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pPr>
        <w:ind w:left="0" w:firstLine="126"/>
        <w:rPr>
          <w:rFonts w:ascii="Courier New" w:eastAsia="Courier New" w:hAnsi="Courier New" w:cs="Courier New"/>
          <w:sz w:val="21"/>
          <w:szCs w:val="21"/>
        </w:rPr>
      </w:pPr>
      <w:r>
        <w:rPr>
          <w:rFonts w:ascii="Courier New" w:eastAsia="Courier New" w:hAnsi="Courier New" w:cs="Courier New"/>
          <w:sz w:val="21"/>
          <w:szCs w:val="21"/>
        </w:rPr>
        <w:t>Hello, my name is Richard Pintard. I'm a first year student at the University of Waterloo. And this is my first time in Hack, the North. And this is our project. It's called Intro Respectical. And hopefully it works. Hello, my name is Richard Pintard. I'm a first year student at the University of Waterloo. And this is my first time in Hack, the North. And this is our project. It's called Intro Respectical. And hopefully it works.</w:t>
      </w:r>
    </w:p>
    <w:sectPr>
      <w:headerReference w:type="default" r:id="rId5"/>
      <w:footerReference w:type="default" r:id="rId6"/>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Evaluation Only. Created with Aspose.Words. Copyright 2003-2024 Aspose Pty Ltd.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character" w:styleId="Hyperlink">
    <w:name w:val="Hyperlink"/>
    <w:basedOn w:val="DefaultParagraphFont"/>
    <w:rsid w:val="00EF7B9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