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Local AI Studio — Install &amp; Troubleshooting Guide</w:t>
      </w:r>
    </w:p>
    <w:p>
      <w:r>
        <w:rPr>
          <w:i/>
          <w:sz w:val="20"/>
        </w:rPr>
        <w:t>For end users · state as of 3 July 2026</w:t>
      </w:r>
    </w:p>
    <w:p>
      <w:pPr>
        <w:pStyle w:val="Heading1"/>
      </w:pPr>
      <w:r>
        <w:t>1. What you are installing</w:t>
      </w:r>
    </w:p>
    <w:p>
      <w:r>
        <w:t>A private AI studio in your browser: chat (with an optional uncensored mode), image generation and editing, full song generation (ACE-Step 1.5 — style tags + lyrics in, finished track out), speech-to-text, text-to-speech in 54 voices, your own cloned voice (Voice Studio), a story/novel writer, and an audiobook maker that narrates your stories with natural pacing. Everything runs on your own GPU — no accounts, no API keys, no cost per use.</w:t>
      </w:r>
    </w:p>
    <w:p>
      <w:pPr>
        <w:pStyle w:val="Heading1"/>
      </w:pPr>
      <w:r>
        <w:t>2. Before you start — prerequisites</w:t>
      </w:r>
    </w:p>
    <w:p>
      <w:r>
        <w:t>Windows 10/11 · NVIDIA GPU with ~16 GB VRAM (RTX 4080-class) and a current driver · ~90 GB free disk (~110 GB if you want the optional uncensored image/text models) · internet for the downloads. You do NOT need the ComfyUI Desktop app — the studio runs its own copy of ComfyUI headless.</w:t>
      </w:r>
    </w:p>
    <w:p>
      <w:pPr>
        <w:pStyle w:val="Heading1"/>
      </w:pPr>
      <w:r>
        <w:t>3. Easiest install — let Claude Code do it</w:t>
      </w:r>
    </w:p>
    <w:p>
      <w:r>
        <w:t>Give Claude Code the file SETUP_FOR_CLAUDE.md (in the local-ai-studio folder) and say: 'Set this up on this machine.' It is a complete self-contained runbook — every source file is embedded in it and every install step is scripted and idempotent (safe to re-run).</w:t>
      </w:r>
    </w:p>
    <w:p>
      <w:pPr>
        <w:pStyle w:val="Heading1"/>
      </w:pPr>
      <w:r>
        <w:t>4. Manual install (summary)</w:t>
      </w:r>
    </w:p>
    <w:p>
      <w:r>
        <w:t>Phases in the runbook: (0) preflight checks → (1) winget installs: Miniconda, Ollama, FFmpeg, Git, optional Tailscale → (2) write the 22 embedded source files → (3) four conda envs (xtts, chatterbox, nemo-asr, kokoro) → (4) git-clone ComfyUI to %USERPROFILE%\comfyui-src + its venv → (5) download models: Ollama LLMs, FLUX.2 Klein, ACE-Step 1.5 (~20 GB), speech/voice models, koboldcpp + Cydonia, optional Zonos → (6) 'studioctl start' and smoke-test every tab → (7) optional Tailscale remote access.</w:t>
      </w:r>
    </w:p>
    <w:p>
      <w:pPr>
        <w:pStyle w:val="Heading1"/>
      </w:pPr>
      <w:r>
        <w:t>5. Everyday use</w:t>
      </w:r>
    </w:p>
    <w:p>
      <w:r>
        <w:t>Start: double-click 'Studio Control Panel.vbs' and press Start All (or run 'studio start'), then open http://127.0.0.1:8800. No console windows appear — every service runs hidden. Each tab has a Load model button — the studio keeps ONE model in the GPU at a time, so loading a new tab's model frees the previous one. Stop model (or Stop All) frees the GPU.</w:t>
      </w:r>
    </w:p>
    <w:p>
      <w:r>
        <w:t>Music tips: describe style + mood + instruments + vocal character in the tags box (leave tempo and key to the BPM/Key fields — Auto lets the model decide). Use the lyric tag buttons ([verse], [chorus], 'More tags…' for whispers, harmonies, drops etc.); add a style to a tag with a hyphen: [chorus - anthemic]. Every result shows its seed — put the seed in Advanced to iterate on the same song while you tweak settings. If a track comes out rough in places, just Generate again (new seed).</w:t>
      </w:r>
    </w:p>
    <w:p>
      <w:r>
        <w:t>Audiobook tips: generate or paste your text, pick a narrator (any Kokoro voice, Chatterbox, Zonos, or your own fine-tuned voice), Preview the voice, then Render — chapters appear as they finish, with natural pauses and even loudness across the whole book.</w:t>
      </w:r>
    </w:p>
    <w:p>
      <w:pPr>
        <w:pStyle w:val="Heading1"/>
      </w:pPr>
      <w:r>
        <w:t>6. Using it from another device (optional)</w:t>
      </w:r>
    </w:p>
    <w:p>
      <w:r>
        <w:t>With Tailscale installed and 'studio start -Remote': open your machine's tailnet address — it looks like https://&lt;machine-name&gt;.&lt;tailnet-id&gt;.ts.net, and 'tailscale serve status' shows it — from any device on your tailnet. Encrypted, no ports opened. Mic features (voice recording) need this HTTPS URL or localhost.</w:t>
      </w:r>
    </w:p>
    <w:p>
      <w:pPr>
        <w:pStyle w:val="Heading1"/>
      </w:pPr>
      <w:r>
        <w:t>7.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</w:t>
            </w:r>
          </w:p>
        </w:tc>
        <w:tc>
          <w:tcPr>
            <w:tcW w:type="dxa" w:w="4320"/>
          </w:tcPr>
          <w:p>
            <w:r>
              <w:t>Fix</w:t>
            </w:r>
          </w:p>
        </w:tc>
      </w:tr>
      <w:tr>
        <w:tc>
          <w:tcPr>
            <w:tcW w:type="dxa" w:w="4320"/>
          </w:tcPr>
          <w:p>
            <w:r>
              <w:t>A tab says its model isn't loaded</w:t>
            </w:r>
          </w:p>
        </w:tc>
        <w:tc>
          <w:tcPr>
            <w:tcW w:type="dxa" w:w="4320"/>
          </w:tcPr>
          <w:p>
            <w:r>
              <w:t>Click Load model on that tab; wait for the status pill to show it</w:t>
            </w:r>
          </w:p>
        </w:tc>
      </w:tr>
      <w:tr>
        <w:tc>
          <w:tcPr>
            <w:tcW w:type="dxa" w:w="4320"/>
          </w:tcPr>
          <w:p>
            <w:r>
              <w:t>Transcription returns nothing (no error)</w:t>
            </w:r>
          </w:p>
        </w:tc>
        <w:tc>
          <w:tcPr>
            <w:tcW w:type="dxa" w:w="4320"/>
          </w:tcPr>
          <w:p>
            <w:r>
              <w:t>Another model is holding the GPU — Stop it first (one model at a time)</w:t>
            </w:r>
          </w:p>
        </w:tc>
      </w:tr>
      <w:tr>
        <w:tc>
          <w:tcPr>
            <w:tcW w:type="dxa" w:w="4320"/>
          </w:tcPr>
          <w:p>
            <w:r>
              <w:t>Music track is almost silent or the singing is broken-up/crackly</w:t>
            </w:r>
          </w:p>
        </w:tc>
        <w:tc>
          <w:tcPr>
            <w:tcW w:type="dxa" w:w="4320"/>
          </w:tcPr>
          <w:p>
            <w:r>
              <w:t>A rare 'bad seed' — the studio detects and retries silent ones automatically; for a partially rough track, Generate again, or try the 'er_sde' sampler + 'linear_quadratic' scheduler in Advanced</w:t>
            </w:r>
          </w:p>
        </w:tc>
      </w:tr>
      <w:tr>
        <w:tc>
          <w:tcPr>
            <w:tcW w:type="dxa" w:w="4320"/>
          </w:tcPr>
          <w:p>
            <w:r>
              <w:t>Language tab returns an empty reply</w:t>
            </w:r>
          </w:p>
        </w:tc>
        <w:tc>
          <w:tcPr>
            <w:tcW w:type="dxa" w:w="4320"/>
          </w:tcPr>
          <w:p>
            <w:r>
              <w:t>Prompt too long for the thinking budget — shorten it, or reload the model</w:t>
            </w:r>
          </w:p>
        </w:tc>
      </w:tr>
      <w:tr>
        <w:tc>
          <w:tcPr>
            <w:tcW w:type="dxa" w:w="4320"/>
          </w:tcPr>
          <w:p>
            <w:r>
              <w:t>Cloned voice doesn't sound like the person</w:t>
            </w:r>
          </w:p>
        </w:tc>
        <w:tc>
          <w:tcPr>
            <w:tcW w:type="dxa" w:w="4320"/>
          </w:tcPr>
          <w:p>
            <w:r>
              <w:t>Use a clean 15–30 s single-speaker recording; for best likeness train a Voice Studio model (a few minutes of audio) instead of one-shot cloning</w:t>
            </w:r>
          </w:p>
        </w:tc>
      </w:tr>
      <w:tr>
        <w:tc>
          <w:tcPr>
            <w:tcW w:type="dxa" w:w="4320"/>
          </w:tcPr>
          <w:p>
            <w:r>
              <w:t>Browser blocks the microphone</w:t>
            </w:r>
          </w:p>
        </w:tc>
        <w:tc>
          <w:tcPr>
            <w:tcW w:type="dxa" w:w="4320"/>
          </w:tcPr>
          <w:p>
            <w:r>
              <w:t>Use http://127.0.0.1:8800 or the Tailscale HTTPS address (mic needs a secure page)</w:t>
            </w:r>
          </w:p>
        </w:tc>
      </w:tr>
      <w:tr>
        <w:tc>
          <w:tcPr>
            <w:tcW w:type="dxa" w:w="4320"/>
          </w:tcPr>
          <w:p>
            <w:r>
              <w:t>Control panel won't open</w:t>
            </w:r>
          </w:p>
        </w:tc>
        <w:tc>
          <w:tcPr>
            <w:tcW w:type="dxa" w:w="4320"/>
          </w:tcPr>
          <w:p>
            <w:r>
              <w:t>Use 'Studio Control Panel.cmd' (it finds a Python with tkinter automatically)</w:t>
            </w:r>
          </w:p>
        </w:tc>
      </w:tr>
      <w:tr>
        <w:tc>
          <w:tcPr>
            <w:tcW w:type="dxa" w:w="4320"/>
          </w:tcPr>
          <w:p>
            <w:r>
              <w:t>Something is stuck on a port</w:t>
            </w:r>
          </w:p>
        </w:tc>
        <w:tc>
          <w:tcPr>
            <w:tcW w:type="dxa" w:w="4320"/>
          </w:tcPr>
          <w:p>
            <w:r>
              <w:t>Run 'studio stop' then 'studio start'</w:t>
            </w:r>
          </w:p>
        </w:tc>
      </w:tr>
    </w:tbl>
    <w:p>
      <w:pPr>
        <w:pStyle w:val="Heading1"/>
      </w:pPr>
      <w:r>
        <w:t>8. Uninstall / cleanup</w:t>
      </w:r>
    </w:p>
    <w:p>
      <w:r>
        <w:t>Remove: local-ai-studio\, comfyui-src\, Documents\ComfyUI\ (models), koboldcpp\, the four conda envs (conda env remove -n xtts/chatterbox/nemo-asr/kokoro, plus zonos if installed), Ollama models (ollama rm ...), and the winget packages if no longer wanted. Your creations live in local-ai-studio\{stories, voices, audiobooks} — copy those out first.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