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foxBMS 2 — Software Integration Report</w:t>
      </w:r>
    </w:p>
    <w:p>
      <w:pPr>
        <w:pStyle w:val="Author"/>
      </w:pPr>
      <w:r>
        <w:t xml:space="preserve">foxBMS 2 Lifecycle Artifact Corpus</w:t>
      </w:r>
    </w:p>
    <w:p>
      <w:pPr>
        <w:pStyle w:val="Date"/>
      </w:pPr>
      <w:r>
        <w:t xml:space="preserve">2026-10-01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foxbms-2-software-integration-report"/>
    <w:p>
      <w:pPr>
        <w:pStyle w:val="Heading1"/>
      </w:pPr>
      <w:r>
        <w:t xml:space="preserve">foxBMS 2 — Software Integration Report</w: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foxBMS 2 — Battery Management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Integration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BAS-REF-001 (commit</w:t>
            </w:r>
            <w:r>
              <w:t xml:space="preserve"> </w:t>
            </w:r>
            <w:r>
              <w:rPr>
                <w:rStyle w:val="VerbatimChar"/>
              </w:rPr>
              <w:t xml:space="preserve">308028fb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v1.11.0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as_is</w:t>
            </w:r>
            <w:r>
              <w:t xml:space="preserve"> </w:t>
            </w:r>
            <w:r>
              <w:t xml:space="preserve">(source-grounded) +</w:t>
            </w:r>
            <w:r>
              <w:t xml:space="preserve"> </w:t>
            </w:r>
            <w:r>
              <w:rPr>
                <w:rStyle w:val="VerbatimChar"/>
              </w:rPr>
              <w:t xml:space="preserve">synthetic_reference</w:t>
            </w:r>
            <w:r>
              <w:t xml:space="preserve"> </w:t>
            </w:r>
            <w:r>
              <w:t xml:space="preserve">(hypothetical)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synthetic_ready_with_limitations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2026-10-01T05:09:49Z</w:t>
            </w:r>
          </w:p>
        </w:tc>
      </w:tr>
    </w:tbl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Integrated software components of the foxBMS 2 build: (1) reverse-engineered integration facts — build system (waf), linked programs (application, bootloader, unit-test variants), CAN/DBC interface integration, unit-test harness integration; (2) corpus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links and integration evidence; (3) explicit integration gaps. Per governance policy, missing evidence is blocked, not fabricated.</w:t>
      </w:r>
    </w:p>
    <w:bookmarkEnd w:id="20"/>
    <w:bookmarkStart w:id="24" w:name="reverse-engineered-integration-facts"/>
    <w:p>
      <w:pPr>
        <w:pStyle w:val="Heading2"/>
      </w:pPr>
      <w:r>
        <w:t xml:space="preserve">Reverse-Engineered Integration Facts</w:t>
      </w:r>
    </w:p>
    <w:bookmarkStart w:id="21" w:name="build-system-and-linked-programs"/>
    <w:p>
      <w:pPr>
        <w:pStyle w:val="Heading3"/>
      </w:pPr>
      <w:r>
        <w:t xml:space="preserve">Build System and Linked Programs</w:t>
      </w:r>
    </w:p>
    <w:p>
      <w:pPr>
        <w:pStyle w:val="FirstParagraph"/>
      </w:pPr>
      <w:r>
        <w:t xml:space="preserve">The repository builds with the</w:t>
      </w:r>
      <w:r>
        <w:t xml:space="preserve"> </w:t>
      </w:r>
      <w:r>
        <w:rPr>
          <w:b/>
          <w:bCs/>
        </w:rPr>
        <w:t xml:space="preserve">waf</w:t>
      </w:r>
      <w:r>
        <w:t xml:space="preserve"> </w:t>
      </w:r>
      <w:r>
        <w:t xml:space="preserve">build tool (</w:t>
      </w:r>
      <w:r>
        <w:rPr>
          <w:rStyle w:val="VerbatimChar"/>
        </w:rPr>
        <w:t xml:space="preserve">waf-tools/</w:t>
      </w:r>
      <w:r>
        <w:t xml:space="preserve">, per-module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files). Linked programs and build entry points (from the repository structure and</w:t>
      </w:r>
      <w:r>
        <w:t xml:space="preserve"> </w:t>
      </w:r>
      <w:r>
        <w:rPr>
          <w:rStyle w:val="VerbatimChar"/>
        </w:rPr>
        <w:t xml:space="preserve">conf/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foxBMS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</w:t>
            </w:r>
            <w:r>
              <w:t xml:space="preserve"> </w:t>
            </w:r>
            <w:r>
              <w:t xml:space="preserve">(wscript at repo root)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BMS application, linked against</w:t>
            </w:r>
            <w:r>
              <w:t xml:space="preserve"> </w:t>
            </w:r>
            <w:r>
              <w:rPr>
                <w:rStyle w:val="VerbatimChar"/>
              </w:rPr>
              <w:t xml:space="preserve">foxbms-afe</w:t>
            </w:r>
            <w:r>
              <w:t xml:space="preserve"> </w:t>
            </w:r>
            <w:r>
              <w:t xml:space="preserve">(selected AFE driver),</w:t>
            </w:r>
            <w:r>
              <w:t xml:space="preserve"> </w:t>
            </w:r>
            <w:r>
              <w:rPr>
                <w:rStyle w:val="VerbatimChar"/>
              </w:rPr>
              <w:t xml:space="preserve">foxbms-driver</w:t>
            </w:r>
            <w:r>
              <w:t xml:space="preserve">, engine, application layers and FreeRTOS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src/bootloader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Field-update bootloader for the TMS570LC4357, CAN-based, PC application in the CLI (</w:t>
            </w:r>
            <w:r>
              <w:rPr>
                <w:rStyle w:val="VerbatimChar"/>
              </w:rPr>
              <w:t xml:space="preserve">fox bootloader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conf/unit/*.yml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Ceedling/Unity host-based unit tests (313 C test files), build variants</w:t>
            </w:r>
            <w:r>
              <w:t xml:space="preserve"> </w:t>
            </w:r>
            <w:r>
              <w:rPr>
                <w:rStyle w:val="VerbatimChar"/>
              </w:rPr>
              <w:t xml:space="preserve">app_project_posix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app_project_win32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fox</w:t>
            </w:r>
            <w:r>
              <w:t xml:space="preserve"> </w:t>
            </w:r>
            <w:r>
              <w:t xml:space="preserve">command)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interaction: build, flash, bootloader, diagnostics (Click-based Python)</w:t>
            </w:r>
          </w:p>
        </w:tc>
      </w:tr>
    </w:tbl>
    <w:p>
      <w:pPr>
        <w:pStyle w:val="BodyText"/>
      </w:pPr>
      <w:r>
        <w:t xml:space="preserve">Per-module wscript libraries integrate each module into the linked programs (driver layer</w:t>
      </w:r>
      <w:r>
        <w:t xml:space="preserve"> </w:t>
      </w:r>
      <w:r>
        <w:rPr>
          <w:rStyle w:val="VerbatimChar"/>
        </w:rPr>
        <w:t xml:space="preserve">foxbms-driver</w:t>
      </w:r>
      <w:r>
        <w:t xml:space="preserve">, AFE library</w:t>
      </w:r>
      <w:r>
        <w:t xml:space="preserve"> </w:t>
      </w:r>
      <w:r>
        <w:rPr>
          <w:rStyle w:val="VerbatimChar"/>
        </w:rPr>
        <w:t xml:space="preserve">foxbms-afe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src/app/driver/afe/README.md</w:t>
      </w:r>
      <w:r>
        <w:t xml:space="preserve">).</w:t>
      </w:r>
    </w:p>
    <w:bookmarkEnd w:id="21"/>
    <w:bookmarkStart w:id="22" w:name="configuration-integration"/>
    <w:p>
      <w:pPr>
        <w:pStyle w:val="Heading3"/>
      </w:pPr>
      <w:r>
        <w:t xml:space="preserve">Configuration Integration</w:t>
      </w:r>
    </w:p>
    <w:p>
      <w:pPr>
        <w:pStyle w:val="FirstParagraph"/>
      </w:pPr>
      <w:r>
        <w:t xml:space="preserve">The BMS hardware/software configuration is integrated through</w:t>
      </w:r>
      <w:r>
        <w:t xml:space="preserve"> </w:t>
      </w:r>
      <w:r>
        <w:rPr>
          <w:rStyle w:val="VerbatimChar"/>
        </w:rPr>
        <w:t xml:space="preserve">conf/bms/bms.json</w:t>
      </w:r>
      <w:r>
        <w:t xml:space="preserve"> </w:t>
      </w:r>
      <w:r>
        <w:t xml:space="preserve">→ generated</w:t>
      </w:r>
      <w:r>
        <w:t xml:space="preserve"> </w:t>
      </w:r>
      <w:r>
        <w:rPr>
          <w:rStyle w:val="VerbatimChar"/>
        </w:rPr>
        <w:t xml:space="preserve">*_cfg</w:t>
      </w:r>
      <w:r>
        <w:t xml:space="preserve"> </w:t>
      </w:r>
      <w:r>
        <w:t xml:space="preserve">sources; unit-test and variant configurations through</w:t>
      </w:r>
      <w:r>
        <w:t xml:space="preserve"> </w:t>
      </w:r>
      <w:r>
        <w:rPr>
          <w:rStyle w:val="VerbatimChar"/>
        </w:rPr>
        <w:t xml:space="preserve">conf/unit/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conf/env/</w:t>
      </w:r>
      <w:r>
        <w:t xml:space="preserve">. Compiler configurations:</w:t>
      </w:r>
      <w:r>
        <w:t xml:space="preserve"> </w:t>
      </w:r>
      <w:r>
        <w:rPr>
          <w:rStyle w:val="VerbatimChar"/>
        </w:rPr>
        <w:t xml:space="preserve">conf/cc/</w:t>
      </w:r>
      <w:r>
        <w:t xml:space="preserve"> </w:t>
      </w:r>
      <w:r>
        <w:t xml:space="preserve">(TI CGT for target, GCC for host tests).</w:t>
      </w:r>
    </w:p>
    <w:bookmarkEnd w:id="22"/>
    <w:bookmarkStart w:id="23" w:name="interface-integration"/>
    <w:p>
      <w:pPr>
        <w:pStyle w:val="Heading3"/>
      </w:pPr>
      <w:r>
        <w:t xml:space="preserve">Interface Integration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</w:t>
      </w:r>
      <w:r>
        <w:t xml:space="preserve">: 41 messages of</w:t>
      </w:r>
      <w:r>
        <w:t xml:space="preserve"> </w:t>
      </w:r>
      <w:r>
        <w:rPr>
          <w:rStyle w:val="VerbatimChar"/>
        </w:rPr>
        <w:t xml:space="preserve">tools/dbc/foxbms.dbc</w:t>
      </w:r>
      <w:r>
        <w:t xml:space="preserve"> </w:t>
      </w:r>
      <w:r>
        <w:t xml:space="preserve">are implemented as callbacks in</w:t>
      </w:r>
      <w:r>
        <w:t xml:space="preserve"> </w:t>
      </w:r>
      <w:r>
        <w:rPr>
          <w:rStyle w:val="VerbatimChar"/>
        </w:rPr>
        <w:t xml:space="preserve">src/app/driver/can/cbs/</w:t>
      </w:r>
      <w:r>
        <w:t xml:space="preserve"> </w:t>
      </w:r>
      <w:r>
        <w:t xml:space="preserve">(tx/rx message sets, period monitoring</w:t>
      </w:r>
      <w:r>
        <w:t xml:space="preserve"> </w:t>
      </w:r>
      <w:r>
        <w:rPr>
          <w:rStyle w:val="VerbatimChar"/>
        </w:rPr>
        <w:t xml:space="preserve">DIAG_ID_CAN_TIMING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AFE daisy-chain</w:t>
      </w:r>
      <w:r>
        <w:t xml:space="preserve">: AFE drivers implement the AFE API (</w:t>
      </w:r>
      <w:r>
        <w:rPr>
          <w:rStyle w:val="VerbatimChar"/>
        </w:rPr>
        <w:t xml:space="preserve">src/app/driver/afe/api/afe.h</w:t>
      </w:r>
      <w:r>
        <w:t xml:space="preserve">); supported chips: adi (ades1830), ltc (6804-1, 6806, 6811-1, 6812-1, 6813-1), maxim (max17852), nxp (mc33775a), ti (dummy).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Interlock, contactors/SPS, SBC, PEX/HTSEN/RTC (I2C task), IMD</w:t>
      </w:r>
      <w:r>
        <w:t xml:space="preserve">: driver modules integrated into the task engine as listed in the task model.</w:t>
      </w:r>
    </w:p>
    <w:bookmarkEnd w:id="23"/>
    <w:bookmarkEnd w:id="24"/>
    <w:bookmarkStart w:id="28" w:name="profile-as_is"/>
    <w:p>
      <w:pPr>
        <w:pStyle w:val="Heading2"/>
      </w:pPr>
      <w:r>
        <w:t xml:space="preserve">Profile:</w:t>
      </w:r>
      <w:r>
        <w:t xml:space="preserve"> </w:t>
      </w:r>
      <w:r>
        <w:rPr>
          <w:rStyle w:val="VerbatimChar"/>
        </w:rPr>
        <w:t xml:space="preserve">as_is</w:t>
      </w:r>
    </w:p>
    <w:bookmarkStart w:id="25" w:name="integrated-components"/>
    <w:p>
      <w:pPr>
        <w:pStyle w:val="Heading3"/>
      </w:pPr>
      <w:r>
        <w:t xml:space="preserve">Integrated Components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SWR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FB2-SW-DSN-000001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element FB2-SW-IMP-000001 is the code location in which FB2-SW-DSN-000001’s acquisition, PEC-validation and publication responsibilities are carried: the pinned source’s LTC_Trigger seq…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FB2-SW-SWR-000001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FB2-SW-IMP-000001 realises FB2-SW-SWR-000001 at the requirement level: the acquisition the statement calls for is triggered through AFE_StartMeasurement into the LTC sequencer, the PEC validation it c…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FB2-SW-DSN-000002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element FB2-SW-IMP-000002 is the code location in which FB2-SW-DSN-000002’s limit-comparison and diagnosis-raising responsibilities are carried: SOA_CheckVoltages’ three-tier voltage co…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FB2-SW-SWR-000002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FB2-SW-IMP-000002 realises FB2-SW-SWR-000002 at the requirement level to the extent the requirement’s comparison clause describes: SOA_CheckVoltages compares each string’s minimum and maximum cell vol…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FB2-SW-DSN-000003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element FB2-SW-IMP-000003 is the code location in which FB2-SW-DSN-000003’s actuation-request and auxiliary-feedback responsibilities are carried: CONT_OpenContactor and CONT_CloseConta…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FB2-SW-SWR-000003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FB2-SW-IMP-000003 realises the actuation and feedback-confirmation clauses of FB2-SW-SWR-000003: the open and close requests reach the SPS channel and the feedback comparison raises the matching diagn…</w:t>
            </w:r>
          </w:p>
        </w:tc>
      </w:tr>
    </w:tbl>
    <w:bookmarkEnd w:id="25"/>
    <w:bookmarkStart w:id="26" w:name="integration-evidence"/>
    <w:p>
      <w:pPr>
        <w:pStyle w:val="Heading3"/>
      </w:pPr>
      <w:r>
        <w:t xml:space="preserve">Integration Evidence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FB2-VER-EXE-000001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FB2-VER-EXE-000002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FB2-VER-EXE-000003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FB2-VER-EXE-000004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FB2-VER-EXE-000005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FB2-VER-EXE-000006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FB2-VER-EXE-000007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FB2-VER-EXE-000008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FB2-VER-EXE-000009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FB2-VER-EXE-000010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FB2-VER-EXE-000011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FB2-VER-EXE-000012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FB2-VER-EXE-000013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FB2-VER-EXE-000014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FB2-VER-EXE-000015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FB2-VER-EXE-000016</w:t>
      </w:r>
      <w:r>
        <w:t xml:space="preserve">: kind=</w:t>
      </w:r>
      <w:r>
        <w:rPr>
          <w:rStyle w:val="VerbatimChar"/>
        </w:rPr>
        <w:t xml:space="preserve">actual_host_run</w:t>
      </w:r>
      <w:r>
        <w:t xml:space="preserve">, outcome=</w:t>
      </w:r>
      <w:r>
        <w:rPr>
          <w:rStyle w:val="VerbatimChar"/>
        </w:rPr>
        <w:t xml:space="preserve">fail</w:t>
      </w:r>
    </w:p>
    <w:bookmarkEnd w:id="26"/>
    <w:bookmarkStart w:id="27" w:name="integration-gaps"/>
    <w:p>
      <w:pPr>
        <w:pStyle w:val="Heading3"/>
      </w:pPr>
      <w:r>
        <w:t xml:space="preserve">Integration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component-level test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documented; synthetic_reference to add per review disposition FB2-FND-000005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integration-level executions (only unit</w:t>
            </w:r>
            <w:r>
              <w:t xml:space="preserve"> </w:t>
            </w:r>
            <w:r>
              <w:rPr>
                <w:rStyle w:val="VerbatimChar"/>
              </w:rPr>
              <w:t xml:space="preserve">actual_host_run</w:t>
            </w:r>
            <w:r>
              <w:t xml:space="preserve"> </w:t>
            </w:r>
            <w:r>
              <w:t xml:space="preserve">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governance policy: actual product evidence = 0 — blocked, not fabricated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target-hardware integration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as_is gap documented in review</w:t>
            </w:r>
            <w:r>
              <w:t xml:space="preserve"> </w:t>
            </w:r>
            <w:r>
              <w:rPr>
                <w:rStyle w:val="VerbatimChar"/>
              </w:rPr>
              <w:t xml:space="preserve">FB2-REV-000001</w:t>
            </w:r>
            <w:r>
              <w:t xml:space="preserve"> </w:t>
            </w:r>
            <w:r>
              <w:t xml:space="preserve">(finding FB2-FND-000002)</w:t>
            </w:r>
          </w:p>
        </w:tc>
      </w:tr>
    </w:tbl>
    <w:bookmarkEnd w:id="27"/>
    <w:bookmarkEnd w:id="28"/>
    <w:bookmarkStart w:id="32" w:name="profile-synthetic_reference"/>
    <w:p>
      <w:pPr>
        <w:pStyle w:val="Heading2"/>
      </w:pPr>
      <w:r>
        <w:t xml:space="preserve">Profile:</w:t>
      </w:r>
      <w:r>
        <w:t xml:space="preserve"> </w:t>
      </w:r>
      <w:r>
        <w:rPr>
          <w:rStyle w:val="VerbatimChar"/>
        </w:rPr>
        <w:t xml:space="preserve">synthetic_reference</w:t>
      </w:r>
    </w:p>
    <w:bookmarkStart w:id="29" w:name="integrated-components-1"/>
    <w:p>
      <w:pPr>
        <w:pStyle w:val="Heading3"/>
      </w:pPr>
      <w:r>
        <w:t xml:space="preserve">Integrated Components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SWR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FB2-SW-DSN-000001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element FB2-SW-IMP-000001 is the code location in which the reference project’s FB2-SW-DSN-000001 acquisition, PEC-validation and publication responsibilities are carried: the pinned so…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FB2-SW-SWR-000001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FB2-SW-IMP-000001 realises the reference project’s FB2-SW-SWR-000001 at the requirement level: acquisition is triggered through AFE_StartMeasurement into the LTC sequencer, integrity is gated by LTC_C…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FB2-SW-DSN-000002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element FB2-SW-IMP-000002 is the code location in which the reference project’s FB2-SW-DSN-000002 limit-comparison and diagnosis-raising responsibilities are carried, and it declares th…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FB2-SW-SWR-000002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FB2-SW-IMP-000002 realises the comparison clause of the reference project’s FB2-SW-SWR-000002 and, at revision 1, does not realise its debounce clause: the implementation record declares the missing p…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FB2-SW-DSN-000003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element FB2-SW-IMP-000003 is the code location in which the reference project’s FB2-SW-DSN-000003 actuation-request and auxiliary-feedback responsibilities are carried, with the sequenc…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FB2-SW-SWR-000003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FB2-SW-IMP-000003 realises the actuation and feedback-confirmation clauses of the reference project’s FB2-SW-SWR-000003, with the sequencing realised one layer above in BMS_Trigger, and declares the 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FB2-SW-IMP-000004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FB2-SYS-SYR-000007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FB2-SW-IMP-000004 is the implementation element the reference project relies on for FB2-SYS-SYR-000007: the periodic BMS-state frame is the publication mechanism for the item’s own mode. The link asse…</w:t>
            </w:r>
          </w:p>
        </w:tc>
      </w:tr>
    </w:tbl>
    <w:bookmarkEnd w:id="29"/>
    <w:bookmarkStart w:id="30" w:name="integration-evidence-1"/>
    <w:p>
      <w:pPr>
        <w:pStyle w:val="Heading3"/>
      </w:pPr>
      <w:r>
        <w:t xml:space="preserve">Integration Evidence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FB2-VER-EXE-000001</w:t>
      </w:r>
      <w:r>
        <w:t xml:space="preserve">: kind=</w:t>
      </w:r>
      <w:r>
        <w:rPr>
          <w:rStyle w:val="VerbatimChar"/>
        </w:rPr>
        <w:t xml:space="preserve">synthetic_fixture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FB2-VER-EXE-000002</w:t>
      </w:r>
      <w:r>
        <w:t xml:space="preserve">: kind=</w:t>
      </w:r>
      <w:r>
        <w:rPr>
          <w:rStyle w:val="VerbatimChar"/>
        </w:rPr>
        <w:t xml:space="preserve">synthetic_fixture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FB2-VER-EXE-000003</w:t>
      </w:r>
      <w:r>
        <w:t xml:space="preserve">: kind=</w:t>
      </w:r>
      <w:r>
        <w:rPr>
          <w:rStyle w:val="VerbatimChar"/>
        </w:rPr>
        <w:t xml:space="preserve">synthetic_fixture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FB2-VER-EXE-000004</w:t>
      </w:r>
      <w:r>
        <w:t xml:space="preserve">: kind=</w:t>
      </w:r>
      <w:r>
        <w:rPr>
          <w:rStyle w:val="VerbatimChar"/>
        </w:rPr>
        <w:t xml:space="preserve">synthetic_fixture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FB2-VER-EXE-000005</w:t>
      </w:r>
      <w:r>
        <w:t xml:space="preserve">: kind=</w:t>
      </w:r>
      <w:r>
        <w:rPr>
          <w:rStyle w:val="VerbatimChar"/>
        </w:rPr>
        <w:t xml:space="preserve">synthetic_fixture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FB2-VER-EXE-000006</w:t>
      </w:r>
      <w:r>
        <w:t xml:space="preserve">: kind=</w:t>
      </w:r>
      <w:r>
        <w:rPr>
          <w:rStyle w:val="VerbatimChar"/>
        </w:rPr>
        <w:t xml:space="preserve">synthetic_fixture</w:t>
      </w:r>
      <w:r>
        <w:t xml:space="preserve">, outcome=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FB2-VER-EXE-000007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FB2-VER-EXE-000008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FB2-VER-EXE-000009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FB2-VER-EXE-000010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FB2-VER-EXE-000011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FB2-VER-EXE-000012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FB2-VER-EXE-000013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FB2-VER-EXE-000014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FB2-VER-EXE-000015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FB2-VER-EXE-000016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FB2-VER-EXE-000017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FB2-VER-EXE-000018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FB2-VER-EXE-000019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FB2-VER-EXE-000020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FB2-VER-EXE-000021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FB2-VER-EXE-000022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FB2-VER-EXE-000023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FB2-VER-EXE-000024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FB2-VER-EXE-000025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FB2-VER-EXE-000026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FB2-VER-EXE-000027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FB2-VER-EXE-000028</w:t>
      </w:r>
      <w:r>
        <w:t xml:space="preserve">: kind=</w:t>
      </w:r>
      <w:r>
        <w:rPr>
          <w:rStyle w:val="VerbatimChar"/>
        </w:rPr>
        <w:t xml:space="preserve">none</w:t>
      </w:r>
      <w:r>
        <w:t xml:space="preserve">, outcome=</w:t>
      </w:r>
      <w:r>
        <w:rPr>
          <w:rStyle w:val="VerbatimChar"/>
        </w:rPr>
        <w:t xml:space="preserve">blocked</w:t>
      </w:r>
    </w:p>
    <w:bookmarkEnd w:id="30"/>
    <w:bookmarkStart w:id="31" w:name="integration-gaps-1"/>
    <w:p>
      <w:pPr>
        <w:pStyle w:val="Heading3"/>
      </w:pPr>
      <w:r>
        <w:t xml:space="preserve">Integration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component-level test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documented; synthetic_reference to add per review disposition FB2-FND-000005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integration-level executions (only unit</w:t>
            </w:r>
            <w:r>
              <w:t xml:space="preserve"> </w:t>
            </w:r>
            <w:r>
              <w:rPr>
                <w:rStyle w:val="VerbatimChar"/>
              </w:rPr>
              <w:t xml:space="preserve">actual_host_run</w:t>
            </w:r>
            <w:r>
              <w:t xml:space="preserve"> </w:t>
            </w:r>
            <w:r>
              <w:t xml:space="preserve">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governance policy: actual product evidence = 0 — blocked, not fabricated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target-hardware integration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as_is gap documented in review</w:t>
            </w:r>
            <w:r>
              <w:t xml:space="preserve"> </w:t>
            </w:r>
            <w:r>
              <w:rPr>
                <w:rStyle w:val="VerbatimChar"/>
              </w:rPr>
              <w:t xml:space="preserve">FB2-REV-000001</w:t>
            </w:r>
            <w:r>
              <w:t xml:space="preserve"> </w:t>
            </w:r>
            <w:r>
              <w:t xml:space="preserve">(finding FB2-FND-000002)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2026-10-01T05:09:49Z — auto-generated from the machine-verifiable corpus. Regenerate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python3 docs/artifacts/tools/render_spec_documents.py</w:t>
      </w:r>
      <w:r>
        <w:rPr>
          <w:i/>
          <w:iCs/>
        </w:rPr>
        <w:t xml:space="preserve">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foxBMS 2 — Software Integration Report</dc:title>
  <dc:creator>foxBMS 2 Lifecycle Artifact Corpus</dc:creator>
  <cp:keywords/>
  <dcterms:created xsi:type="dcterms:W3CDTF">2026-10-01T05:09:51Z</dcterms:created>
  <dcterms:modified xsi:type="dcterms:W3CDTF">2026-10-01T05:09:51Z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2026-10-01</vt:lpwstr>
  </property>
</Properties>
</file>