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foxBMS 2 — Software Integration Report</w:t>
      </w:r>
    </w:p>
    <w:p>
      <w:pPr>
        <w:pStyle w:val="Author"/>
      </w:pPr>
      <w:r>
        <w:t xml:space="preserve">foxBMS 2 Lifecycle Artifact Corpus</w:t>
      </w:r>
    </w:p>
    <w:p>
      <w:pPr>
        <w:pStyle w:val="Date"/>
      </w:pPr>
      <w:r>
        <w:t xml:space="preserve">2026-09-20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3" w:name="foxbms-2-software-integration-report"/>
    <w:p>
      <w:pPr>
        <w:pStyle w:val="Heading1"/>
      </w:pPr>
      <w:r>
        <w:t xml:space="preserve">foxBMS 2 — Software Integration Report</w:t>
      </w:r>
    </w:p>
    <w:p>
      <w:pPr>
        <w:pStyle w:val="FirstParagraph"/>
      </w:pPr>
      <w:r>
        <w:rPr>
          <w:b/>
          <w:bCs/>
        </w:rPr>
        <w:t xml:space="preserve">Document Control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foxBMS 2 — Battery Management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Integration Report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BAS-REF-001 (commit</w:t>
            </w:r>
            <w:r>
              <w:t xml:space="preserve"> </w:t>
            </w:r>
            <w:r>
              <w:rPr>
                <w:rStyle w:val="VerbatimChar"/>
              </w:rPr>
              <w:t xml:space="preserve">308028fb</w:t>
            </w:r>
            <w:r>
              <w:t xml:space="preserve">, tag</w:t>
            </w:r>
            <w:r>
              <w:t xml:space="preserve"> </w:t>
            </w:r>
            <w:r>
              <w:rPr>
                <w:rStyle w:val="VerbatimChar"/>
              </w:rPr>
              <w:t xml:space="preserve">v1.11.0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Profiles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as_is</w:t>
            </w:r>
            <w:r>
              <w:t xml:space="preserve"> </w:t>
            </w:r>
            <w:r>
              <w:t xml:space="preserve">(source-grounded) +</w:t>
            </w:r>
            <w:r>
              <w:t xml:space="preserve"> </w:t>
            </w:r>
            <w:r>
              <w:rPr>
                <w:rStyle w:val="VerbatimChar"/>
              </w:rPr>
              <w:t xml:space="preserve">synthetic_reference</w:t>
            </w:r>
            <w:r>
              <w:t xml:space="preserve"> </w:t>
            </w:r>
            <w:r>
              <w:t xml:space="preserve">(hypothetical)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Corpus 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synthetic_ready_with_limitations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2026-09-13T15:17:46Z</w:t>
            </w:r>
          </w:p>
        </w:tc>
      </w:tr>
    </w:tbl>
    <w:bookmarkStart w:id="20" w:name="scope"/>
    <w:p>
      <w:pPr>
        <w:pStyle w:val="Heading2"/>
      </w:pPr>
      <w:r>
        <w:t xml:space="preserve">Scope</w:t>
      </w:r>
    </w:p>
    <w:p>
      <w:pPr>
        <w:pStyle w:val="FirstParagraph"/>
      </w:pPr>
      <w:r>
        <w:t xml:space="preserve">Integrated software components of the foxBMS 2 build: (1) reverse-engineered integration facts — build system (waf), linked programs (application, bootloader, unit-test variants), CAN/DBC interface integration, unit-test harness integration; (2) corpus</w:t>
      </w:r>
      <w:r>
        <w:t xml:space="preserve"> </w:t>
      </w:r>
      <w:r>
        <w:rPr>
          <w:rStyle w:val="VerbatimChar"/>
        </w:rPr>
        <w:t xml:space="preserve">implements</w:t>
      </w:r>
      <w:r>
        <w:t xml:space="preserve"> </w:t>
      </w:r>
      <w:r>
        <w:t xml:space="preserve">links and integration evidence; (3) explicit integration gaps. Per governance policy, missing evidence is blocked, not fabricated.</w:t>
      </w:r>
    </w:p>
    <w:bookmarkEnd w:id="20"/>
    <w:bookmarkStart w:id="24" w:name="reverse-engineered-integration-facts"/>
    <w:p>
      <w:pPr>
        <w:pStyle w:val="Heading2"/>
      </w:pPr>
      <w:r>
        <w:t xml:space="preserve">Reverse-Engineered Integration Facts</w:t>
      </w:r>
    </w:p>
    <w:bookmarkStart w:id="21" w:name="build-system-and-linked-programs"/>
    <w:p>
      <w:pPr>
        <w:pStyle w:val="Heading3"/>
      </w:pPr>
      <w:r>
        <w:t xml:space="preserve">Build System and Linked Programs</w:t>
      </w:r>
    </w:p>
    <w:p>
      <w:pPr>
        <w:pStyle w:val="FirstParagraph"/>
      </w:pPr>
      <w:r>
        <w:t xml:space="preserve">The repository builds with the</w:t>
      </w:r>
      <w:r>
        <w:t xml:space="preserve"> </w:t>
      </w:r>
      <w:r>
        <w:rPr>
          <w:b/>
          <w:bCs/>
        </w:rPr>
        <w:t xml:space="preserve">waf</w:t>
      </w:r>
      <w:r>
        <w:t xml:space="preserve"> </w:t>
      </w:r>
      <w:r>
        <w:t xml:space="preserve">build tool (</w:t>
      </w:r>
      <w:r>
        <w:rPr>
          <w:rStyle w:val="VerbatimChar"/>
        </w:rPr>
        <w:t xml:space="preserve">waf-tools/</w:t>
      </w:r>
      <w:r>
        <w:t xml:space="preserve">, per-module</w:t>
      </w:r>
      <w:r>
        <w:t xml:space="preserve"> </w:t>
      </w:r>
      <w:r>
        <w:rPr>
          <w:rStyle w:val="VerbatimChar"/>
        </w:rPr>
        <w:t xml:space="preserve">wscript</w:t>
      </w:r>
      <w:r>
        <w:t xml:space="preserve"> </w:t>
      </w:r>
      <w:r>
        <w:t xml:space="preserve">files). Linked programs and build entry points (from the repository structure and</w:t>
      </w:r>
      <w:r>
        <w:t xml:space="preserve"> </w:t>
      </w:r>
      <w:r>
        <w:rPr>
          <w:rStyle w:val="VerbatimChar"/>
        </w:rPr>
        <w:t xml:space="preserve">conf/</w:t>
      </w:r>
      <w:r>
        <w:t xml:space="preserve">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Program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root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foxBMS application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src/app</w:t>
            </w:r>
            <w:r>
              <w:t xml:space="preserve"> </w:t>
            </w:r>
            <w:r>
              <w:t xml:space="preserve">(wscript at repo root)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Embedded BMS application, linked against</w:t>
            </w:r>
            <w:r>
              <w:t xml:space="preserve"> </w:t>
            </w:r>
            <w:r>
              <w:rPr>
                <w:rStyle w:val="VerbatimChar"/>
              </w:rPr>
              <w:t xml:space="preserve">foxbms-afe</w:t>
            </w:r>
            <w:r>
              <w:t xml:space="preserve"> </w:t>
            </w:r>
            <w:r>
              <w:t xml:space="preserve">(selected AFE driver),</w:t>
            </w:r>
            <w:r>
              <w:t xml:space="preserve"> </w:t>
            </w:r>
            <w:r>
              <w:rPr>
                <w:rStyle w:val="VerbatimChar"/>
              </w:rPr>
              <w:t xml:space="preserve">foxbms-driver</w:t>
            </w:r>
            <w:r>
              <w:t xml:space="preserve">, engine, application layers and FreeRTOS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Bootloader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src/bootloader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Field-update bootloader for the TMS570LC4357, CAN-based, PC application in the CLI (</w:t>
            </w:r>
            <w:r>
              <w:rPr>
                <w:rStyle w:val="VerbatimChar"/>
              </w:rPr>
              <w:t xml:space="preserve">fox bootloader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Unit tests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tests/unit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conf/unit/*.yml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Ceedling/Unity host-based unit tests (313 C test files), build variants</w:t>
            </w:r>
            <w:r>
              <w:t xml:space="preserve"> </w:t>
            </w:r>
            <w:r>
              <w:rPr>
                <w:rStyle w:val="VerbatimChar"/>
              </w:rPr>
              <w:t xml:space="preserve">app_project_posix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app_project_win32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 tool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fox</w:t>
            </w:r>
            <w:r>
              <w:t xml:space="preserve"> </w:t>
            </w:r>
            <w:r>
              <w:t xml:space="preserve">command)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 interaction: build, flash, bootloader, diagnostics (Click-based Python)</w:t>
            </w:r>
          </w:p>
        </w:tc>
      </w:tr>
    </w:tbl>
    <w:p>
      <w:pPr>
        <w:pStyle w:val="BodyText"/>
      </w:pPr>
      <w:r>
        <w:t xml:space="preserve">Per-module wscript libraries integrate each module into the linked programs (driver layer</w:t>
      </w:r>
      <w:r>
        <w:t xml:space="preserve"> </w:t>
      </w:r>
      <w:r>
        <w:rPr>
          <w:rStyle w:val="VerbatimChar"/>
        </w:rPr>
        <w:t xml:space="preserve">foxbms-driver</w:t>
      </w:r>
      <w:r>
        <w:t xml:space="preserve">, AFE library</w:t>
      </w:r>
      <w:r>
        <w:t xml:space="preserve"> </w:t>
      </w:r>
      <w:r>
        <w:rPr>
          <w:rStyle w:val="VerbatimChar"/>
        </w:rPr>
        <w:t xml:space="preserve">foxbms-afe</w:t>
      </w:r>
      <w:r>
        <w:t xml:space="preserve"> </w:t>
      </w:r>
      <w:r>
        <w:t xml:space="preserve">per</w:t>
      </w:r>
      <w:r>
        <w:t xml:space="preserve"> </w:t>
      </w:r>
      <w:r>
        <w:rPr>
          <w:rStyle w:val="VerbatimChar"/>
        </w:rPr>
        <w:t xml:space="preserve">src/app/driver/afe/README.md</w:t>
      </w:r>
      <w:r>
        <w:t xml:space="preserve">).</w:t>
      </w:r>
    </w:p>
    <w:bookmarkEnd w:id="21"/>
    <w:bookmarkStart w:id="22" w:name="configuration-integration"/>
    <w:p>
      <w:pPr>
        <w:pStyle w:val="Heading3"/>
      </w:pPr>
      <w:r>
        <w:t xml:space="preserve">Configuration Integration</w:t>
      </w:r>
    </w:p>
    <w:p>
      <w:pPr>
        <w:pStyle w:val="FirstParagraph"/>
      </w:pPr>
      <w:r>
        <w:t xml:space="preserve">The BMS hardware/software configuration is integrated through</w:t>
      </w:r>
      <w:r>
        <w:t xml:space="preserve"> </w:t>
      </w:r>
      <w:r>
        <w:rPr>
          <w:rStyle w:val="VerbatimChar"/>
        </w:rPr>
        <w:t xml:space="preserve">conf/bms/bms.json</w:t>
      </w:r>
      <w:r>
        <w:t xml:space="preserve"> </w:t>
      </w:r>
      <w:r>
        <w:t xml:space="preserve">→ generated</w:t>
      </w:r>
      <w:r>
        <w:t xml:space="preserve"> </w:t>
      </w:r>
      <w:r>
        <w:rPr>
          <w:rStyle w:val="VerbatimChar"/>
        </w:rPr>
        <w:t xml:space="preserve">*_cfg</w:t>
      </w:r>
      <w:r>
        <w:t xml:space="preserve"> </w:t>
      </w:r>
      <w:r>
        <w:t xml:space="preserve">sources; unit-test and variant configurations through</w:t>
      </w:r>
      <w:r>
        <w:t xml:space="preserve"> </w:t>
      </w:r>
      <w:r>
        <w:rPr>
          <w:rStyle w:val="VerbatimChar"/>
        </w:rPr>
        <w:t xml:space="preserve">conf/unit/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conf/env/</w:t>
      </w:r>
      <w:r>
        <w:t xml:space="preserve">. Compiler configurations:</w:t>
      </w:r>
      <w:r>
        <w:t xml:space="preserve"> </w:t>
      </w:r>
      <w:r>
        <w:rPr>
          <w:rStyle w:val="VerbatimChar"/>
        </w:rPr>
        <w:t xml:space="preserve">conf/cc/</w:t>
      </w:r>
      <w:r>
        <w:t xml:space="preserve"> </w:t>
      </w:r>
      <w:r>
        <w:t xml:space="preserve">(TI CGT for target, GCC for host tests).</w:t>
      </w:r>
    </w:p>
    <w:bookmarkEnd w:id="22"/>
    <w:bookmarkStart w:id="23" w:name="interface-integration"/>
    <w:p>
      <w:pPr>
        <w:pStyle w:val="Heading3"/>
      </w:pPr>
      <w:r>
        <w:t xml:space="preserve">Interface Integration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CAN</w:t>
      </w:r>
      <w:r>
        <w:t xml:space="preserve">: 41 messages of</w:t>
      </w:r>
      <w:r>
        <w:t xml:space="preserve"> </w:t>
      </w:r>
      <w:r>
        <w:rPr>
          <w:rStyle w:val="VerbatimChar"/>
        </w:rPr>
        <w:t xml:space="preserve">tools/dbc/foxbms.dbc</w:t>
      </w:r>
      <w:r>
        <w:t xml:space="preserve"> </w:t>
      </w:r>
      <w:r>
        <w:t xml:space="preserve">are implemented as callbacks in</w:t>
      </w:r>
      <w:r>
        <w:t xml:space="preserve"> </w:t>
      </w:r>
      <w:r>
        <w:rPr>
          <w:rStyle w:val="VerbatimChar"/>
        </w:rPr>
        <w:t xml:space="preserve">src/app/driver/can/cbs/</w:t>
      </w:r>
      <w:r>
        <w:t xml:space="preserve"> </w:t>
      </w:r>
      <w:r>
        <w:t xml:space="preserve">(tx/rx message sets, period monitoring</w:t>
      </w:r>
      <w:r>
        <w:t xml:space="preserve"> </w:t>
      </w:r>
      <w:r>
        <w:rPr>
          <w:rStyle w:val="VerbatimChar"/>
        </w:rPr>
        <w:t xml:space="preserve">DIAG_ID_CAN_TIMING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AFE daisy-chain</w:t>
      </w:r>
      <w:r>
        <w:t xml:space="preserve">: AFE drivers implement the AFE API (</w:t>
      </w:r>
      <w:r>
        <w:rPr>
          <w:rStyle w:val="VerbatimChar"/>
        </w:rPr>
        <w:t xml:space="preserve">src/app/driver/afe/api/afe.h</w:t>
      </w:r>
      <w:r>
        <w:t xml:space="preserve">); supported chips: adi (ades1830), ltc (6804-1, 6806, 6811-1, 6812-1, 6813-1), maxim (max17852), nxp (mc33775a), ti (dummy).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Interlock, contactors/SPS, SBC, PEX/HTSEN/RTC (I2C task), IMD</w:t>
      </w:r>
      <w:r>
        <w:t xml:space="preserve">: driver modules integrated into the task engine as listed in the task model.</w:t>
      </w:r>
    </w:p>
    <w:bookmarkEnd w:id="23"/>
    <w:bookmarkEnd w:id="24"/>
    <w:bookmarkStart w:id="28" w:name="profile-as_is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as_is</w:t>
      </w:r>
    </w:p>
    <w:bookmarkStart w:id="25" w:name="integrated-components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</w:tbl>
    <w:bookmarkEnd w:id="25"/>
    <w:bookmarkStart w:id="26" w:name="integration-evidence"/>
    <w:p>
      <w:pPr>
        <w:pStyle w:val="Heading3"/>
      </w:pPr>
      <w:r>
        <w:t xml:space="preserve">Integration Evidence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FB2-VER-EXE-000001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result_of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FB2-VER-TMS-000001</w:t>
      </w:r>
      <w:r>
        <w:t xml:space="preserve">,</w:t>
      </w:r>
      <w:r>
        <w:t xml:space="preserve"> </w:t>
      </w:r>
      <w:r>
        <w:rPr>
          <w:rStyle w:val="VerbatimChar"/>
        </w:rPr>
        <w:t xml:space="preserve">FB2-LNK-SAF-000018</w:t>
      </w:r>
      <w:r>
        <w:t xml:space="preserve">): kind=</w:t>
      </w:r>
      <w:r>
        <w:rPr>
          <w:rStyle w:val="VerbatimChar"/>
        </w:rPr>
        <w:t xml:space="preserve">actual_host_run</w:t>
      </w:r>
      <w:r>
        <w:t xml:space="preserve">, outcome=</w:t>
      </w:r>
      <w:r>
        <w:rPr>
          <w:rStyle w:val="VerbatimChar"/>
        </w:rPr>
        <w:t xml:space="preserve">pass</w:t>
      </w:r>
      <w:r>
        <w:t xml:space="preserve"> </w:t>
      </w:r>
      <w:r>
        <w:t xml:space="preserve">— unit-level execution only (SOA voltage test); hashes</w:t>
      </w:r>
      <w:r>
        <w:t xml:space="preserve"> </w:t>
      </w:r>
      <w:r>
        <w:rPr>
          <w:rStyle w:val="VerbatimChar"/>
        </w:rPr>
        <w:t xml:space="preserve">sha256:placeholder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output_hashes</w:t>
      </w:r>
      <w:r>
        <w:t xml:space="preserve"> </w:t>
      </w:r>
      <w:r>
        <w:t xml:space="preserve">empty, not independently substantiated. No component/integration-level executions exist in</w:t>
      </w:r>
      <w:r>
        <w:t xml:space="preserve"> </w:t>
      </w:r>
      <w:r>
        <w:rPr>
          <w:rStyle w:val="VerbatimChar"/>
        </w:rPr>
        <w:t xml:space="preserve">as_is</w:t>
      </w:r>
      <w:r>
        <w:t xml:space="preserve">.</w:t>
      </w:r>
    </w:p>
    <w:bookmarkEnd w:id="26"/>
    <w:bookmarkStart w:id="27" w:name="integration-gaps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component/integration-level executions (planning stubs TMS-007/010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bookmarkEnd w:id="27"/>
    <w:bookmarkEnd w:id="28"/>
    <w:bookmarkStart w:id="32" w:name="profile-synthetic_reference"/>
    <w:p>
      <w:pPr>
        <w:pStyle w:val="Heading2"/>
      </w:pPr>
      <w:r>
        <w:t xml:space="preserve">Profile:</w:t>
      </w:r>
      <w:r>
        <w:t xml:space="preserve"> </w:t>
      </w:r>
      <w:r>
        <w:rPr>
          <w:rStyle w:val="VerbatimChar"/>
        </w:rPr>
        <w:t xml:space="preserve">synthetic_reference</w:t>
      </w:r>
    </w:p>
    <w:bookmarkStart w:id="29" w:name="integrated-components-1"/>
    <w:p>
      <w:pPr>
        <w:pStyle w:val="Heading3"/>
      </w:pPr>
      <w:r>
        <w:t xml:space="preserve">Integrated Components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SWR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rationale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FB2-SW-DSN-000003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FB2-SW-SWR-000003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implements software requirement</w:t>
            </w:r>
          </w:p>
        </w:tc>
      </w:tr>
    </w:tbl>
    <w:bookmarkEnd w:id="29"/>
    <w:bookmarkStart w:id="30" w:name="integration-evidence-1"/>
    <w:p>
      <w:pPr>
        <w:pStyle w:val="Heading3"/>
      </w:pPr>
      <w:r>
        <w:t xml:space="preserve">Integration Evidence</w:t>
      </w:r>
    </w:p>
    <w:p>
      <w:pPr>
        <w:pStyle w:val="FirstParagraph"/>
      </w:pPr>
      <w:r>
        <w:t xml:space="preserve">All six executions are unit-level</w:t>
      </w:r>
      <w:r>
        <w:t xml:space="preserve"> </w:t>
      </w:r>
      <w:r>
        <w:rPr>
          <w:rStyle w:val="VerbatimChar"/>
        </w:rPr>
        <w:t xml:space="preserve">synthetic_fixture</w:t>
      </w:r>
      <w:r>
        <w:t xml:space="preserve"> </w:t>
      </w:r>
      <w:r>
        <w:t xml:space="preserve">results (</w:t>
      </w:r>
      <w:r>
        <w:rPr>
          <w:rStyle w:val="VerbatimChar"/>
        </w:rPr>
        <w:t xml:space="preserve">result_of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FB2-LNK-SAF-000033..038</w:t>
      </w:r>
      <w:r>
        <w:t xml:space="preserve">), demonstrating corpus structure only — no component/integration-level test measures exist in</w:t>
      </w:r>
      <w:r>
        <w:t xml:space="preserve"> </w:t>
      </w:r>
      <w:r>
        <w:rPr>
          <w:rStyle w:val="VerbatimChar"/>
        </w:rPr>
        <w:t xml:space="preserve">synthetic_reference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FB2-VER-EXE-000001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FB2-VER-EXE-000002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FB2-VER-EXE-000003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FB2-VER-EXE-000004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FB2-VER-EXE-000005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FB2-VER-EXE-000006</w:t>
      </w:r>
      <w:r>
        <w:t xml:space="preserve">: kind=</w:t>
      </w:r>
      <w:r>
        <w:rPr>
          <w:rStyle w:val="VerbatimChar"/>
        </w:rPr>
        <w:t xml:space="preserve">synthetic_fixture</w:t>
      </w:r>
      <w:r>
        <w:t xml:space="preserve">, outcome=</w:t>
      </w:r>
      <w:r>
        <w:rPr>
          <w:rStyle w:val="VerbatimChar"/>
        </w:rPr>
        <w:t xml:space="preserve">pass</w:t>
      </w:r>
    </w:p>
    <w:bookmarkEnd w:id="30"/>
    <w:bookmarkStart w:id="31" w:name="integration-gaps-1"/>
    <w:p>
      <w:pPr>
        <w:pStyle w:val="Heading3"/>
      </w:pPr>
      <w:r>
        <w:t xml:space="preserve">Integration Gaps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component/integration-level executions (planning stubs TMS-007/010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integration-level executions (only unit</w:t>
            </w:r>
            <w:r>
              <w:t xml:space="preserve"> </w:t>
            </w:r>
            <w:r>
              <w:rPr>
                <w:rStyle w:val="VerbatimChar"/>
              </w:rPr>
              <w:t xml:space="preserve">actual_host_run</w:t>
            </w:r>
            <w:r>
              <w:t xml:space="preserve"> </w:t>
            </w:r>
            <w:r>
              <w:t xml:space="preserve">exists)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governance policy: actual product evidence = 0 — blocked, not fabricated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target-hardware integration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as_is gap documented in review</w:t>
            </w:r>
            <w:r>
              <w:t xml:space="preserve"> </w:t>
            </w:r>
            <w:r>
              <w:rPr>
                <w:rStyle w:val="VerbatimChar"/>
              </w:rPr>
              <w:t xml:space="preserve">FB2-REV-000001</w:t>
            </w:r>
            <w:r>
              <w:t xml:space="preserve"> </w:t>
            </w:r>
            <w:r>
              <w:t xml:space="preserve">(finding FB2-FND-000002)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Generated: 2026-09-13T15:17:46Z — auto-generated from the machine-verifiable corpus. Regenerate with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python3 docs/artifacts/tools/render_spec_documents.py</w:t>
      </w:r>
      <w:r>
        <w:rPr>
          <w:i/>
          <w:iCs/>
        </w:rPr>
        <w:t xml:space="preserve">.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foxBMS 2 — Software Integration Report</dc:title>
  <dc:creator>foxBMS 2 Lifecycle Artifact Corpus</dc:creator>
  <cp:keywords/>
  <dcterms:created xsi:type="dcterms:W3CDTF">2026-09-20T02:31:50Z</dcterms:created>
  <dcterms:modified xsi:type="dcterms:W3CDTF">2026-09-20T02:31:50Z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2026-09-20</vt:lpwstr>
  </property>
</Properties>
</file>