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4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esign-to-implementation-allocation"/>
    <w:p>
      <w:pPr>
        <w:pStyle w:val="Heading2"/>
      </w:pPr>
      <w:r>
        <w:t xml:space="preserve">Design-to-Implementation Allocation</w:t>
      </w:r>
    </w:p>
    <w:p>
      <w:pPr>
        <w:pStyle w:val="FirstParagraph"/>
      </w:pPr>
      <w:r>
        <w:t xml:space="preserve">Each software design (</w:t>
      </w:r>
      <w:r>
        <w:rPr>
          <w:rStyle w:val="VerbatimChar"/>
        </w:rPr>
        <w:t xml:space="preserve">FB2-SW-DSN-*</w:t>
      </w:r>
      <w:r>
        <w:t xml:space="preserve">) implements its parent SWR (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FB2-LNK-SAF-000011</w:t>
      </w:r>
      <w:r>
        <w:t xml:space="preserve">–</w:t>
      </w:r>
      <w:r>
        <w:rPr>
          <w:rStyle w:val="VerbatimChar"/>
        </w:rPr>
        <w:t xml:space="preserve">FB2-LNK-SAF-000013</w:t>
      </w:r>
      <w:r>
        <w:t xml:space="preserve">, identical in both profiles) and carries an</w:t>
      </w:r>
      <w:r>
        <w:t xml:space="preserve"> </w:t>
      </w:r>
      <w:r>
        <w:rPr>
          <w:rStyle w:val="VerbatimChar"/>
        </w:rPr>
        <w:t xml:space="preserve">implementation_mapping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status: implemented</w:t>
      </w:r>
      <w:r>
        <w:t xml:space="preserve"> </w:t>
      </w:r>
      <w:r>
        <w:t xml:space="preserve">source anchors (identical in both profiles’ DSN records).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source files / symbols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  <w:r>
              <w:t xml:space="preserve"> </w:t>
            </w:r>
            <w:r>
              <w:t xml:space="preserve">(AFE driver)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FB2-LNK-SAF-000011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src/app/driver/afe/ltc/common/ltc_afe.c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LTC_AFE_TriggerMeasurement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ltc_afe_dma.c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LTC_AFE_DMA_RxCallback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ltc_pec.c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LTC_PEC_Calculate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src/app/driver/afe/ltc/6813-1/ltc_6813-1.c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LTC_6813_ReadVoltages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  <w:r>
              <w:t xml:space="preserve"> </w:t>
            </w:r>
            <w:r>
              <w:t xml:space="preserve">(SOA monitoring)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FB2-LNK-SAF-000012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SOA_CheckVoltageLimits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SOA_CheckCurrentLimits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SOA_CheckTemperatureLimits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src/app/engine/diag/cbs/diag_cbs_voltage.c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DIAG_CBS_Voltage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  <w:r>
              <w:t xml:space="preserve"> </w:t>
            </w:r>
            <w:r>
              <w:t xml:space="preserve">(contactor)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FB2-LNK-SAF-000013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CONTACTOR_StateMachine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SBC_FS8X_SetContactor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src/app/engine/diag/cbs/diag_cbs_contactor.c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DIAG_CBS_Contactor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status: implemented</w:t>
      </w:r>
      <w:r>
        <w:t xml:space="preserve"> </w:t>
      </w:r>
      <w:r>
        <w:t xml:space="preserve">records the mapping claim in the corpus; it is not execution evidence. No design exists for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FB2-HW-TSR-000004</w:t>
      </w:r>
      <w:r>
        <w:t xml:space="preserve"> </w:t>
      </w:r>
      <w:r>
        <w:t xml:space="preserve">(independent monitor,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only) — that requirement pair is covered by test measure</w:t>
      </w:r>
      <w:r>
        <w:t xml:space="preserve"> </w:t>
      </w:r>
      <w:r>
        <w:rPr>
          <w:rStyle w:val="VerbatimChar"/>
        </w:rPr>
        <w:t xml:space="preserve">FB2-VER-TMS-000004</w:t>
      </w:r>
      <w:r>
        <w:t xml:space="preserve"> </w:t>
      </w:r>
      <w:r>
        <w:t xml:space="preserve">with no allocated SWR or DSN.</w:t>
      </w:r>
    </w:p>
    <w:bookmarkEnd w:id="26"/>
    <w:bookmarkStart w:id="27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7"/>
    <w:bookmarkStart w:id="28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8"/>
    <w:bookmarkStart w:id="33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9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9"/>
    <w:bookmarkStart w:id="30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0"/>
    <w:bookmarkStart w:id="31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1"/>
    <w:bookmarkStart w:id="32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2"/>
    <w:bookmarkEnd w:id="33"/>
    <w:bookmarkStart w:id="39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4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34"/>
    <w:bookmarkStart w:id="35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5"/>
    <w:bookmarkStart w:id="36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6"/>
    <w:bookmarkStart w:id="37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7"/>
    <w:bookmarkStart w:id="38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T_margin_ms["margin_ms&lt;br/&gt;20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bookmarkEnd w:id="38"/>
    <w:bookmarkEnd w:id="39"/>
    <w:bookmarkStart w:id="43" w:name="design-verification-coverage"/>
    <w:p>
      <w:pPr>
        <w:pStyle w:val="Heading2"/>
      </w:pPr>
      <w:r>
        <w:t xml:space="preserve">Design Verification Coverage</w:t>
      </w:r>
    </w:p>
    <w:p>
      <w:pPr>
        <w:pStyle w:val="FirstParagraph"/>
      </w:pPr>
      <w:r>
        <w:t xml:space="preserve">Upstream chain (identical link IDs both profiles except FSR-004,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only):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 </w:t>
      </w:r>
      <w:r>
        <w:rPr>
          <w:rStyle w:val="VerbatimChar"/>
        </w:rPr>
        <w:t xml:space="preserve">mitigates</w:t>
      </w:r>
      <w:r>
        <w:t xml:space="preserve"> </w:t>
      </w:r>
      <w:r>
        <w:rPr>
          <w:rStyle w:val="VerbatimChar"/>
        </w:rPr>
        <w:t xml:space="preserve">FB2-SAF-HAZ-000001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FB2-LNK-SAF-000001</w:t>
      </w:r>
      <w:r>
        <w:t xml:space="preserve">);</w:t>
      </w:r>
      <w:r>
        <w:t xml:space="preserve"> </w:t>
      </w:r>
      <w:r>
        <w:rPr>
          <w:rStyle w:val="VerbatimChar"/>
        </w:rPr>
        <w:t xml:space="preserve">FB2-SAF-FSR-000001/002/003</w:t>
      </w:r>
      <w:r>
        <w:t xml:space="preserve"> </w:t>
      </w:r>
      <w:r>
        <w:rPr>
          <w:rStyle w:val="VerbatimChar"/>
        </w:rPr>
        <w:t xml:space="preserve">refines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FB2-LNK-SAF-000002/003/004</w:t>
      </w:r>
      <w:r>
        <w:t xml:space="preserve">);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rPr>
          <w:rStyle w:val="VerbatimChar"/>
        </w:rPr>
        <w:t xml:space="preserve">refines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FB2-LNK-SAF-000021</w:t>
      </w:r>
      <w:r>
        <w:t xml:space="preserve">, synthetic only). Review links exist in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FB2-REV-000001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 </w:t>
      </w:r>
      <w:r>
        <w:rPr>
          <w:rStyle w:val="VerbatimChar"/>
        </w:rPr>
        <w:t xml:space="preserve">FB2-SAF-HAZ-000001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FB2-LNK-SAF-000019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FB2-LNK-SAF-000020</w:t>
      </w:r>
      <w:r>
        <w:t xml:space="preserve">).</w:t>
      </w:r>
    </w:p>
    <w:p>
      <w:pPr>
        <w:pStyle w:val="BodyText"/>
      </w:pPr>
      <w:r>
        <w:t xml:space="preserve">Test measures linked against the software designs’ parent requirements.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links target requirements, not DSNs — design coverage below is inherited via each DSN’s parent SWR.</w:t>
      </w:r>
    </w:p>
    <w:bookmarkStart w:id="40" w:name="X0074f109bec7b1d99187a7c249db14985dae0c1"/>
    <w:p>
      <w:pPr>
        <w:pStyle w:val="Heading3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(test measures</w:t>
      </w:r>
      <w:r>
        <w:t xml:space="preserve"> </w:t>
      </w:r>
      <w:r>
        <w:rPr>
          <w:rStyle w:val="VerbatimChar"/>
        </w:rPr>
        <w:t xml:space="preserve">source_grounded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test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FB2-LNK-SAF-000021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FB2-LNK-SAF-000022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FB2-LNK-SAF-000015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FB2-LNK-SAF-000018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hashes</w:t>
            </w:r>
            <w:r>
              <w:t xml:space="preserve"> </w:t>
            </w:r>
            <w:r>
              <w:rPr>
                <w:rStyle w:val="VerbatimChar"/>
              </w:rPr>
              <w:t xml:space="preserve">sha256:placeholder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output_hashes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FB2-LNK-SAF-000017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recorded</w:t>
            </w:r>
          </w:p>
        </w:tc>
      </w:tr>
    </w:tbl>
    <w:bookmarkEnd w:id="40"/>
    <w:bookmarkStart w:id="41" w:name="X7f7c1dc136b53ebff937497e3642b8ed21ce4e8"/>
    <w:p>
      <w:pPr>
        <w:pStyle w:val="Heading3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(test measures</w:t>
      </w:r>
      <w:r>
        <w:t xml:space="preserve"> </w:t>
      </w:r>
      <w:r>
        <w:rPr>
          <w:rStyle w:val="VerbatimChar"/>
        </w:rPr>
        <w:t xml:space="preserve">synthetic_assumption</w:t>
      </w:r>
      <w:r>
        <w:t xml:space="preserve">, executions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Parent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Verifying test measure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FB2-LNK-SAF-000027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FB2-LNK-SAF-000035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synthetic_fixture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FB2-LNK-SAF-000023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FB2-LNK-SAF-000033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synthetic_fixture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FB2-LNK-SAF-000025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FB2-LNK-SAF-000034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synthetic_fixture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</w:p>
        </w:tc>
      </w:tr>
    </w:tbl>
    <w:bookmarkEnd w:id="41"/>
    <w:bookmarkStart w:id="42" w:name="evidence-limits"/>
    <w:p>
      <w:pPr>
        <w:pStyle w:val="Heading3"/>
      </w:pPr>
      <w:r>
        <w:t xml:space="preserve">Evidence limits</w:t>
      </w:r>
    </w:p>
    <w:p>
      <w:pPr>
        <w:pStyle w:val="Compact"/>
        <w:numPr>
          <w:ilvl w:val="0"/>
          <w:numId w:val="100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 </w:t>
      </w:r>
      <w:r>
        <w:t xml:space="preserve">link targets a DSN directly;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 a test measure verifies the linked requirement, not the design document.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synthetic_fixture</w:t>
      </w:r>
      <w:r>
        <w:t xml:space="preserve"> </w:t>
      </w:r>
      <w:r>
        <w:t xml:space="preserve">results demonstrate corpus structure only;</w:t>
      </w:r>
      <w:r>
        <w:t xml:space="preserve"> </w:t>
      </w:r>
      <w:r>
        <w:rPr>
          <w:rStyle w:val="VerbatimChar"/>
        </w:rPr>
        <w:t xml:space="preserve">product_verification_credit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human_approval_status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FB2-VER-TMS-000002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FB2-VER-TMS-000003</w:t>
      </w:r>
      <w:r>
        <w:t xml:space="preserve"> </w:t>
      </w:r>
      <w:r>
        <w:t xml:space="preserve">have test-measure records but no execution records; the single</w:t>
      </w:r>
      <w:r>
        <w:t xml:space="preserve"> </w:t>
      </w:r>
      <w:r>
        <w:rPr>
          <w:rStyle w:val="VerbatimChar"/>
        </w:rPr>
        <w:t xml:space="preserve">actual_host_run</w:t>
      </w:r>
      <w:r>
        <w:t xml:space="preserve"> </w:t>
      </w:r>
      <w:r>
        <w:t xml:space="preserve">pass (</w:t>
      </w:r>
      <w:r>
        <w:rPr>
          <w:rStyle w:val="VerbatimChar"/>
        </w:rPr>
        <w:t xml:space="preserve">FB2-VER-EXE-000001</w:t>
      </w:r>
      <w:r>
        <w:t xml:space="preserve">) is not independently substantiated.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2"/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2026-09-18T16:56:50Z</dcterms:created>
  <dcterms:modified xsi:type="dcterms:W3CDTF">2026-09-18T16:56:50Z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2026-09-18</vt:lpwstr>
  </property>
</Properties>
</file>