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FB2-LNK-SAF-000018</w:t>
      </w:r>
      <w:r>
        <w:t xml:space="preserve">):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  <w:r>
        <w:t xml:space="preserve"> </w:t>
      </w:r>
      <w:r>
        <w:t xml:space="preserve">— unit-level execution only (SOA voltage test); hashes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not independently substantiated. No component/integration-level executions exist in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.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FirstParagraph"/>
      </w:pPr>
      <w:r>
        <w:t xml:space="preserve">All six executions are unit-level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results 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FB2-LNK-SAF-000033..038</w:t>
      </w:r>
      <w:r>
        <w:t xml:space="preserve">), demonstrating corpus structure only — no component/integration-level test measures exist in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2026-09-18T16:56:51Z</dcterms:created>
  <dcterms:modified xsi:type="dcterms:W3CDTF">2026-09-18T16:56:51Z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2026-09-18</vt:lpwstr>
  </property>
</Properties>
</file>