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76"/>
        <w:jc w:val="center"/>
      </w:pPr>
      <w:r>
        <w:rPr>
          <w:rFonts w:ascii="Calibri" w:hAnsi="Calibri"/>
          <w:b/>
          <w:i w:val="0"/>
          <w:color w:val="000000"/>
          <w:sz w:val="52"/>
        </w:rPr>
        <w:t>Sharity Platform Architecture and SRE Setup</w:t>
      </w:r>
    </w:p>
    <w:p>
      <w:pPr>
        <w:spacing w:before="0" w:after="240" w:lineRule="auto" w:line="276"/>
        <w:jc w:val="center"/>
      </w:pPr>
      <w:r>
        <w:rPr>
          <w:rFonts w:ascii="Calibri" w:hAnsi="Calibri"/>
          <w:b w:val="0"/>
          <w:i w:val="0"/>
          <w:color w:val="444444"/>
          <w:sz w:val="26"/>
        </w:rPr>
        <w:t>A practical guide to the web BFF, authorization server, marketplace, payment, wallet, and Sharity UI</w:t>
      </w:r>
    </w:p>
    <w:p>
      <w:pPr>
        <w:spacing w:before="0" w:after="200" w:lineRule="auto" w:line="276"/>
        <w:jc w:val="center"/>
      </w:pPr>
      <w:r>
        <w:rPr>
          <w:rFonts w:ascii="Calibri" w:hAnsi="Calibri"/>
          <w:b/>
          <w:i w:val="0"/>
          <w:color w:val="000000"/>
          <w:sz w:val="22"/>
        </w:rPr>
        <w:t>Audience: SREs, platform engineers, and anyone bootstrapping the stack.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Focus</w:t>
            </w:r>
          </w:p>
        </w:tc>
        <w:tc>
          <w:tcPr>
            <w:tcW w:type="dxa" w:w="712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What each component does, how the flows connect, and what to check during setup.</w:t>
            </w:r>
          </w:p>
        </w:tc>
      </w:tr>
      <w:tr>
        <w:tc>
          <w:tcPr>
            <w:tcW w:type="dxa" w:w="2232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SRE goal</w:t>
            </w:r>
          </w:p>
        </w:tc>
        <w:tc>
          <w:tcPr>
            <w:tcW w:type="dxa" w:w="712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Remove hard-coded runtime settings and keep secrets in GitHub environment variables or deployment secrets.</w:t>
            </w:r>
          </w:p>
        </w:tc>
      </w:tr>
      <w:tr>
        <w:tc>
          <w:tcPr>
            <w:tcW w:type="dxa" w:w="2232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Deliverable</w:t>
            </w:r>
          </w:p>
        </w:tc>
        <w:tc>
          <w:tcPr>
            <w:tcW w:type="dxa" w:w="712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Clear examples, runtime notes, and a simple troubleshooting path.</w:t>
            </w:r>
          </w:p>
        </w:tc>
      </w:tr>
    </w:tbl>
    <w:p>
      <w:pPr>
        <w:spacing w:before="200" w:after="0" w:lineRule="auto" w:line="276"/>
        <w:jc w:val="left"/>
      </w:pPr>
      <w:r>
        <w:rPr>
          <w:rFonts w:ascii="Calibri" w:hAnsi="Calibri"/>
          <w:b/>
          <w:i w:val="0"/>
          <w:color w:val="000000"/>
          <w:sz w:val="22"/>
        </w:rPr>
        <w:t xml:space="preserve">Read this first: </w:t>
      </w:r>
      <w:r>
        <w:rPr>
          <w:rFonts w:ascii="Calibri" w:hAnsi="Calibri"/>
          <w:b w:val="0"/>
          <w:i w:val="0"/>
          <w:color w:val="000000"/>
          <w:sz w:val="22"/>
        </w:rPr>
        <w:t>The browser should never store long-lived OAuth tokens. The BFF owns the session, the authorization server owns login and JWT issuance, marketplace owns order intent, payment owns transaction state, and wallet owns ledger projection.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before="0" w:after="120" w:lineRule="auto" w:line="300"/>
      </w:pPr>
      <w:r>
        <w:t>Sharity is a multi-service commerce platform with a secure browser BFF, a central authorization server, a marketplace backend, a payment engine, a wallet projection service, and a shared Expo React Native / React Native Web UI.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BFF keeps OAuth/OIDC tokens server-side and exposes only a safe browser session cookie.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authorization server is the login and JWT boundary for the whole stack.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Marketplace owns discovery and orders, payment owns money-moving state, and wallet owns the readable ledger view.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Runtime secrets and database settings should come from GitHub environment variables or deployment secrets, not hard-coded properties.</w:t>
      </w:r>
    </w:p>
    <w:p>
      <w:pPr>
        <w:pStyle w:val="Heading1"/>
      </w:pPr>
      <w:r>
        <w:t>1. Service overview</w:t>
      </w:r>
    </w:p>
    <w:p>
      <w:pPr>
        <w:spacing w:before="0" w:after="120" w:lineRule="auto" w:line="300"/>
      </w:pPr>
      <w:r>
        <w:t>The platform is split into clear service boundaries so each runtime owns one job and one set of secrets.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Service</w:t>
            </w:r>
          </w:p>
        </w:tc>
        <w:tc>
          <w:tcPr>
            <w:tcW w:type="dxa" w:w="4608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Purpose</w:t>
            </w:r>
          </w:p>
        </w:tc>
        <w:tc>
          <w:tcPr>
            <w:tcW w:type="dxa" w:w="2664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SRE note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platform-web-bff</w:t>
            </w:r>
          </w:p>
        </w:tc>
        <w:tc>
          <w:tcPr>
            <w:tcW w:type="dxa" w:w="46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Browser session owner and authenticated proxy for the web app.</w:t>
            </w:r>
          </w:p>
        </w:tc>
        <w:tc>
          <w:tcPr>
            <w:tcW w:type="dxa" w:w="266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Check OAuth callback URLs, cookie flags, and proxy targets.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authorization-server</w:t>
            </w:r>
          </w:p>
        </w:tc>
        <w:tc>
          <w:tcPr>
            <w:tcW w:type="dxa" w:w="46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Central login, JWT issuer, provider eligibility, and admin APIs.</w:t>
            </w:r>
          </w:p>
        </w:tc>
        <w:tc>
          <w:tcPr>
            <w:tcW w:type="dxa" w:w="266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Validate issuer URL, signing keys, and auth DB settings.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marketplace-service</w:t>
            </w:r>
          </w:p>
        </w:tc>
        <w:tc>
          <w:tcPr>
            <w:tcW w:type="dxa" w:w="46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Catalog, checkout, order lifecycle, delivery, and disputes.</w:t>
            </w:r>
          </w:p>
        </w:tc>
        <w:tc>
          <w:tcPr>
            <w:tcW w:type="dxa" w:w="266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Validate marketplace DB settings and service-to-service token paths.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payment-service</w:t>
            </w:r>
          </w:p>
        </w:tc>
        <w:tc>
          <w:tcPr>
            <w:tcW w:type="dxa" w:w="46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Payment orders, payout hold/release, refunds, and wallet event emission.</w:t>
            </w:r>
          </w:p>
        </w:tc>
        <w:tc>
          <w:tcPr>
            <w:tcW w:type="dxa" w:w="266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Validate payment DB settings and webhook/event handling.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wallet-service</w:t>
            </w:r>
          </w:p>
        </w:tc>
        <w:tc>
          <w:tcPr>
            <w:tcW w:type="dxa" w:w="46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Ledger projection, balance snapshots, and idempotent event ingestion.</w:t>
            </w:r>
          </w:p>
        </w:tc>
        <w:tc>
          <w:tcPr>
            <w:tcW w:type="dxa" w:w="266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Validate wallet DB settings and inbox dedupe.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sharity-app</w:t>
            </w:r>
          </w:p>
        </w:tc>
        <w:tc>
          <w:tcPr>
            <w:tcW w:type="dxa" w:w="460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Expo React Native and React Native Web customer/provider experience.</w:t>
            </w:r>
          </w:p>
        </w:tc>
        <w:tc>
          <w:tcPr>
            <w:tcW w:type="dxa" w:w="2664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Check that the app talks to the BFF on web.</w:t>
            </w:r>
          </w:p>
        </w:tc>
      </w:tr>
    </w:tbl>
    <w:p>
      <w:pPr>
        <w:pStyle w:val="Heading1"/>
      </w:pPr>
      <w:r>
        <w:t>2. Component details</w:t>
      </w:r>
    </w:p>
    <w:p>
      <w:pPr>
        <w:pStyle w:val="Heading2"/>
      </w:pPr>
      <w:r>
        <w:t>platform-web-bff</w:t>
      </w:r>
    </w:p>
    <w:p>
      <w:pPr>
        <w:spacing w:before="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Responsibilities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Owns the browser session for Sharity web.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Starts the OAuth/OIDC login redirect and handles the callback route.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Proxies authenticated requests to backend services without exposing access or refresh tokens to the browser.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Runtime settings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SHARITY_WEB_BFF_CLIENT_ID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SHARITY_WEB_BFF_CLIENT_SECRET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AUTH_SERVER_BASE_URL and AUTH_SERVER_PUBLIC_BASE_URL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SHARITY_BFF_PUBLIC_BASE_URL and BFF_SESSION_COOKIE_SECURE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SRE notes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Cookie name is SHARITY_SESSION.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Keep the cookie HttpOnly, SameSite=Lax, and Secure in production.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Never store OAuth tokens in browser storage.</w:t>
      </w:r>
    </w:p>
    <w:p>
      <w:pPr>
        <w:pStyle w:val="Heading2"/>
      </w:pPr>
      <w:r>
        <w:t>authorization-server</w:t>
      </w:r>
    </w:p>
    <w:p>
      <w:pPr>
        <w:spacing w:before="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Responsibilities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Handles register, verify email, login, refresh token, logout, forgot password, and reset password flows.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Signs JWTs and exposes the public issuer URL that other services trust.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Owns provider eligibility, module access, and admin user management.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Runtime settings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AUTH_DB_URL, AUTH_DB_USERNAME, AUTH_DB_PASSWORD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JWT_PRIVATE_KEY_PATH and JWT_PUBLIC_KEY_PATH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JWT_ISSUER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SRE notes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Private signing keys stay backend-only.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Other services validate JWTs with the public key.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BFF client registration uses the authorization-server as its OAuth/OIDC issuer.</w:t>
      </w:r>
    </w:p>
    <w:p>
      <w:pPr>
        <w:pStyle w:val="Heading2"/>
      </w:pPr>
      <w:r>
        <w:t>marketplace-service</w:t>
      </w:r>
    </w:p>
    <w:p>
      <w:pPr>
        <w:spacing w:before="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Responsibilities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Owns listings, categories, search, product detail, checkout, orders, delivery submission, acceptance, and disputes.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Creates payment orders through payment-service during checkout.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Requests payout eligibility when a buyer accepts delivery or completion criteria are met.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Runtime settings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MARKETPLACE_DB_URL, MARKETPLACE_DB_USERNAME, MARKETPLACE_DB_PASSWORD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JWT verifier settings from authorization-server public keys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X-Internal-Service-Token for service-to-service calls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SRE notes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Purchase creates the order, payment creates the transaction, and wallet receives only the projection.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Keep public responses privacy-safe and do not leak provider-only data.</w:t>
      </w:r>
    </w:p>
    <w:p>
      <w:pPr>
        <w:pStyle w:val="Heading2"/>
      </w:pPr>
      <w:r>
        <w:t>payment-service</w:t>
      </w:r>
    </w:p>
    <w:p>
      <w:pPr>
        <w:spacing w:before="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Responsibilities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Owns payment orders, payout hold and release, refunds, webhook placeholders, and payment event emission.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Acts on marketplace requests for payout eligibility and payout release.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Forwards payment activity into wallet-service through internal ingestion APIs.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Runtime settings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PAYMENT_DB_URL, PAYMENT_DB_USERNAME, PAYMENT_DB_PASSWORD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Internal service token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Gateway test-mode or adapter credentials where applicable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SRE notes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Customer payment can place payout ON_HOLD.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Payment emits wallet events, but wallet does not release funds.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Keep real provider secrets and webhook signing details backend-only.</w:t>
      </w:r>
    </w:p>
    <w:p>
      <w:pPr>
        <w:pStyle w:val="Heading2"/>
      </w:pPr>
      <w:r>
        <w:t>wallet-service</w:t>
      </w:r>
    </w:p>
    <w:p>
      <w:pPr>
        <w:spacing w:before="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Responsibilities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Owns the readable wallet ledger, balance snapshots, and idempotent event inbox.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Projects payment events into customer and provider balances.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Acts as the read-side projection for wallet history and activity.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Runtime settings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WALLET_DB_URL, WALLET_DB_USERNAME, WALLET_DB_PASSWORD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Internal service token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SRE notes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Wallet does not move real money.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It should never call Stripe or release funds directly.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Deduplicate events before projecting balances.</w:t>
      </w:r>
    </w:p>
    <w:p>
      <w:pPr>
        <w:pStyle w:val="Heading2"/>
      </w:pPr>
      <w:r>
        <w:t>sharity-app</w:t>
      </w:r>
    </w:p>
    <w:p>
      <w:pPr>
        <w:spacing w:before="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Responsibilities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Presents the customer and provider experience through Expo React Native and React Native Web.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Uses the BFF on web so browser tokens remain hidden from client storage.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Owns the user-facing flows for login, browsing, checkout, orders, and wallet views.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Runtime settings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Web app base URL and allowed origin values for browser routing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App theme, wrapper component, and backend endpoint configuration</w:t>
      </w:r>
    </w:p>
    <w:p>
      <w:pPr>
        <w:spacing w:before="40" w:after="40" w:lineRule="auto" w:line="300"/>
      </w:pPr>
      <w:r>
        <w:rPr>
          <w:rFonts w:ascii="Calibri" w:hAnsi="Calibri"/>
          <w:b/>
          <w:i w:val="0"/>
          <w:color w:val="000000"/>
          <w:sz w:val="22"/>
        </w:rPr>
        <w:t>SRE notes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Web requests should land on /app/ and /bff/ through Nginx.</w:t>
      </w:r>
    </w:p>
    <w:p>
      <w:pPr>
        <w:pStyle w:val="ListBullet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Smoke test login, browse, and checkout after each deployment.</w:t>
      </w:r>
    </w:p>
    <w:p>
      <w:pPr>
        <w:pStyle w:val="Heading1"/>
      </w:pPr>
      <w:r>
        <w:t>3. Login and session flow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user opens Sharity UI and starts login.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BFF redirects the browser to the authorization server.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authorization server authenticates the user and issues JWT-backed identity state.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BFF stores tokens server-side and sets SHARITY_SESSION as an HttpOnly cookie.</w:t>
      </w:r>
    </w:p>
    <w:p>
      <w:pPr>
        <w:spacing w:before="0" w:after="120" w:lineRule="auto" w:line="300"/>
      </w:pPr>
      <w:r>
        <w:t>Why it is safer: the browser never stores access or refresh tokens in localStorage. The BFF is the only component that can talk to backend APIs with authenticated credentials.</w:t>
      </w:r>
    </w:p>
    <w:p>
      <w:pPr>
        <w:pStyle w:val="Heading1"/>
      </w:pPr>
      <w:r>
        <w:t>4. Browse to checkout to wallet projection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Sharity UI loads marketplace data through the authenticated path.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Marketplace resolves category, listing, and eligibility context.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Marketplace creates the order and calls payment-service.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Payment-service creates the payment order and may place payout ON_HOLD.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Payment-service emits wallet events for the projection.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Wallet-service deduplicates events and updates the ledger and balance snapshots.</w:t>
      </w:r>
    </w:p>
    <w:p>
      <w:pPr>
        <w:pStyle w:val="Heading1"/>
      </w:pPr>
      <w:r>
        <w:t>5. SRE setup checklist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Provision or point to the four databases: auth_db, marketplace_db, payment_db, and wallet_db.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Set datasource URLs, usernames, and passwords through GitHub environment variables or deployment secrets.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Provide OAuth client IDs and secrets for the BFF, JWT key paths for the authorization server, and the public/base URLs used by routing.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Start authorization-server first so the remaining services can verify JWTs and complete browser login flows.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Start marketplace-service, payment-service, and wallet-service next, and confirm each one connects to its own database.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Start platform-web-bff after auth and the backend services are healthy, then verify Nginx routes /app/, /bff/, and OAuth callback paths correctly.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Run a smoke test: login, browse, create an order, submit payment, and confirm the wallet projection updates.</w:t>
      </w:r>
    </w:p>
    <w:p>
      <w:pPr>
        <w:pStyle w:val="Heading1"/>
      </w:pPr>
      <w:r>
        <w:t>6. Environment and port reference</w:t>
      </w:r>
    </w:p>
    <w:p>
      <w:pPr>
        <w:spacing w:before="0" w:after="120" w:lineRule="auto" w:line="300"/>
      </w:pPr>
      <w:r>
        <w:t>This table captures the minimum set of service settings the SRE team should verify before calling the stack ready.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Component</w:t>
            </w:r>
          </w:p>
        </w:tc>
        <w:tc>
          <w:tcPr>
            <w:tcW w:type="dxa" w:w="1800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Local port / route</w:t>
            </w:r>
          </w:p>
        </w:tc>
        <w:tc>
          <w:tcPr>
            <w:tcW w:type="dxa" w:w="3816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Required env vars</w:t>
            </w:r>
          </w:p>
        </w:tc>
        <w:tc>
          <w:tcPr>
            <w:tcW w:type="dxa" w:w="1656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Primary check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authorization-server</w:t>
            </w:r>
          </w:p>
        </w:tc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8083 /authorization-server/api</w:t>
            </w:r>
          </w:p>
        </w:tc>
        <w:tc>
          <w:tcPr>
            <w:tcW w:type="dxa" w:w="381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AUTH_DB_URL, AUTH_DB_USERNAME, AUTH_DB_PASSWORD</w:t>
            </w:r>
          </w:p>
        </w:tc>
        <w:tc>
          <w:tcPr>
            <w:tcW w:type="dxa" w:w="165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JWT issuer and public key path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platform-web-bff</w:t>
            </w:r>
          </w:p>
        </w:tc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9090 local, 8080 prod</w:t>
            </w:r>
          </w:p>
        </w:tc>
        <w:tc>
          <w:tcPr>
            <w:tcW w:type="dxa" w:w="381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SHARITY_WEB_BFF_CLIENT_ID, SHARITY_WEB_BFF_CLIENT_SECRET, AUTH_SERVER_BASE_URL, AUTH_SERVER_PUBLIC_BASE_URL, SHARITY_BFF_PUBLIC_BASE_URL, BFF_SESSION_COOKIE_SECURE</w:t>
            </w:r>
          </w:p>
        </w:tc>
        <w:tc>
          <w:tcPr>
            <w:tcW w:type="dxa" w:w="165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Cookie and OAuth callback alignment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marketplace-service</w:t>
            </w:r>
          </w:p>
        </w:tc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8084 /marketplace-service</w:t>
            </w:r>
          </w:p>
        </w:tc>
        <w:tc>
          <w:tcPr>
            <w:tcW w:type="dxa" w:w="381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MARKETPLACE_DB_URL, MARKETPLACE_DB_USERNAME, MARKETPLACE_DB_PASSWORD</w:t>
            </w:r>
          </w:p>
        </w:tc>
        <w:tc>
          <w:tcPr>
            <w:tcW w:type="dxa" w:w="165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Catalog and checkout calls work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payment-service</w:t>
            </w:r>
          </w:p>
        </w:tc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8085 /payment-service</w:t>
            </w:r>
          </w:p>
        </w:tc>
        <w:tc>
          <w:tcPr>
            <w:tcW w:type="dxa" w:w="381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PAYMENT_DB_URL, PAYMENT_DB_USERNAME, PAYMENT_DB_PASSWORD</w:t>
            </w:r>
          </w:p>
        </w:tc>
        <w:tc>
          <w:tcPr>
            <w:tcW w:type="dxa" w:w="165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Payment order and wallet event emission work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wallet-service</w:t>
            </w:r>
          </w:p>
        </w:tc>
        <w:tc>
          <w:tcPr>
            <w:tcW w:type="dxa" w:w="180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8086 /wallet-service</w:t>
            </w:r>
          </w:p>
        </w:tc>
        <w:tc>
          <w:tcPr>
            <w:tcW w:type="dxa" w:w="381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WALLET_DB_URL, WALLET_DB_USERNAME, WALLET_DB_PASSWORD</w:t>
            </w:r>
          </w:p>
        </w:tc>
        <w:tc>
          <w:tcPr>
            <w:tcW w:type="dxa" w:w="1656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Inbox dedupe and ledger projection work</w:t>
            </w:r>
          </w:p>
        </w:tc>
      </w:tr>
    </w:tbl>
    <w:p>
      <w:pPr>
        <w:pStyle w:val="Heading1"/>
      </w:pPr>
      <w:r>
        <w:t>8. Worked example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A customer opens Sharity UI and signs in through the BFF.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marketplace home page loads listings and category data.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The customer adds an item and completes checkout.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Marketplace creates the order and payment-service creates the payment transaction.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Payment-service emits wallet events and wallet-service projects the ledger update.</w:t>
      </w:r>
    </w:p>
    <w:p>
      <w:pPr>
        <w:pStyle w:val="ListNumber"/>
        <w:spacing w:before="0" w:after="40" w:lineRule="auto" w:line="276"/>
      </w:pPr>
      <w:r>
        <w:rPr>
          <w:rFonts w:ascii="Calibri" w:hAnsi="Calibri"/>
          <w:b w:val="0"/>
          <w:i w:val="0"/>
          <w:color w:val="000000"/>
          <w:sz w:val="22"/>
        </w:rPr>
        <w:t>If the order is completed and the seller is eligible, payout release can proceed inside payment-service.</w:t>
      </w:r>
    </w:p>
    <w:p>
      <w:pPr>
        <w:spacing w:before="0" w:after="120" w:lineRule="auto" w:line="300"/>
      </w:pPr>
      <w:r>
        <w:t>This is the mental model to repeat in a handoff: marketplace owns intent, payment owns money-moving state, wallet owns projection, BFF owns browser session, and the authorization server owns login and token issuance.</w:t>
      </w:r>
    </w:p>
    <w:p>
      <w:pPr>
        <w:pStyle w:val="Heading1"/>
      </w:pPr>
      <w:r>
        <w:t>7.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Symptom</w:t>
            </w:r>
          </w:p>
        </w:tc>
        <w:tc>
          <w:tcPr>
            <w:tcW w:type="dxa" w:w="6480"/>
            <w:shd w:fill="E8EEF5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  <w:shd w:fill="E8EEF5"/>
          </w:tcPr>
          <w:p>
            <w:pPr>
              <w:spacing w:before="0" w:after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What to check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Login loops or blank session</w:t>
            </w:r>
          </w:p>
        </w:tc>
        <w:tc>
          <w:tcPr>
            <w:tcW w:type="dxa" w:w="64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BFF callback URL, OAuth client secret, SHARITY_SESSION cookie flags, and authorization-server base URL.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401 on backend requests</w:t>
            </w:r>
          </w:p>
        </w:tc>
        <w:tc>
          <w:tcPr>
            <w:tcW w:type="dxa" w:w="64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JWT issuer/public key alignment, proxy target URLs, and service-to-service token handling.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Order created but no payment event</w:t>
            </w:r>
          </w:p>
        </w:tc>
        <w:tc>
          <w:tcPr>
            <w:tcW w:type="dxa" w:w="64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payment-service logs, internal service token, and event/webhook emission path.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Wallet not updating</w:t>
            </w:r>
          </w:p>
        </w:tc>
        <w:tc>
          <w:tcPr>
            <w:tcW w:type="dxa" w:w="6480"/>
            <w:vAlign w:val="center"/>
            <w:tcBorders>
              <w:top w:val="single" w:sz="6" w:color="D9DEE6"/>
              <w:left w:val="single" w:sz="6" w:color="D9DEE6"/>
              <w:bottom w:val="single" w:sz="6" w:color="D9DEE6"/>
              <w:right w:val="single" w:sz="6" w:color="D9DEE6"/>
            </w:tcBorders>
          </w:tcPr>
          <w:p>
            <w:pPr>
              <w:spacing w:before="0" w:after="0" w:lineRule="auto" w:line="276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payment-service emission, wallet inbox dedupe, and wallet database connectivity.</w:t>
            </w:r>
          </w:p>
        </w:tc>
      </w:tr>
    </w:tbl>
    <w:p>
      <w:pPr>
        <w:pStyle w:val="Heading1"/>
      </w:pPr>
      <w:r>
        <w:t>9. Key takeaway</w:t>
      </w:r>
    </w:p>
    <w:p>
      <w:pPr>
        <w:spacing w:before="0" w:after="120" w:lineRule="auto" w:line="300"/>
      </w:pPr>
      <w:r>
        <w:t>If the runtime is wired through environment variables, the browser is kept token-free, and payment state is separated from wallet projection, the stack becomes much easier for SREs to operate and much safer for users.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