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5EE" w:rsidRDefault="00FE4A1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265EE" w:rsidRDefault="00FE4A1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A265EE" w:rsidRDefault="00A265EE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265EE">
        <w:trPr>
          <w:cantSplit/>
          <w:tblHeader/>
          <w:jc w:val="center"/>
        </w:trPr>
        <w:tc>
          <w:tcPr>
            <w:tcW w:w="4508" w:type="dxa"/>
          </w:tcPr>
          <w:p w:rsidR="00A265EE" w:rsidRDefault="00FE4A1D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A265EE" w:rsidRDefault="00FE4A1D">
            <w:pPr>
              <w:pStyle w:val="normal0"/>
            </w:pPr>
            <w:r>
              <w:t>06 May 2023</w:t>
            </w:r>
          </w:p>
        </w:tc>
      </w:tr>
      <w:tr w:rsidR="00A265EE">
        <w:trPr>
          <w:cantSplit/>
          <w:tblHeader/>
          <w:jc w:val="center"/>
        </w:trPr>
        <w:tc>
          <w:tcPr>
            <w:tcW w:w="4508" w:type="dxa"/>
          </w:tcPr>
          <w:p w:rsidR="00A265EE" w:rsidRDefault="00FE4A1D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A265EE" w:rsidRDefault="00FE4A1D">
            <w:pPr>
              <w:pStyle w:val="normal0"/>
            </w:pPr>
            <w:r>
              <w:t>PBL-NT-GP-5215-1680777299</w:t>
            </w:r>
          </w:p>
        </w:tc>
      </w:tr>
      <w:tr w:rsidR="00A265EE">
        <w:trPr>
          <w:cantSplit/>
          <w:tblHeader/>
          <w:jc w:val="center"/>
        </w:trPr>
        <w:tc>
          <w:tcPr>
            <w:tcW w:w="4508" w:type="dxa"/>
          </w:tcPr>
          <w:p w:rsidR="00A265EE" w:rsidRDefault="00FE4A1D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A265EE" w:rsidRDefault="00FE4A1D">
            <w:pPr>
              <w:pStyle w:val="normal0"/>
            </w:pPr>
            <w:r>
              <w:t>smart billing system for water suppliers</w:t>
            </w:r>
          </w:p>
        </w:tc>
      </w:tr>
    </w:tbl>
    <w:p w:rsidR="00A265EE" w:rsidRDefault="00A265EE">
      <w:pPr>
        <w:pStyle w:val="normal0"/>
        <w:spacing w:after="160" w:line="259" w:lineRule="auto"/>
        <w:rPr>
          <w:b/>
        </w:rPr>
      </w:pPr>
    </w:p>
    <w:p w:rsidR="00A265EE" w:rsidRDefault="00FE4A1D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A265EE" w:rsidRDefault="00FE4A1D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A265EE" w:rsidRDefault="00FE4A1D">
      <w:pPr>
        <w:pStyle w:val="normal0"/>
        <w:spacing w:after="160" w:line="259" w:lineRule="auto"/>
        <w:rPr>
          <w:b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215900</wp:posOffset>
              </wp:positionV>
              <wp:extent cx="34925" cy="28289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33300" y="2370300"/>
                        <a:ext cx="25400" cy="281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0</wp:posOffset>
              </wp:positionV>
              <wp:extent cx="3603625" cy="3714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371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265EE" w:rsidRDefault="00FE4A1D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  <w:hyperlink r:id="rId6">
        <w:r>
          <w:rPr>
            <w:b/>
            <w:color w:val="0563C1"/>
            <w:u w:val="single"/>
          </w:rPr>
          <w:t>(Simplified)</w:t>
        </w:r>
      </w:hyperlink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4965700</wp:posOffset>
            </wp:positionH>
            <wp:positionV relativeFrom="paragraph">
              <wp:posOffset>172085</wp:posOffset>
            </wp:positionV>
            <wp:extent cx="4483100" cy="286385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86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265EE" w:rsidRDefault="00FE4A1D">
      <w:pPr>
        <w:pStyle w:val="normal0"/>
        <w:spacing w:after="160" w:line="259" w:lineRule="auto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973897" cy="2581240"/>
            <wp:effectExtent l="0" t="0" r="0" b="0"/>
            <wp:docPr id="4" name="image4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iagram, timelin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5EE" w:rsidRDefault="00A265EE">
      <w:pPr>
        <w:pStyle w:val="normal0"/>
        <w:spacing w:after="160" w:line="259" w:lineRule="auto"/>
        <w:rPr>
          <w:b/>
        </w:rPr>
      </w:pPr>
    </w:p>
    <w:p w:rsidR="00A265EE" w:rsidRDefault="00FE4A1D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A265EE" w:rsidRDefault="00FE4A1D">
      <w:pPr>
        <w:pStyle w:val="normal0"/>
        <w:spacing w:after="160" w:line="259" w:lineRule="auto"/>
      </w:pPr>
      <w:r>
        <w:t>Use the below template to list all the user stories for the product.</w:t>
      </w:r>
    </w:p>
    <w:tbl>
      <w:tblPr>
        <w:tblStyle w:val="a0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380"/>
        <w:gridCol w:w="960"/>
        <w:gridCol w:w="3240"/>
        <w:gridCol w:w="1935"/>
        <w:gridCol w:w="1020"/>
        <w:gridCol w:w="1020"/>
      </w:tblGrid>
      <w:tr w:rsidR="00A265EE">
        <w:trPr>
          <w:cantSplit/>
          <w:trHeight w:val="275"/>
          <w:tblHeader/>
        </w:trPr>
        <w:tc>
          <w:tcPr>
            <w:tcW w:w="1245" w:type="dxa"/>
          </w:tcPr>
          <w:p w:rsidR="00A265EE" w:rsidRDefault="00FE4A1D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80" w:type="dxa"/>
          </w:tcPr>
          <w:p w:rsidR="00A265EE" w:rsidRDefault="00FE4A1D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960" w:type="dxa"/>
          </w:tcPr>
          <w:p w:rsidR="00A265EE" w:rsidRDefault="00FE4A1D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3240" w:type="dxa"/>
          </w:tcPr>
          <w:p w:rsidR="00A265EE" w:rsidRDefault="00FE4A1D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935" w:type="dxa"/>
          </w:tcPr>
          <w:p w:rsidR="00A265EE" w:rsidRDefault="00FE4A1D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</w:t>
            </w:r>
          </w:p>
        </w:tc>
      </w:tr>
      <w:tr w:rsidR="00A265EE">
        <w:trPr>
          <w:cantSplit/>
          <w:trHeight w:val="404"/>
          <w:tblHeader/>
        </w:trPr>
        <w:tc>
          <w:tcPr>
            <w:tcW w:w="1245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(Mobile user)</w:t>
            </w:r>
          </w:p>
        </w:tc>
        <w:tc>
          <w:tcPr>
            <w:tcW w:w="138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</w:t>
            </w:r>
          </w:p>
        </w:tc>
        <w:tc>
          <w:tcPr>
            <w:tcW w:w="96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324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935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access my account / dashboard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Shivam</w:t>
            </w:r>
            <w:proofErr w:type="spellEnd"/>
          </w:p>
        </w:tc>
      </w:tr>
      <w:tr w:rsidR="00A265EE">
        <w:trPr>
          <w:cantSplit/>
          <w:trHeight w:val="404"/>
          <w:tblHeader/>
        </w:trPr>
        <w:tc>
          <w:tcPr>
            <w:tcW w:w="1245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324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935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Shivani</w:t>
            </w:r>
            <w:proofErr w:type="spellEnd"/>
          </w:p>
        </w:tc>
      </w:tr>
      <w:tr w:rsidR="00A265EE">
        <w:trPr>
          <w:cantSplit/>
          <w:trHeight w:val="404"/>
          <w:tblHeader/>
        </w:trPr>
        <w:tc>
          <w:tcPr>
            <w:tcW w:w="1245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324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register for the application through </w:t>
            </w:r>
            <w:proofErr w:type="spellStart"/>
            <w:r>
              <w:rPr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1935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register &amp; access the dashboard with </w:t>
            </w:r>
            <w:proofErr w:type="spellStart"/>
            <w:r>
              <w:rPr>
                <w:sz w:val="20"/>
                <w:szCs w:val="20"/>
              </w:rPr>
              <w:t>Facebook</w:t>
            </w:r>
            <w:proofErr w:type="spellEnd"/>
            <w:r>
              <w:rPr>
                <w:sz w:val="20"/>
                <w:szCs w:val="20"/>
              </w:rPr>
              <w:t xml:space="preserve"> Login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Shivam</w:t>
            </w:r>
            <w:proofErr w:type="spellEnd"/>
          </w:p>
        </w:tc>
      </w:tr>
      <w:tr w:rsidR="00A265EE">
        <w:trPr>
          <w:cantSplit/>
          <w:trHeight w:val="404"/>
          <w:tblHeader/>
        </w:trPr>
        <w:tc>
          <w:tcPr>
            <w:tcW w:w="1245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324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935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 xml:space="preserve">A billing system is a procedure used by a company </w:t>
            </w:r>
            <w:r>
              <w:rPr>
                <w:color w:val="040C28"/>
                <w:sz w:val="20"/>
                <w:szCs w:val="20"/>
              </w:rPr>
              <w:t>to charge and invoice clients</w:t>
            </w:r>
            <w:r>
              <w:rPr>
                <w:color w:val="4D5156"/>
                <w:sz w:val="20"/>
                <w:szCs w:val="20"/>
                <w:highlight w:val="white"/>
              </w:rPr>
              <w:t>, to put it simply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Shivam</w:t>
            </w:r>
            <w:proofErr w:type="spellEnd"/>
          </w:p>
        </w:tc>
      </w:tr>
      <w:tr w:rsidR="00A265EE">
        <w:trPr>
          <w:cantSplit/>
          <w:trHeight w:val="404"/>
          <w:tblHeader/>
        </w:trPr>
        <w:tc>
          <w:tcPr>
            <w:tcW w:w="1245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96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324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935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proofErr w:type="gramStart"/>
            <w:r>
              <w:rPr>
                <w:color w:val="4D5156"/>
                <w:sz w:val="20"/>
                <w:szCs w:val="20"/>
                <w:highlight w:val="white"/>
              </w:rPr>
              <w:t>tracking</w:t>
            </w:r>
            <w:proofErr w:type="gramEnd"/>
            <w:r>
              <w:rPr>
                <w:color w:val="4D5156"/>
                <w:sz w:val="20"/>
                <w:szCs w:val="20"/>
                <w:highlight w:val="white"/>
              </w:rPr>
              <w:t xml:space="preserve"> expenses and tracking invoices are frequently included in billing systems</w:t>
            </w:r>
            <w:r>
              <w:rPr>
                <w:color w:val="4D5156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Sandeep</w:t>
            </w:r>
            <w:proofErr w:type="spellEnd"/>
          </w:p>
        </w:tc>
      </w:tr>
      <w:tr w:rsidR="00A265EE">
        <w:trPr>
          <w:cantSplit/>
          <w:trHeight w:val="404"/>
          <w:tblHeader/>
        </w:trPr>
        <w:tc>
          <w:tcPr>
            <w:tcW w:w="1245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Dashboard</w:t>
            </w:r>
          </w:p>
        </w:tc>
        <w:tc>
          <w:tcPr>
            <w:tcW w:w="96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324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</w:t>
            </w:r>
            <w:proofErr w:type="spellStart"/>
            <w:r>
              <w:rPr>
                <w:sz w:val="20"/>
                <w:szCs w:val="20"/>
              </w:rPr>
              <w:t>user,I</w:t>
            </w:r>
            <w:proofErr w:type="spellEnd"/>
            <w:r>
              <w:rPr>
                <w:sz w:val="20"/>
                <w:szCs w:val="20"/>
              </w:rPr>
              <w:t xml:space="preserve"> can use the dashboard to enter in a project phases</w:t>
            </w:r>
          </w:p>
        </w:tc>
        <w:tc>
          <w:tcPr>
            <w:tcW w:w="1935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use the dashboard with the email to login and enter to the project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vinodhini</w:t>
            </w:r>
            <w:proofErr w:type="spellEnd"/>
          </w:p>
        </w:tc>
      </w:tr>
      <w:tr w:rsidR="00A265EE">
        <w:trPr>
          <w:cantSplit/>
          <w:trHeight w:val="404"/>
          <w:tblHeader/>
        </w:trPr>
        <w:tc>
          <w:tcPr>
            <w:tcW w:w="1245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80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324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 xml:space="preserve">Your water bill </w:t>
            </w:r>
            <w:r>
              <w:rPr>
                <w:color w:val="040C28"/>
                <w:sz w:val="20"/>
                <w:szCs w:val="20"/>
              </w:rPr>
              <w:t>pays for drinking water and wastewater services</w:t>
            </w:r>
            <w:r>
              <w:rPr>
                <w:color w:val="4D5156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935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proofErr w:type="gramStart"/>
            <w:r>
              <w:rPr>
                <w:color w:val="040C28"/>
                <w:sz w:val="20"/>
                <w:szCs w:val="20"/>
              </w:rPr>
              <w:t>a</w:t>
            </w:r>
            <w:proofErr w:type="gramEnd"/>
            <w:r>
              <w:rPr>
                <w:color w:val="040C28"/>
                <w:sz w:val="20"/>
                <w:szCs w:val="20"/>
              </w:rPr>
              <w:t xml:space="preserve"> regular charge that is made to people for the use of their local water supply</w:t>
            </w:r>
            <w:r>
              <w:rPr>
                <w:color w:val="202124"/>
                <w:sz w:val="30"/>
                <w:szCs w:val="30"/>
                <w:highlight w:val="white"/>
              </w:rPr>
              <w:t>.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naveen</w:t>
            </w:r>
            <w:proofErr w:type="spellEnd"/>
          </w:p>
        </w:tc>
      </w:tr>
      <w:tr w:rsidR="00A265EE">
        <w:trPr>
          <w:cantSplit/>
          <w:trHeight w:val="404"/>
          <w:tblHeader/>
        </w:trPr>
        <w:tc>
          <w:tcPr>
            <w:tcW w:w="1245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Care Executive</w:t>
            </w:r>
          </w:p>
        </w:tc>
        <w:tc>
          <w:tcPr>
            <w:tcW w:w="1380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324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 xml:space="preserve">Smart Billing is </w:t>
            </w:r>
            <w:r>
              <w:rPr>
                <w:color w:val="040C28"/>
                <w:sz w:val="20"/>
                <w:szCs w:val="20"/>
              </w:rPr>
              <w:t>service agnostic and allows any type of service offering and</w:t>
            </w:r>
            <w:r>
              <w:rPr>
                <w:color w:val="4D5156"/>
                <w:sz w:val="20"/>
                <w:szCs w:val="20"/>
                <w:highlight w:val="white"/>
              </w:rPr>
              <w:t xml:space="preserve">. </w:t>
            </w:r>
            <w:r>
              <w:rPr>
                <w:color w:val="040C28"/>
                <w:sz w:val="20"/>
                <w:szCs w:val="20"/>
              </w:rPr>
              <w:t>business model, through one unified platform</w:t>
            </w:r>
            <w:r>
              <w:rPr>
                <w:color w:val="4D5156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935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 xml:space="preserve">It fully supports both prepaid and postpaid. </w:t>
            </w:r>
            <w:proofErr w:type="gramStart"/>
            <w:r>
              <w:rPr>
                <w:color w:val="4D5156"/>
                <w:sz w:val="20"/>
                <w:szCs w:val="20"/>
                <w:highlight w:val="white"/>
              </w:rPr>
              <w:t>business</w:t>
            </w:r>
            <w:proofErr w:type="gramEnd"/>
            <w:r>
              <w:rPr>
                <w:color w:val="4D5156"/>
                <w:sz w:val="20"/>
                <w:szCs w:val="20"/>
                <w:highlight w:val="white"/>
              </w:rPr>
              <w:t xml:space="preserve"> models</w:t>
            </w:r>
            <w:r>
              <w:rPr>
                <w:color w:val="4D5156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tharun</w:t>
            </w:r>
            <w:proofErr w:type="spellEnd"/>
          </w:p>
        </w:tc>
      </w:tr>
      <w:tr w:rsidR="00A265EE">
        <w:trPr>
          <w:cantSplit/>
          <w:trHeight w:val="388"/>
          <w:tblHeader/>
        </w:trPr>
        <w:tc>
          <w:tcPr>
            <w:tcW w:w="1245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1380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324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color w:val="040C28"/>
                <w:sz w:val="20"/>
                <w:szCs w:val="20"/>
              </w:rPr>
              <w:t>manage</w:t>
            </w:r>
            <w:proofErr w:type="gramEnd"/>
            <w:r>
              <w:rPr>
                <w:color w:val="040C28"/>
                <w:sz w:val="20"/>
                <w:szCs w:val="20"/>
              </w:rPr>
              <w:t xml:space="preserve"> transaction such as creating an invoice and paying the bills of customers</w:t>
            </w:r>
            <w:r>
              <w:rPr>
                <w:color w:val="4D5156"/>
                <w:sz w:val="20"/>
                <w:szCs w:val="20"/>
                <w:highlight w:val="white"/>
              </w:rPr>
              <w:t xml:space="preserve">. </w:t>
            </w:r>
          </w:p>
        </w:tc>
        <w:tc>
          <w:tcPr>
            <w:tcW w:w="1935" w:type="dxa"/>
          </w:tcPr>
          <w:p w:rsidR="00A265EE" w:rsidRDefault="00FE4A1D">
            <w:pPr>
              <w:pStyle w:val="normal0"/>
              <w:shd w:val="clear" w:color="auto" w:fill="FFFFFF"/>
              <w:rPr>
                <w:color w:val="4D5156"/>
                <w:sz w:val="24"/>
                <w:szCs w:val="24"/>
              </w:rPr>
            </w:pPr>
            <w:r>
              <w:rPr>
                <w:color w:val="4D5156"/>
                <w:sz w:val="20"/>
                <w:szCs w:val="20"/>
              </w:rPr>
              <w:t xml:space="preserve"> It will track all the records of the customer if they have paid on the due date or not</w:t>
            </w:r>
            <w:r>
              <w:rPr>
                <w:color w:val="4D5156"/>
                <w:sz w:val="24"/>
                <w:szCs w:val="24"/>
              </w:rPr>
              <w:t>.</w:t>
            </w:r>
          </w:p>
          <w:p w:rsidR="00A265EE" w:rsidRDefault="00A265EE">
            <w:pPr>
              <w:pStyle w:val="normal0"/>
              <w:shd w:val="clear" w:color="auto" w:fill="FFFFFF"/>
              <w:spacing w:line="360" w:lineRule="auto"/>
              <w:rPr>
                <w:color w:val="4D5156"/>
                <w:sz w:val="24"/>
                <w:szCs w:val="24"/>
              </w:rPr>
            </w:pPr>
          </w:p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pavithra</w:t>
            </w:r>
            <w:proofErr w:type="spellEnd"/>
          </w:p>
        </w:tc>
      </w:tr>
      <w:tr w:rsidR="00A265EE">
        <w:trPr>
          <w:cantSplit/>
          <w:trHeight w:val="404"/>
          <w:tblHeader/>
        </w:trPr>
        <w:tc>
          <w:tcPr>
            <w:tcW w:w="1245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324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 xml:space="preserve">Your water bill </w:t>
            </w:r>
            <w:r>
              <w:rPr>
                <w:color w:val="040C28"/>
                <w:sz w:val="20"/>
                <w:szCs w:val="20"/>
              </w:rPr>
              <w:t>pays for drinking water and wastewater services</w:t>
            </w:r>
            <w:r>
              <w:rPr>
                <w:color w:val="4D5156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1935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color w:val="040C28"/>
                <w:sz w:val="20"/>
                <w:szCs w:val="20"/>
              </w:rPr>
              <w:t>Closed Medical Billing Systems</w:t>
            </w:r>
            <w:r>
              <w:rPr>
                <w:color w:val="4D5156"/>
                <w:sz w:val="20"/>
                <w:szCs w:val="20"/>
                <w:highlight w:val="white"/>
              </w:rPr>
              <w:t xml:space="preserve">. </w:t>
            </w:r>
            <w:r>
              <w:rPr>
                <w:color w:val="040C28"/>
                <w:sz w:val="20"/>
                <w:szCs w:val="20"/>
              </w:rPr>
              <w:t>Open Medical Billing Systems</w:t>
            </w:r>
            <w:r>
              <w:rPr>
                <w:color w:val="4D5156"/>
                <w:sz w:val="20"/>
                <w:szCs w:val="20"/>
                <w:highlight w:val="white"/>
              </w:rPr>
              <w:t xml:space="preserve">. </w:t>
            </w:r>
            <w:r>
              <w:rPr>
                <w:color w:val="040C28"/>
                <w:sz w:val="20"/>
                <w:szCs w:val="20"/>
              </w:rPr>
              <w:t>Isolated Med</w:t>
            </w:r>
            <w:r>
              <w:rPr>
                <w:color w:val="040C28"/>
                <w:sz w:val="20"/>
                <w:szCs w:val="20"/>
              </w:rPr>
              <w:t>ical Billing Systems</w:t>
            </w:r>
            <w:r>
              <w:rPr>
                <w:color w:val="4D5156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20" w:type="dxa"/>
          </w:tcPr>
          <w:p w:rsidR="00A265EE" w:rsidRDefault="00FE4A1D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vinodhini</w:t>
            </w:r>
            <w:proofErr w:type="spellEnd"/>
          </w:p>
        </w:tc>
      </w:tr>
      <w:tr w:rsidR="00A265EE">
        <w:trPr>
          <w:cantSplit/>
          <w:trHeight w:val="404"/>
          <w:tblHeader/>
        </w:trPr>
        <w:tc>
          <w:tcPr>
            <w:tcW w:w="1245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935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</w:tr>
      <w:tr w:rsidR="00A265EE">
        <w:trPr>
          <w:cantSplit/>
          <w:trHeight w:val="404"/>
          <w:tblHeader/>
        </w:trPr>
        <w:tc>
          <w:tcPr>
            <w:tcW w:w="1245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380" w:type="dxa"/>
          </w:tcPr>
          <w:p w:rsidR="00A265EE" w:rsidRDefault="00A265EE">
            <w:pPr>
              <w:pStyle w:val="normal0"/>
              <w:rPr>
                <w:color w:val="222222"/>
                <w:sz w:val="20"/>
                <w:szCs w:val="20"/>
              </w:rPr>
            </w:pPr>
          </w:p>
        </w:tc>
        <w:tc>
          <w:tcPr>
            <w:tcW w:w="960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935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:rsidR="00A265EE" w:rsidRDefault="00A265EE">
            <w:pPr>
              <w:pStyle w:val="normal0"/>
              <w:rPr>
                <w:sz w:val="20"/>
                <w:szCs w:val="20"/>
              </w:rPr>
            </w:pPr>
          </w:p>
        </w:tc>
      </w:tr>
    </w:tbl>
    <w:p w:rsidR="00A265EE" w:rsidRDefault="00A265EE">
      <w:pPr>
        <w:pStyle w:val="normal0"/>
        <w:spacing w:after="160" w:line="259" w:lineRule="auto"/>
      </w:pPr>
    </w:p>
    <w:p w:rsidR="00A265EE" w:rsidRDefault="00A265EE">
      <w:pPr>
        <w:pStyle w:val="normal0"/>
      </w:pPr>
    </w:p>
    <w:sectPr w:rsidR="00A265EE" w:rsidSect="00A265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65EE"/>
    <w:rsid w:val="00A265EE"/>
    <w:rsid w:val="00FE4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265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265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265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265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265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265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65EE"/>
  </w:style>
  <w:style w:type="paragraph" w:styleId="Title">
    <w:name w:val="Title"/>
    <w:basedOn w:val="normal0"/>
    <w:next w:val="normal0"/>
    <w:rsid w:val="00A265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265E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265E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265E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4A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 TECH CC-2</dc:creator>
  <cp:lastModifiedBy>PIE TECH CC-2</cp:lastModifiedBy>
  <cp:revision>2</cp:revision>
  <dcterms:created xsi:type="dcterms:W3CDTF">2023-05-12T08:52:00Z</dcterms:created>
  <dcterms:modified xsi:type="dcterms:W3CDTF">2023-05-12T08:52:00Z</dcterms:modified>
</cp:coreProperties>
</file>