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0A" w:rsidRDefault="003124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2190A" w:rsidRDefault="003124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:rsidR="00A2190A" w:rsidRDefault="00A219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2190A">
        <w:trPr>
          <w:tblHeader/>
        </w:trPr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A2190A">
        <w:trPr>
          <w:tblHeader/>
        </w:trPr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A2190A">
        <w:trPr>
          <w:tblHeader/>
        </w:trPr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2190A" w:rsidRDefault="003124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A2190A" w:rsidRDefault="00A2190A">
      <w:pPr>
        <w:spacing w:after="160" w:line="259" w:lineRule="auto"/>
        <w:rPr>
          <w:rFonts w:ascii="Calibri" w:eastAsia="Calibri" w:hAnsi="Calibri" w:cs="Calibri"/>
          <w:b/>
        </w:rPr>
      </w:pPr>
    </w:p>
    <w:p w:rsidR="00A2190A" w:rsidRDefault="003124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Performance Testing:</w:t>
      </w:r>
    </w:p>
    <w:p w:rsidR="00A2190A" w:rsidRDefault="003124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2190A">
        <w:trPr>
          <w:trHeight w:val="557"/>
        </w:trPr>
        <w:tc>
          <w:tcPr>
            <w:tcW w:w="735" w:type="dxa"/>
          </w:tcPr>
          <w:p w:rsidR="00A2190A" w:rsidRDefault="003124D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S.No.</w:t>
            </w: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Parameter</w:t>
            </w:r>
          </w:p>
        </w:tc>
        <w:tc>
          <w:tcPr>
            <w:tcW w:w="3360" w:type="dxa"/>
          </w:tcPr>
          <w:p w:rsidR="00A2190A" w:rsidRDefault="003124D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Values</w:t>
            </w:r>
          </w:p>
        </w:tc>
        <w:tc>
          <w:tcPr>
            <w:tcW w:w="2850" w:type="dxa"/>
          </w:tcPr>
          <w:p w:rsidR="00A2190A" w:rsidRDefault="003124D9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Screenshot</w:t>
            </w:r>
          </w:p>
        </w:tc>
      </w:tr>
      <w:tr w:rsidR="00A2190A">
        <w:trPr>
          <w:trHeight w:val="817"/>
        </w:trPr>
        <w:tc>
          <w:tcPr>
            <w:tcW w:w="735" w:type="dxa"/>
          </w:tcPr>
          <w:p w:rsidR="00A2190A" w:rsidRDefault="00A219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Form Validation</w:t>
            </w:r>
          </w:p>
        </w:tc>
        <w:tc>
          <w:tcPr>
            <w:tcW w:w="336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Login form, registration form and all other forms validation</w:t>
            </w:r>
          </w:p>
        </w:tc>
        <w:tc>
          <w:tcPr>
            <w:tcW w:w="285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Nunito" w:eastAsia="Nunito" w:hAnsi="Nunito" w:cs="Nunito"/>
                <w:color w:val="524D4D"/>
                <w:sz w:val="20"/>
                <w:szCs w:val="20"/>
                <w:shd w:val="clear" w:color="auto" w:fill="F8F8F8"/>
              </w:rPr>
              <w:t xml:space="preserve">For larger organisations in particular, there is a need to continually audit charges and validate bills to ensure you are only paying for what your business actually uses. </w:t>
            </w:r>
          </w:p>
        </w:tc>
      </w:tr>
      <w:tr w:rsidR="00A2190A">
        <w:trPr>
          <w:trHeight w:val="817"/>
        </w:trPr>
        <w:tc>
          <w:tcPr>
            <w:tcW w:w="735" w:type="dxa"/>
          </w:tcPr>
          <w:p w:rsidR="00A2190A" w:rsidRDefault="00A2190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Project Flow</w:t>
            </w:r>
          </w:p>
        </w:tc>
        <w:tc>
          <w:tcPr>
            <w:tcW w:w="336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Redirections</w:t>
            </w:r>
          </w:p>
        </w:tc>
        <w:tc>
          <w:tcPr>
            <w:tcW w:w="285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Water Billing System is an automated system that was based on paying water bills. ... This system can </w:t>
            </w:r>
            <w:r>
              <w:rPr>
                <w:color w:val="040C28"/>
                <w:sz w:val="20"/>
                <w:szCs w:val="20"/>
              </w:rPr>
              <w:t>manage transaction such as creating an invoice and paying the bills of customers</w:t>
            </w:r>
            <w:r>
              <w:rPr>
                <w:color w:val="4D5156"/>
                <w:sz w:val="20"/>
                <w:szCs w:val="20"/>
                <w:highlight w:val="white"/>
              </w:rPr>
              <w:t>. It will track all the records of the customer if they have paid on the d</w:t>
            </w:r>
            <w:r>
              <w:rPr>
                <w:color w:val="4D5156"/>
                <w:sz w:val="20"/>
                <w:szCs w:val="20"/>
                <w:highlight w:val="white"/>
              </w:rPr>
              <w:t>ue date or not</w:t>
            </w:r>
          </w:p>
        </w:tc>
      </w:tr>
      <w:tr w:rsidR="00A2190A">
        <w:trPr>
          <w:trHeight w:val="817"/>
        </w:trPr>
        <w:tc>
          <w:tcPr>
            <w:tcW w:w="735" w:type="dxa"/>
          </w:tcPr>
          <w:p w:rsidR="00A2190A" w:rsidRDefault="003124D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API Testing/Validation</w:t>
            </w:r>
          </w:p>
        </w:tc>
        <w:tc>
          <w:tcPr>
            <w:tcW w:w="336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Testing API </w:t>
            </w:r>
          </w:p>
        </w:tc>
        <w:tc>
          <w:tcPr>
            <w:tcW w:w="2850" w:type="dxa"/>
          </w:tcPr>
          <w:p w:rsidR="00A2190A" w:rsidRDefault="003124D9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Validation testing. ...</w:t>
            </w:r>
          </w:p>
          <w:p w:rsidR="00A2190A" w:rsidRDefault="003124D9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Functional testing. ...</w:t>
            </w:r>
          </w:p>
          <w:p w:rsidR="00A2190A" w:rsidRDefault="003124D9">
            <w:pPr>
              <w:numPr>
                <w:ilvl w:val="0"/>
                <w:numId w:val="2"/>
              </w:numPr>
              <w:shd w:val="clear" w:color="auto" w:fill="FFFFFF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Load testing. ...</w:t>
            </w:r>
          </w:p>
          <w:p w:rsidR="00A2190A" w:rsidRDefault="003124D9">
            <w:pPr>
              <w:numPr>
                <w:ilvl w:val="0"/>
                <w:numId w:val="2"/>
              </w:numPr>
              <w:shd w:val="clear" w:color="auto" w:fill="FFFFFF"/>
              <w:spacing w:after="60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Reliability testing. ...</w:t>
            </w:r>
          </w:p>
          <w:p w:rsidR="00A2190A" w:rsidRDefault="00A2190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2190A">
        <w:trPr>
          <w:trHeight w:val="817"/>
        </w:trPr>
        <w:tc>
          <w:tcPr>
            <w:tcW w:w="735" w:type="dxa"/>
          </w:tcPr>
          <w:p w:rsidR="00A2190A" w:rsidRDefault="003124D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 </w:t>
            </w: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Database Schema Validation</w:t>
            </w:r>
          </w:p>
        </w:tc>
        <w:tc>
          <w:tcPr>
            <w:tcW w:w="336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Validating inputs as per schema</w:t>
            </w:r>
          </w:p>
        </w:tc>
        <w:tc>
          <w:tcPr>
            <w:tcW w:w="285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color w:val="4D5156"/>
                <w:sz w:val="20"/>
                <w:szCs w:val="20"/>
                <w:highlight w:val="white"/>
              </w:rPr>
              <w:t xml:space="preserve">Schema validation </w:t>
            </w:r>
            <w:r>
              <w:rPr>
                <w:color w:val="040C28"/>
                <w:sz w:val="20"/>
                <w:szCs w:val="20"/>
              </w:rPr>
              <w:t>lets you create validation rules for your fields, such as allowed data types and value ranges</w:t>
            </w:r>
            <w:r>
              <w:rPr>
                <w:color w:val="4D5156"/>
                <w:sz w:val="20"/>
                <w:szCs w:val="20"/>
                <w:highlight w:val="white"/>
              </w:rPr>
              <w:t>. MongoDB uses a flexible schema model, which means that documents in a collection do not need to have the same fields or data types by default.</w:t>
            </w:r>
          </w:p>
        </w:tc>
      </w:tr>
      <w:tr w:rsidR="00A2190A">
        <w:trPr>
          <w:trHeight w:val="817"/>
        </w:trPr>
        <w:tc>
          <w:tcPr>
            <w:tcW w:w="735" w:type="dxa"/>
          </w:tcPr>
          <w:p w:rsidR="00A2190A" w:rsidRDefault="003124D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</w:p>
        </w:tc>
        <w:tc>
          <w:tcPr>
            <w:tcW w:w="2400" w:type="dxa"/>
          </w:tcPr>
          <w:p w:rsidR="00A2190A" w:rsidRDefault="003124D9">
            <w:pPr>
              <w:rPr>
                <w:rFonts w:ascii="Calibri" w:eastAsia="Calibri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Application pe</w:t>
            </w:r>
            <w:r>
              <w:rPr>
                <w:rFonts w:ascii="Calibri" w:eastAsia="Calibri" w:hAnsi="Calibri" w:cs="Calibri"/>
                <w:color w:val="222222"/>
                <w:sz w:val="20"/>
                <w:szCs w:val="20"/>
              </w:rPr>
              <w:t>rformance testing using online tool (GTmetrix)</w:t>
            </w:r>
          </w:p>
        </w:tc>
        <w:tc>
          <w:tcPr>
            <w:tcW w:w="3360" w:type="dxa"/>
          </w:tcPr>
          <w:p w:rsidR="00A2190A" w:rsidRDefault="00A2190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50" w:type="dxa"/>
          </w:tcPr>
          <w:p w:rsidR="00A2190A" w:rsidRDefault="003124D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t xml:space="preserve">Designing parts and choosing the optimal TECHNYL® engineered polyamide solution is just the first step in bringing your innovative new </w:t>
            </w: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lastRenderedPageBreak/>
              <w:t xml:space="preserve">products to market. Real-world performance after delivery is what really </w:t>
            </w:r>
            <w:r>
              <w:rPr>
                <w:rFonts w:ascii="Verdana" w:eastAsia="Verdana" w:hAnsi="Verdana" w:cs="Verdana"/>
                <w:color w:val="414142"/>
                <w:sz w:val="20"/>
                <w:szCs w:val="20"/>
                <w:highlight w:val="white"/>
              </w:rPr>
              <w:t xml:space="preserve">matters, not only for commercial success and your company’s reputation as a supplier, but also for consumer satisfaction and safety. </w:t>
            </w:r>
          </w:p>
        </w:tc>
      </w:tr>
    </w:tbl>
    <w:p w:rsidR="00A2190A" w:rsidRDefault="00A2190A">
      <w:pPr>
        <w:spacing w:after="160" w:line="259" w:lineRule="auto"/>
        <w:rPr>
          <w:sz w:val="20"/>
          <w:szCs w:val="20"/>
        </w:rPr>
      </w:pPr>
    </w:p>
    <w:sectPr w:rsidR="00A21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7F44"/>
    <w:multiLevelType w:val="multilevel"/>
    <w:tmpl w:val="4502C3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BE3776"/>
    <w:multiLevelType w:val="multilevel"/>
    <w:tmpl w:val="CD40A3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2190A"/>
    <w:rsid w:val="003124D9"/>
    <w:rsid w:val="00A2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2023-05-17T10:13:00Z</dcterms:created>
  <dcterms:modified xsi:type="dcterms:W3CDTF">2023-05-17T10:13:00Z</dcterms:modified>
</cp:coreProperties>
</file>