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TAO Acquire — UI/UX &amp; Design System Specification</w:t>
      </w:r>
    </w:p>
    <w:p>
      <w:pPr>
        <w:jc w:val="center"/>
      </w:pPr>
      <w:r>
        <w:rPr>
          <w:i/>
          <w:sz w:val="22"/>
        </w:rPr>
        <w:t>Premium AI Recruiter Experience • Version 1.0 • September 2026</w:t>
      </w:r>
    </w:p>
    <w:p/>
    <w:p>
      <w:pPr>
        <w:pStyle w:val="Heading1"/>
      </w:pPr>
      <w:r>
        <w:t>1. Product Experience Vision</w:t>
      </w:r>
    </w:p>
    <w:p>
      <w:r>
        <w:t>TAO Acquire should feel like a premium AI recruiting command center: bright, calm, highly legible and information-rich without feeling like a traditional enterprise administration portal. AI should accelerate recruiter decisions, not obscure them.</w:t>
      </w:r>
    </w:p>
    <w:p>
      <w:pPr>
        <w:pStyle w:val="ListBullet"/>
      </w:pPr>
      <w:r>
        <w:t>Bright foundation: warm/neutral white surfaces with very light cool-gray backgrounds.</w:t>
      </w:r>
    </w:p>
    <w:p>
      <w:pPr>
        <w:pStyle w:val="ListBullet"/>
      </w:pPr>
      <w:r>
        <w:t>Primary accent: sophisticated indigo/blue family; secondary AI accent: violet used selectively.</w:t>
      </w:r>
    </w:p>
    <w:p>
      <w:pPr>
        <w:pStyle w:val="ListBullet"/>
      </w:pPr>
      <w:r>
        <w:t>High-quality typography with clear hierarchy and compact data density.</w:t>
      </w:r>
    </w:p>
    <w:p>
      <w:pPr>
        <w:pStyle w:val="ListBullet"/>
      </w:pPr>
      <w:r>
        <w:t>Soft elevation, 12–16px corner radii and restrained gradients.</w:t>
      </w:r>
    </w:p>
    <w:p>
      <w:pPr>
        <w:pStyle w:val="ListBullet"/>
      </w:pPr>
      <w:r>
        <w:t>Use color primarily for meaning: status, progress, attention and AI provenance.</w:t>
      </w:r>
    </w:p>
    <w:p>
      <w:pPr>
        <w:pStyle w:val="ListBullet"/>
      </w:pPr>
      <w:r>
        <w:t>Every major page answers: Where am I? What is the current state? What should I do next?</w:t>
      </w:r>
    </w:p>
    <w:p>
      <w:pPr>
        <w:pStyle w:val="Heading1"/>
      </w:pPr>
      <w:r>
        <w:t>2. Global Application Shell</w:t>
      </w:r>
    </w:p>
    <w:p>
      <w:pPr>
        <w:spacing w:before="80" w:after="160"/>
        <w:ind w:left="360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┌────────────────────────────────────────────────────────────────────┐</w:t>
        <w:br/>
        <w:t>│ TAO Acquire   [Workspace / Campaign]             Search  Help  User │</w:t>
        <w:br/>
        <w:t>├───────────────┬────────────────────────────────────────────────────┤</w:t>
        <w:br/>
        <w:t>│ Dashboard     │                                                    │</w:t>
        <w:br/>
        <w:t>│ Campaigns     │                 Page Content                       │</w:t>
        <w:br/>
        <w:t>│               │                                                    │</w:t>
        <w:br/>
        <w:t>│ ─────────     │                                                    │</w:t>
        <w:br/>
        <w:t>│ ASSESSMENT    │                                                    │</w:t>
        <w:br/>
        <w:t>│ Assessments   │                                                    │</w:t>
        <w:br/>
        <w:t>│               │                                                    │</w:t>
        <w:br/>
        <w:t>│ ─────────     │                                                    │</w:t>
        <w:br/>
        <w:t>│ ADMIN         │                                                    │</w:t>
        <w:br/>
        <w:t>│ Organization  │                                                    │</w:t>
        <w:br/>
        <w:t>│ Users         │                                                    │</w:t>
        <w:br/>
        <w:t>└───────────────┴────────────────────────────────────────────────────┘</w:t>
      </w:r>
    </w:p>
    <w:p>
      <w:r>
        <w:t>Desktop uses a persistent left rail. Tablet collapses it. Mobile uses a drawer and a compact top bar. Campaign context should remain visible whenever the user is inside a campaign.</w:t>
      </w:r>
    </w:p>
    <w:p>
      <w:pPr>
        <w:pStyle w:val="Heading1"/>
      </w:pPr>
      <w:r>
        <w:t>3. Primary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AF0FF"/>
          </w:tcPr>
          <w:p>
            <w:r/>
            <w:r>
              <w:rPr>
                <w:b/>
                <w:sz w:val="18"/>
              </w:rPr>
              <w:t>Section</w:t>
            </w:r>
          </w:p>
        </w:tc>
        <w:tc>
          <w:tcPr>
            <w:tcW w:type="dxa" w:w="3408"/>
            <w:vAlign w:val="center"/>
            <w:shd w:fill="EAF0FF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3408"/>
            <w:vAlign w:val="center"/>
            <w:shd w:fill="EAF0FF"/>
          </w:tcPr>
          <w:p>
            <w:r/>
            <w:r>
              <w:rPr>
                <w:b/>
                <w:sz w:val="18"/>
              </w:rPr>
              <w:t>Primary users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Portfolio health, active campaigns, pipeline and AI processing signals.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Admin, recruiter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Campaigns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Create/manage recruitment campaigns.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Recruiter, admin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Acquire workflow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Job Profile → Hiring Strategy → Resume Import → Screening → Assessment Strategy.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Recruiter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Assessments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Handoff/execution-facing area after Acquire planning.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Recruiter, assessor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Organizations, users, configuration and system health.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</w:tbl>
    <w:p/>
    <w:p>
      <w:pPr>
        <w:pStyle w:val="Heading1"/>
      </w:pPr>
      <w:r>
        <w:t>4. Campaign Workspace</w:t>
      </w:r>
    </w:p>
    <w:p>
      <w:r>
        <w:t>The campaign is the main recruiter workspace. Use a contextual workflow stepper across the top.</w:t>
      </w:r>
    </w:p>
    <w:p>
      <w:pPr>
        <w:spacing w:before="80" w:after="160"/>
        <w:ind w:left="360"/>
      </w:pPr>
      <w:r>
        <w:rPr>
          <w:rFonts w:ascii="Consolas" w:hAnsi="Consolas"/>
          <w:sz w:val="17"/>
        </w:rPr>
        <w:t>Campaign: Senior .NET Engineer</w:t>
        <w:br/>
        <w:t>[1 Job Profile ✓] → [2 Hiring Strategy ✓] → [3 Resumes 126] → [4 Screening 84] → [5 Assessment Strategy 62%]</w:t>
      </w:r>
    </w:p>
    <w:p>
      <w:pPr>
        <w:pStyle w:val="ListBullet"/>
      </w:pPr>
      <w:r>
        <w:t>Step indicators show completion/state, not merely navigation.</w:t>
      </w:r>
    </w:p>
    <w:p>
      <w:pPr>
        <w:pStyle w:val="ListBullet"/>
      </w:pPr>
      <w:r>
        <w:t>Blocked steps explain exactly what prerequisite is missing.</w:t>
      </w:r>
    </w:p>
    <w:p>
      <w:pPr>
        <w:pStyle w:val="ListBullet"/>
      </w:pPr>
      <w:r>
        <w:t>A recruiter can revisit earlier approved artifacts without losing context.</w:t>
      </w:r>
    </w:p>
    <w:p>
      <w:pPr>
        <w:pStyle w:val="ListBullet"/>
      </w:pPr>
      <w:r>
        <w:t>The campaign header shows status, owner, last activity and key counts.</w:t>
      </w:r>
    </w:p>
    <w:p>
      <w:pPr>
        <w:pStyle w:val="Heading1"/>
      </w:pPr>
      <w:r>
        <w:t>5. Admin Dashboard</w:t>
      </w:r>
    </w:p>
    <w:p>
      <w:r>
        <w:t>The Admin dashboard is portfolio-oriented rather than candidate-oriented.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0FF"/>
          </w:tcPr>
          <w:p>
            <w:r/>
            <w:r>
              <w:rPr>
                <w:b/>
                <w:sz w:val="18"/>
              </w:rPr>
              <w:t>Widget</w:t>
            </w:r>
          </w:p>
        </w:tc>
        <w:tc>
          <w:tcPr>
            <w:tcW w:type="dxa" w:w="5112"/>
            <w:vAlign w:val="center"/>
            <w:shd w:fill="EAF0FF"/>
          </w:tcPr>
          <w:p>
            <w:r/>
            <w:r>
              <w:rPr>
                <w:b/>
                <w:sz w:val="18"/>
              </w:rPr>
              <w:t>Content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Active Campaigns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Count, trend, top campaigns.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Candidates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Imported, screened, shortlisted, invited.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AI Processing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 progress, successful, failed, average processing time.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Campaign Health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Campaigns blocked on approval or processing.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Assessment Readiness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Campaigns with approved assessment strategies.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Recent Activity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Approvals, imports, strategy generations and failures.</w:t>
            </w:r>
          </w:p>
        </w:tc>
      </w:tr>
    </w:tbl>
    <w:p/>
    <w:p>
      <w:pPr>
        <w:pStyle w:val="Heading1"/>
      </w:pPr>
      <w:r>
        <w:t>6. Job Profile Experience</w:t>
      </w:r>
    </w:p>
    <w:p>
      <w:r>
        <w:t>Use a split workspace.</w:t>
      </w:r>
    </w:p>
    <w:p>
      <w:pPr>
        <w:spacing w:before="80" w:after="160"/>
        <w:ind w:left="360"/>
      </w:pPr>
      <w:r>
        <w:rPr>
          <w:rFonts w:ascii="Consolas" w:hAnsi="Consolas"/>
          <w:sz w:val="17"/>
        </w:rPr>
        <w:t>┌─────────────────────────────┬──────────────────────────────────────┐</w:t>
        <w:br/>
        <w:t>│ Job Profile                 │ AI Summary                            │</w:t>
        <w:br/>
        <w:t>│                             │                                      │</w:t>
        <w:br/>
        <w:t>│ Role summary                │ Key competencies                      │</w:t>
        <w:br/>
        <w:t>│ Responsibilities            │ Experience expectations               │</w:t>
        <w:br/>
        <w:t>│ Skills                      │ Potential gaps / review flags         │</w:t>
        <w:br/>
        <w:t>│                             │                                      │</w:t>
        <w:br/>
        <w:t>│ [Edit] [Generate] [Approve] │ [AI generated • 2 min ago]            │</w:t>
        <w:br/>
        <w:t>└─────────────────────────────┴──────────────────────────────────────┘</w:t>
      </w:r>
    </w:p>
    <w:p>
      <w:pPr>
        <w:pStyle w:val="ListBullet"/>
      </w:pPr>
      <w:r>
        <w:t>Clearly distinguish recruiter-authored content from AI-generated suggestions.</w:t>
      </w:r>
    </w:p>
    <w:p>
      <w:pPr>
        <w:pStyle w:val="ListBullet"/>
      </w:pPr>
      <w:r>
        <w:t>Approval is a deliberate action with confirmation and audit information.</w:t>
      </w:r>
    </w:p>
    <w:p>
      <w:pPr>
        <w:pStyle w:val="ListBullet"/>
      </w:pPr>
      <w:r>
        <w:t>Do not hide editable source fields behind an AI-only interface.</w:t>
      </w:r>
    </w:p>
    <w:p>
      <w:pPr>
        <w:pStyle w:val="Heading1"/>
      </w:pPr>
      <w:r>
        <w:t>7. Hiring Strategy Experience</w:t>
      </w:r>
    </w:p>
    <w:p>
      <w:r>
        <w:t>The Hiring Strategy screen should make qualification logic understandable at a glance. The supplied ADR intentionally avoids numerical skill weights in MVP and separates Required Skills from Preferred Skills.</w:t>
      </w:r>
    </w:p>
    <w:p>
      <w:pPr>
        <w:spacing w:before="80" w:after="160"/>
        <w:ind w:left="360"/>
      </w:pPr>
      <w:r>
        <w:rPr>
          <w:rFonts w:ascii="Consolas" w:hAnsi="Consolas"/>
          <w:sz w:val="17"/>
        </w:rPr>
        <w:t>QUALIFICATION</w:t>
        <w:br/>
        <w:t>Required Skills</w:t>
        <w:br/>
        <w:t xml:space="preserve">  ✓ C#</w:t>
        <w:br/>
        <w:t xml:space="preserve">  ✓ ASP.NET Core</w:t>
        <w:br/>
        <w:t xml:space="preserve">  ✓ Angular</w:t>
        <w:br/>
        <w:t xml:space="preserve">  ✓ SQL Server</w:t>
        <w:br/>
        <w:br/>
        <w:t>Preferred Skills</w:t>
        <w:br/>
        <w:t xml:space="preserve">  ○ Azure</w:t>
        <w:br/>
        <w:t xml:space="preserve">  ○ Docker</w:t>
        <w:br/>
        <w:t xml:space="preserve">  ○ Kubernetes</w:t>
        <w:br/>
        <w:br/>
        <w:t>Minimum Experience       5 years</w:t>
        <w:br/>
        <w:t>Resume Match Threshold   80%</w:t>
        <w:br/>
        <w:br/>
        <w:t>Recruiter Guidance</w:t>
        <w:br/>
        <w:t>┌───────────────────────────────────────────────────────────────┐</w:t>
        <w:br/>
        <w:t>│ Prioritize backend depth, API design and production SQL...   │</w:t>
        <w:br/>
        <w:t>└───────────────────────────────────────────────────────────────┘</w:t>
        <w:br/>
        <w:br/>
        <w:t>[Regenerate]                         [Approve Strategy]</w:t>
      </w:r>
    </w:p>
    <w:p>
      <w:r>
        <w:t>The UI must never imply that Preferred Skills compensate for missing Required Skills. Required skills determine qualification; preferred skills differentiate candidates.</w:t>
      </w:r>
    </w:p>
    <w:p>
      <w:pPr>
        <w:pStyle w:val="Heading1"/>
      </w:pPr>
      <w:r>
        <w:t>8. Resume Import UX</w:t>
      </w:r>
    </w:p>
    <w:p>
      <w:r>
        <w:t>Design the import experience as a high-confidence batch workflow.</w:t>
      </w:r>
    </w:p>
    <w:p>
      <w:pPr>
        <w:spacing w:before="80" w:after="160"/>
        <w:ind w:left="360"/>
      </w:pPr>
      <w:r>
        <w:rPr>
          <w:rFonts w:ascii="Consolas" w:hAnsi="Consolas"/>
          <w:sz w:val="17"/>
        </w:rPr>
        <w:t>Drop resumes here</w:t>
        <w:br/>
        <w:t>PDF • DOCX • Multiple files</w:t>
        <w:br/>
        <w:br/>
        <w:t>126 files selected</w:t>
        <w:br/>
        <w:t>────────────────────────────────────────────</w:t>
        <w:br/>
        <w:t>✓  candidate-01.pdf       Parsed</w:t>
        <w:br/>
        <w:t>✓  candidate-02.docx      Parsed</w:t>
        <w:br/>
        <w:t>◐  candidate-03.pdf       Processing</w:t>
        <w:br/>
        <w:t>!  candidate-04.pdf       Failed — unsupported content</w:t>
        <w:br/>
        <w:t>────────────────────────────────────────────</w:t>
        <w:br/>
        <w:t>126 total   118 successful   7 processing   1 failed</w:t>
        <w:br/>
        <w:br/>
        <w:t>[View Results]                         [Retry Failed]</w:t>
      </w:r>
    </w:p>
    <w:p>
      <w:pPr>
        <w:pStyle w:val="ListBullet"/>
      </w:pPr>
      <w:r>
        <w:t>Never make the recruiter wait on a blank screen.</w:t>
      </w:r>
    </w:p>
    <w:p>
      <w:pPr>
        <w:pStyle w:val="ListBullet"/>
      </w:pPr>
      <w:r>
        <w:t>Show batch-level progress and per-file status.</w:t>
      </w:r>
    </w:p>
    <w:p>
      <w:pPr>
        <w:pStyle w:val="ListBullet"/>
      </w:pPr>
      <w:r>
        <w:t>Individual failures must not visually imply that the entire batch failed.</w:t>
      </w:r>
    </w:p>
    <w:p>
      <w:pPr>
        <w:pStyle w:val="ListBullet"/>
      </w:pPr>
      <w:r>
        <w:t>Allow failed files to be retried without restarting successful files.</w:t>
      </w:r>
    </w:p>
    <w:p>
      <w:pPr>
        <w:pStyle w:val="ListBullet"/>
      </w:pPr>
      <w:r>
        <w:t>For large batches, provide a persistent processing indicator when navigating away.</w:t>
      </w:r>
    </w:p>
    <w:p>
      <w:pPr>
        <w:pStyle w:val="Heading1"/>
      </w:pPr>
      <w:r>
        <w:t>9. Resume Screening Workspace</w:t>
      </w:r>
    </w:p>
    <w:p>
      <w:r>
        <w:t>Use a three-pane desktop layout: filters, candidate list, candidate evidence.</w:t>
      </w:r>
    </w:p>
    <w:p>
      <w:pPr>
        <w:spacing w:before="80" w:after="160"/>
        <w:ind w:left="360"/>
      </w:pPr>
      <w:r>
        <w:rPr>
          <w:rFonts w:ascii="Consolas" w:hAnsi="Consolas"/>
          <w:sz w:val="17"/>
        </w:rPr>
        <w:t>FILTERS          CANDIDATES                         EVIDENCE</w:t>
        <w:br/>
        <w:t>─────────         ────────────────────────────────       ───────────────</w:t>
        <w:br/>
        <w:t>Required skills   Priya K.     92%   Recommended         Match summary</w:t>
        <w:br/>
        <w:t>Experience        Rahul M.     86%   Recommended         Required skills</w:t>
        <w:br/>
        <w:t>Preferred         Suresh P.    81%   Review               Experience</w:t>
        <w:br/>
        <w:t>Status             ...                                Resume profile</w:t>
        <w:br/>
        <w:t xml:space="preserve">                                                      Recruiter notes</w:t>
      </w:r>
    </w:p>
    <w:p>
      <w:pPr>
        <w:pStyle w:val="ListBullet"/>
      </w:pPr>
      <w:r>
        <w:t>Match percentage is an output of screening, not an arbitrary UI score.</w:t>
      </w:r>
    </w:p>
    <w:p>
      <w:pPr>
        <w:pStyle w:val="ListBullet"/>
      </w:pPr>
      <w:r>
        <w:t>Show why a candidate is recommended: matched required skills, experience and notable gaps.</w:t>
      </w:r>
    </w:p>
    <w:p>
      <w:pPr>
        <w:pStyle w:val="ListBullet"/>
      </w:pPr>
      <w:r>
        <w:t>Preferred skills can improve ranking but must not be represented as qualification substitutes.</w:t>
      </w:r>
    </w:p>
    <w:p>
      <w:pPr>
        <w:pStyle w:val="ListBullet"/>
      </w:pPr>
      <w:r>
        <w:t>Support keyboard-friendly candidate navigation for high-volume review.</w:t>
      </w:r>
    </w:p>
    <w:p>
      <w:pPr>
        <w:pStyle w:val="Heading1"/>
      </w:pPr>
      <w:r>
        <w:t>10. Assessment Strategy Builder</w:t>
      </w:r>
    </w:p>
    <w:p>
      <w:r>
        <w:t>Assessment Strategy is a planning artifact and the execution contract for TAO Assess. The UI should therefore feel like a structured plan builder rather than a generic form.</w:t>
      </w:r>
    </w:p>
    <w:p>
      <w:pPr>
        <w:spacing w:before="80" w:after="160"/>
        <w:ind w:left="360"/>
      </w:pPr>
      <w:r>
        <w:rPr>
          <w:rFonts w:ascii="Consolas" w:hAnsi="Consolas"/>
          <w:sz w:val="17"/>
        </w:rPr>
        <w:t>Assessment Strategy</w:t>
        <w:br/>
        <w:t>Senior .NET Backend Assessment                    Total: 120 min</w:t>
        <w:br/>
        <w:br/>
        <w:t>┌─ 01  Coding ──────────────────────────────────────────────┐</w:t>
        <w:br/>
        <w:t>│ Medium   45 min   5 questions                            │</w:t>
        <w:br/>
        <w:t>│ C# • ASP.NET Core                                      ⋮ │</w:t>
        <w:br/>
        <w:t>└───────────────────────────────────────────────────────────┘</w:t>
        <w:br/>
        <w:t>┌─ 02  Technical Discussion ────────────────────────────────┐</w:t>
        <w:br/>
        <w:t>│ Hard     45 min   6 questions                            │</w:t>
        <w:br/>
        <w:t>│ Architecture • APIs • SQL                              ⋮ │</w:t>
        <w:br/>
        <w:t>└───────────────────────────────────────────────────────────┘</w:t>
        <w:br/>
        <w:t>┌─ 03  System Design ───────────────────────────────────────┐</w:t>
        <w:br/>
        <w:t>│ Medium   30 min   3 questions                            │</w:t>
        <w:br/>
        <w:t>│ Scalability • Distributed Systems                      ⋮ │</w:t>
        <w:br/>
        <w:t>└───────────────────────────────────────────────────────────┘</w:t>
        <w:br/>
        <w:br/>
        <w:t>[+ Add Round]                         [Approve Strategy]</w:t>
      </w:r>
    </w:p>
    <w:p>
      <w:pPr>
        <w:pStyle w:val="ListBullet"/>
      </w:pPr>
      <w:r>
        <w:t>Drag-and-drop reorder should be supported on desktop/tablet, with accessible move controls as an alternative.</w:t>
      </w:r>
    </w:p>
    <w:p>
      <w:pPr>
        <w:pStyle w:val="ListBullet"/>
      </w:pPr>
      <w:r>
        <w:t>Each round has enable/disable state.</w:t>
      </w:r>
    </w:p>
    <w:p>
      <w:pPr>
        <w:pStyle w:val="ListBullet"/>
      </w:pPr>
      <w:r>
        <w:t>Competencies use chips/tags with priority.</w:t>
      </w:r>
    </w:p>
    <w:p>
      <w:pPr>
        <w:pStyle w:val="ListBullet"/>
      </w:pPr>
      <w:r>
        <w:t>AI-generated content should be visually labeled, but recruiter edits should remain first-class.</w:t>
      </w:r>
    </w:p>
    <w:p>
      <w:pPr>
        <w:pStyle w:val="ListBullet"/>
      </w:pPr>
      <w:r>
        <w:t>Approval banner should explicitly say that the approved strategy becomes the TAO Assess execution contract.</w:t>
      </w:r>
    </w:p>
    <w:p>
      <w:pPr>
        <w:pStyle w:val="Heading1"/>
      </w:pPr>
      <w:r>
        <w:t>11. Assessment Section</w:t>
      </w:r>
    </w:p>
    <w:p>
      <w:r>
        <w:t>After Acquire planning is complete, the Assessment section becomes the execution-facing area. Keep it visually related to Acquire but distinct in navigation and information architecture.</w:t>
      </w:r>
    </w:p>
    <w:p>
      <w:pPr>
        <w:pStyle w:val="ListBullet"/>
      </w:pPr>
      <w:r>
        <w:t>Assessment overview: readiness, approved strategy, candidate invitation status.</w:t>
      </w:r>
    </w:p>
    <w:p>
      <w:pPr>
        <w:pStyle w:val="ListBullet"/>
      </w:pPr>
      <w:r>
        <w:t>Candidate invitation list and status.</w:t>
      </w:r>
    </w:p>
    <w:p>
      <w:pPr>
        <w:pStyle w:val="ListBullet"/>
      </w:pPr>
      <w:r>
        <w:t>Assessment session entry points.</w:t>
      </w:r>
    </w:p>
    <w:p>
      <w:pPr>
        <w:pStyle w:val="ListBullet"/>
      </w:pPr>
      <w:r>
        <w:t>Future TAO Assess execution/reporting surfaces should consume the approved strategy rather than infer it.</w:t>
      </w:r>
    </w:p>
    <w:p>
      <w:pPr>
        <w:pStyle w:val="Heading1"/>
      </w:pPr>
      <w:r>
        <w:t>12. Design 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AF0FF"/>
          </w:tcPr>
          <w:p>
            <w:r/>
            <w:r>
              <w:rPr>
                <w:b/>
                <w:sz w:val="18"/>
              </w:rPr>
              <w:t>Token</w:t>
            </w:r>
          </w:p>
        </w:tc>
        <w:tc>
          <w:tcPr>
            <w:tcW w:type="dxa" w:w="3408"/>
            <w:vAlign w:val="center"/>
            <w:shd w:fill="EAF0FF"/>
          </w:tcPr>
          <w:p>
            <w:r/>
            <w:r>
              <w:rPr>
                <w:b/>
                <w:sz w:val="18"/>
              </w:rPr>
              <w:t>Recommended value</w:t>
            </w:r>
          </w:p>
        </w:tc>
        <w:tc>
          <w:tcPr>
            <w:tcW w:type="dxa" w:w="3408"/>
            <w:vAlign w:val="center"/>
            <w:shd w:fill="EAF0FF"/>
          </w:tcPr>
          <w:p>
            <w:r/>
            <w:r>
              <w:rPr>
                <w:b/>
                <w:sz w:val="18"/>
              </w:rPr>
              <w:t>Usage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Background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#F8FAFC family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Application canvas.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Surface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#FFFFFF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Cards and workspaces.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Primary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Indigo/blue family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Primary actions and navigation.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AI Accent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Violet family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AI provenance, generation states.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Success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Accessible green family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Approved/success states.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Warning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Accessible amber family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Attention/review.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Danger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Accessible red family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Failures/destructive actions.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Radius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12–16px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Cards and major controls.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Spacing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4px base scale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Consistent rhythm.</w:t>
            </w:r>
          </w:p>
        </w:tc>
      </w:tr>
    </w:tbl>
    <w:p/>
    <w:p>
      <w:r>
        <w:t>Exact colors should be finalized against contrast testing; feature components should consume semantic tokens rather than hard-coded values.</w:t>
      </w:r>
    </w:p>
    <w:p>
      <w:pPr>
        <w:pStyle w:val="Heading1"/>
      </w:pPr>
      <w:r>
        <w:t>13. Typography &amp; Density</w:t>
      </w:r>
    </w:p>
    <w:p>
      <w:pPr>
        <w:pStyle w:val="ListBullet"/>
      </w:pPr>
      <w:r>
        <w:t>Page title: 28–32px desktop, 24–28px mobile.</w:t>
      </w:r>
    </w:p>
    <w:p>
      <w:pPr>
        <w:pStyle w:val="ListBullet"/>
      </w:pPr>
      <w:r>
        <w:t>Section title: 18–20px.</w:t>
      </w:r>
    </w:p>
    <w:p>
      <w:pPr>
        <w:pStyle w:val="ListBullet"/>
      </w:pPr>
      <w:r>
        <w:t>Body: 14–16px.</w:t>
      </w:r>
    </w:p>
    <w:p>
      <w:pPr>
        <w:pStyle w:val="ListBullet"/>
      </w:pPr>
      <w:r>
        <w:t>Dense table metadata: 12–14px.</w:t>
      </w:r>
    </w:p>
    <w:p>
      <w:pPr>
        <w:pStyle w:val="ListBullet"/>
      </w:pPr>
      <w:r>
        <w:t>Use semibold rather than excessive bold for hierarchy.</w:t>
      </w:r>
    </w:p>
    <w:p>
      <w:pPr>
        <w:pStyle w:val="ListBullet"/>
      </w:pPr>
      <w:r>
        <w:t>Keep line length constrained in long AI-generated Markdown and recruiter guidance.</w:t>
      </w:r>
    </w:p>
    <w:p>
      <w:pPr>
        <w:pStyle w:val="Heading1"/>
      </w:pPr>
      <w:r>
        <w:t>14. Responsive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0FF"/>
          </w:tcPr>
          <w:p>
            <w:r/>
            <w:r>
              <w:rPr>
                <w:b/>
                <w:sz w:val="18"/>
              </w:rPr>
              <w:t>Viewport</w:t>
            </w:r>
          </w:p>
        </w:tc>
        <w:tc>
          <w:tcPr>
            <w:tcW w:type="dxa" w:w="5112"/>
            <w:vAlign w:val="center"/>
            <w:shd w:fill="EAF0FF"/>
          </w:tcPr>
          <w:p>
            <w:r/>
            <w:r>
              <w:rPr>
                <w:b/>
                <w:sz w:val="18"/>
              </w:rPr>
              <w:t>Behavior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≥ 1280px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Full navigation rail, multi-column candidate and strategy workspaces.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1024–1279px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Collapsed rail, reduced card padding, two-column layouts where useful.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768–1023px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Drawer navigation, two-column or stacked content depending on task.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&lt; 768px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Single-column, sticky primary action area, compact cards, drawer navigation.</w:t>
            </w:r>
          </w:p>
        </w:tc>
      </w:tr>
    </w:tbl>
    <w:p/>
    <w:p>
      <w:pPr>
        <w:pStyle w:val="Heading1"/>
      </w:pPr>
      <w:r>
        <w:t>15. UX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0FF"/>
          </w:tcPr>
          <w:p>
            <w:r/>
            <w:r>
              <w:rPr>
                <w:b/>
                <w:sz w:val="18"/>
              </w:rPr>
              <w:t>State</w:t>
            </w:r>
          </w:p>
        </w:tc>
        <w:tc>
          <w:tcPr>
            <w:tcW w:type="dxa" w:w="5112"/>
            <w:vAlign w:val="center"/>
            <w:shd w:fill="EAF0FF"/>
          </w:tcPr>
          <w:p>
            <w:r/>
            <w:r>
              <w:rPr>
                <w:b/>
                <w:sz w:val="18"/>
              </w:rPr>
              <w:t>Required behavior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Loading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Skeletons for known layouts; avoid spinner-only pages.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Empty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Explain why empty + primary next action.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Processing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Persistent progress + background-safe status.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Success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Confirmation plus next recommended action.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Inline field feedback and summary for long forms.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Conflict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Explain stale data and offer refresh/merge path where supported.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Error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Human-readable message, correlation/reference ID when appropriate, retry action.</w:t>
            </w:r>
          </w:p>
        </w:tc>
      </w:tr>
    </w:tbl>
    <w:p/>
    <w:p>
      <w:pPr>
        <w:pStyle w:val="Heading1"/>
      </w:pPr>
      <w:r>
        <w:t>16. Interaction Principles</w:t>
      </w:r>
    </w:p>
    <w:p>
      <w:pPr>
        <w:pStyle w:val="ListNumber"/>
      </w:pPr>
      <w:r>
        <w:t>Progressive disclosure: show the decision-critical information first.</w:t>
      </w:r>
    </w:p>
    <w:p>
      <w:pPr>
        <w:pStyle w:val="ListNumber"/>
      </w:pPr>
      <w:r>
        <w:t>One primary action per screen region.</w:t>
      </w:r>
    </w:p>
    <w:p>
      <w:pPr>
        <w:pStyle w:val="ListNumber"/>
      </w:pPr>
      <w:r>
        <w:t>Use confirmation for irreversible/destructive operations.</w:t>
      </w:r>
    </w:p>
    <w:p>
      <w:pPr>
        <w:pStyle w:val="ListNumber"/>
      </w:pPr>
      <w:r>
        <w:t>Make approval explicit and auditable.</w:t>
      </w:r>
    </w:p>
    <w:p>
      <w:pPr>
        <w:pStyle w:val="ListNumber"/>
      </w:pPr>
      <w:r>
        <w:t>Keep AI suggestions editable and explain their provenance.</w:t>
      </w:r>
    </w:p>
    <w:p>
      <w:pPr>
        <w:pStyle w:val="ListNumber"/>
      </w:pPr>
      <w:r>
        <w:t>Avoid modal-heavy workflows; prefer inline panels, drawers and contextual dialogs.</w:t>
      </w:r>
    </w:p>
    <w:p>
      <w:pPr>
        <w:pStyle w:val="ListNumber"/>
      </w:pPr>
      <w:r>
        <w:t>Preserve user work during navigation and transient API failures.</w:t>
      </w:r>
    </w:p>
    <w:p>
      <w:pPr>
        <w:pStyle w:val="Heading1"/>
      </w:pPr>
      <w:r>
        <w:t>17. Accessibility Checklist</w:t>
      </w:r>
    </w:p>
    <w:p>
      <w:pPr>
        <w:pStyle w:val="ListBullet"/>
      </w:pPr>
      <w:r>
        <w:t>Visible focus indicators.</w:t>
      </w:r>
    </w:p>
    <w:p>
      <w:pPr>
        <w:pStyle w:val="ListBullet"/>
      </w:pPr>
      <w:r>
        <w:t>Keyboard-accessible menus, drag/drop alternatives and dialogs.</w:t>
      </w:r>
    </w:p>
    <w:p>
      <w:pPr>
        <w:pStyle w:val="ListBullet"/>
      </w:pPr>
      <w:r>
        <w:t>ARIA labels for icon-only actions.</w:t>
      </w:r>
    </w:p>
    <w:p>
      <w:pPr>
        <w:pStyle w:val="ListBullet"/>
      </w:pPr>
      <w:r>
        <w:t>Status messages announced appropriately.</w:t>
      </w:r>
    </w:p>
    <w:p>
      <w:pPr>
        <w:pStyle w:val="ListBullet"/>
      </w:pPr>
      <w:r>
        <w:t>Minimum contrast compliant with WCAG 2.2 AA.</w:t>
      </w:r>
    </w:p>
    <w:p>
      <w:pPr>
        <w:pStyle w:val="ListBullet"/>
      </w:pPr>
      <w:r>
        <w:t>Do not rely on color alone for candidate/status meaning.</w:t>
      </w:r>
    </w:p>
    <w:p>
      <w:pPr>
        <w:pStyle w:val="ListBullet"/>
      </w:pPr>
      <w:r>
        <w:t>Touch targets suitable for mobile interaction.</w:t>
      </w:r>
    </w:p>
    <w:p>
      <w:pPr>
        <w:pStyle w:val="Heading1"/>
      </w:pPr>
      <w:r>
        <w:t>18. Design System Component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0FF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5112"/>
            <w:vAlign w:val="center"/>
            <w:shd w:fill="EAF0FF"/>
          </w:tcPr>
          <w:p>
            <w:r/>
            <w:r>
              <w:rPr>
                <w:b/>
                <w:sz w:val="18"/>
              </w:rPr>
              <w:t>Components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Navigation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AppShell, NavRail, MobileDrawer, Breadcrumbs, WorkflowStepper.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AiBadge, AiGenerationPanel, AiStatus, ProvenanceLabel, RegenerateAction.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Data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DataTable, FilterBar, CandidateCard, MetricCard, Pagination, VirtualList.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Forms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Field, SkillInput, TagInput, MarkdownEditor, ThresholdInput.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Workflow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ApprovalBanner, ProcessingProgress, StatusTimeline, EmptyState.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Overlay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Dialog, Drawer, Menu, Tooltip, ConfirmDialog.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Assessment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AssessmentRoundCard, CompetencyChip, RoundEditor, StrategySummary.</w:t>
            </w:r>
          </w:p>
        </w:tc>
      </w:tr>
    </w:tbl>
    <w:p/>
    <w:p>
      <w:pPr>
        <w:pStyle w:val="Heading1"/>
      </w:pPr>
      <w:r>
        <w:t>19. UX Acceptance Criteria</w:t>
      </w:r>
    </w:p>
    <w:p>
      <w:pPr>
        <w:pStyle w:val="ListBullet"/>
      </w:pPr>
      <w:r>
        <w:t>A recruiter can understand campaign stage and next action within 3 seconds.</w:t>
      </w:r>
    </w:p>
    <w:p>
      <w:pPr>
        <w:pStyle w:val="ListBullet"/>
      </w:pPr>
      <w:r>
        <w:t>AI-generated versus recruiter-edited content is visually distinguishable.</w:t>
      </w:r>
    </w:p>
    <w:p>
      <w:pPr>
        <w:pStyle w:val="ListBullet"/>
      </w:pPr>
      <w:r>
        <w:t>Resume import can process a mixed-success batch without losing visibility of successful files.</w:t>
      </w:r>
    </w:p>
    <w:p>
      <w:pPr>
        <w:pStyle w:val="ListBullet"/>
      </w:pPr>
      <w:r>
        <w:t>Candidate screening exposes evidence for qualification decisions.</w:t>
      </w:r>
    </w:p>
    <w:p>
      <w:pPr>
        <w:pStyle w:val="ListBullet"/>
      </w:pPr>
      <w:r>
        <w:t>Assessment Strategy can be reviewed and edited without navigating across multiple forms.</w:t>
      </w:r>
    </w:p>
    <w:p>
      <w:pPr>
        <w:pStyle w:val="ListBullet"/>
      </w:pPr>
      <w:r>
        <w:t>All major workflows remain usable at mobile width without horizontal page scrolling.</w:t>
      </w:r>
    </w:p>
    <w:p>
      <w:pPr>
        <w:pStyle w:val="Heading1"/>
      </w:pPr>
      <w:r>
        <w:t>20. Reference Basis</w:t>
      </w:r>
    </w:p>
    <w:p>
      <w:r>
        <w:t>The UX decisions reflect the supplied TAO Acquire documents: Hiring Strategy emphasizes Required vs Preferred Skills and qualification thresholds; Resume Import is separate from Resume Screening; Assessment Strategy is a recruiter-editable planning contract for TAO Assess.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