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TAO - Technical Assessment Orchestration</w:t>
      </w:r>
    </w:p>
    <w:p>
      <w:pPr>
        <w:pStyle w:val="Heading2"/>
      </w:pPr>
      <w:r>
        <w:t>Phase 2 - Core Domain &amp; Bounded Contexts</w:t>
      </w:r>
    </w:p>
    <w:p>
      <w:r>
        <w:t>Version: 1.0</w:t>
        <w:br/>
        <w:t>Status: Approved</w:t>
        <w:br/>
      </w:r>
    </w:p>
    <w:p>
      <w:pPr>
        <w:pStyle w:val="Heading2"/>
      </w:pPr>
      <w:r>
        <w:t>Purpose</w:t>
      </w:r>
    </w:p>
    <w:p>
      <w:r>
        <w:t>This document defines the core business domain, bounded contexts, and ownership boundaries for TAO. It establishes how responsibilities are divided before any technical implementation begins.</w:t>
      </w:r>
    </w:p>
    <w:p>
      <w:pPr>
        <w:pStyle w:val="Heading2"/>
      </w:pPr>
      <w:r>
        <w:t>Core Domain</w:t>
      </w:r>
    </w:p>
    <w:p>
      <w:r>
        <w:t>Core Domain: Technical Assessment Orchestration.</w:t>
        <w:br/>
        <w:br/>
        <w:t>TAO's primary responsibility is to orchestrate end-to-end technical assessments. Recruitment activities provide inputs, while reporting consumes outputs. The Assessment Engine is the heart of the platform.</w:t>
      </w:r>
    </w:p>
    <w:p>
      <w:pPr>
        <w:pStyle w:val="Heading2"/>
      </w:pPr>
      <w:r>
        <w:t>Business Flow</w:t>
      </w:r>
    </w:p>
    <w:p>
      <w:r>
        <w:t>Candidate Intake → Job Profile → Hiring Strategy → Assessment Blueprint → Assessment Session → Evaluation → Assessment Report</w:t>
      </w:r>
    </w:p>
    <w:p>
      <w:pPr>
        <w:pStyle w:val="Heading2"/>
      </w:pPr>
      <w:r>
        <w:t>Bounded Contexts</w:t>
      </w:r>
    </w:p>
    <w:p>
      <w:r>
        <w:rPr>
          <w:b/>
        </w:rPr>
        <w:t>Identity</w:t>
        <w:br/>
      </w:r>
      <w:r>
        <w:t>Authentication, authorization, organizations, users, roles and permissions.</w:t>
      </w:r>
    </w:p>
    <w:p>
      <w:r>
        <w:rPr>
          <w:b/>
        </w:rPr>
        <w:t>Recruitment</w:t>
        <w:br/>
      </w:r>
      <w:r>
        <w:t>Job Profiles, candidate intake, resumes, resume matching workflow, candidate management.</w:t>
      </w:r>
    </w:p>
    <w:p>
      <w:r>
        <w:rPr>
          <w:b/>
        </w:rPr>
        <w:t>Assessment (Core Domain)</w:t>
        <w:br/>
      </w:r>
      <w:r>
        <w:t>Assessment Blueprints, Assessment Sessions, Assessment Rounds, Questions, Answers, Timing and Lifecycle.</w:t>
      </w:r>
    </w:p>
    <w:p>
      <w:r>
        <w:rPr>
          <w:b/>
        </w:rPr>
        <w:t>AI</w:t>
        <w:br/>
      </w:r>
      <w:r>
        <w:t>Skill extraction, question generation, answer evaluation, report generation, prompt execution and AI provider abstraction.</w:t>
      </w:r>
    </w:p>
    <w:p>
      <w:r>
        <w:rPr>
          <w:b/>
        </w:rPr>
        <w:t>Code Execution</w:t>
        <w:br/>
      </w:r>
      <w:r>
        <w:t>Secure execution of candidate code using Docker, compilation, test execution, resource limits and language providers.</w:t>
      </w:r>
    </w:p>
    <w:p>
      <w:r>
        <w:rPr>
          <w:b/>
        </w:rPr>
        <w:t>Configuration</w:t>
        <w:br/>
      </w:r>
      <w:r>
        <w:t>Organization-specific configuration, Hiring Strategies, assessment policies, AI policies, notification policies and execution policies.</w:t>
      </w:r>
    </w:p>
    <w:p>
      <w:r>
        <w:rPr>
          <w:b/>
        </w:rPr>
        <w:t>Reporting</w:t>
        <w:br/>
      </w:r>
      <w:r>
        <w:t>Assessment reports, recruiter dashboards, candidate summaries and future analytics.</w:t>
      </w:r>
    </w:p>
    <w:p>
      <w:r>
        <w:rPr>
          <w:b/>
        </w:rPr>
        <w:t>Notifications</w:t>
        <w:br/>
      </w:r>
      <w:r>
        <w:t>Email notifications, reminders and future SMS/in-app messaging.</w:t>
      </w:r>
    </w:p>
    <w:p>
      <w:r>
        <w:rPr>
          <w:b/>
        </w:rPr>
        <w:t>Platform</w:t>
        <w:br/>
      </w:r>
      <w:r>
        <w:t>Audit logs, feature flags, licensing, subscriptions and platform administration.</w:t>
      </w:r>
    </w:p>
    <w:p>
      <w:pPr>
        <w:pStyle w:val="Heading2"/>
      </w:pPr>
      <w:r>
        <w:t>Architecture Decisions</w:t>
      </w:r>
    </w:p>
    <w:p>
      <w:pPr>
        <w:pStyle w:val="ListBullet"/>
      </w:pPr>
      <w:r>
        <w:t>Recruitment owns the resume matching workflow. AI provides matching capabilities but does not own business workflows.</w:t>
      </w:r>
    </w:p>
    <w:p>
      <w:pPr>
        <w:pStyle w:val="ListBullet"/>
      </w:pPr>
      <w:r>
        <w:t>Configuration is a standalone bounded context, not part of Platform.</w:t>
      </w:r>
    </w:p>
    <w:p>
      <w:pPr>
        <w:pStyle w:val="ListBullet"/>
      </w:pPr>
      <w:r>
        <w:t>All organization-specific behaviour is driven through configuration rather than hardcoded rules.</w:t>
      </w:r>
    </w:p>
    <w:p>
      <w:pPr>
        <w:pStyle w:val="ListBullet"/>
      </w:pPr>
      <w:r>
        <w:t>Assessment and Recruitment remain loosely coupled through Assessment Blueprints.</w:t>
      </w:r>
    </w:p>
    <w:p>
      <w:pPr>
        <w:pStyle w:val="ListBullet"/>
      </w:pPr>
      <w:r>
        <w:t>External systems (AI, Code Execution, Notifications) are accessed through interfaces.</w:t>
      </w:r>
    </w:p>
    <w:p>
      <w:pPr>
        <w:pStyle w:val="Heading2"/>
      </w:pPr>
      <w:r>
        <w:t>Hiring Strategy (New Core Entity)</w:t>
      </w:r>
    </w:p>
    <w:p>
      <w:r>
        <w:t>A Hiring Strategy represents an organization's reusable hiring policy. Recruiters create strategies once and reuse them across multiple hiring campaigns.</w:t>
      </w:r>
    </w:p>
    <w:p>
      <w:pPr>
        <w:pStyle w:val="IntenseQuote"/>
      </w:pPr>
      <w:r>
        <w:t>Example configuration:</w:t>
      </w:r>
    </w:p>
    <w:p>
      <w:pPr>
        <w:pStyle w:val="ListBullet"/>
      </w:pPr>
      <w:r>
        <w:t>Resume Match Threshold</w:t>
      </w:r>
    </w:p>
    <w:p>
      <w:pPr>
        <w:pStyle w:val="ListBullet"/>
      </w:pPr>
      <w:r>
        <w:t>Assessment Types (DSA, Coding, System Design, etc.)</w:t>
      </w:r>
    </w:p>
    <w:p>
      <w:pPr>
        <w:pStyle w:val="ListBullet"/>
      </w:pPr>
      <w:r>
        <w:t>Round Sequence</w:t>
      </w:r>
    </w:p>
    <w:p>
      <w:pPr>
        <w:pStyle w:val="ListBullet"/>
      </w:pPr>
      <w:r>
        <w:t>Passing Score</w:t>
      </w:r>
    </w:p>
    <w:p>
      <w:pPr>
        <w:pStyle w:val="ListBullet"/>
      </w:pPr>
      <w:r>
        <w:t>Adaptive Difficulty Rules</w:t>
      </w:r>
    </w:p>
    <w:p>
      <w:pPr>
        <w:pStyle w:val="ListBullet"/>
      </w:pPr>
      <w:r>
        <w:t>Assessment Duration</w:t>
      </w:r>
    </w:p>
    <w:p>
      <w:pPr>
        <w:pStyle w:val="ListBullet"/>
      </w:pPr>
      <w:r>
        <w:t>AI Evaluation Strictness</w:t>
      </w:r>
    </w:p>
    <w:p>
      <w:pPr>
        <w:pStyle w:val="ListBullet"/>
      </w:pPr>
      <w:r>
        <w:t>Code Execution Limits</w:t>
      </w:r>
    </w:p>
    <w:p>
      <w:pPr>
        <w:pStyle w:val="ListBullet"/>
      </w:pPr>
      <w:r>
        <w:t>Notification Behaviour</w:t>
      </w:r>
    </w:p>
    <w:p>
      <w:pPr>
        <w:pStyle w:val="Heading2"/>
      </w:pPr>
      <w:r>
        <w:t>Benefits of Hiring Strategy</w:t>
      </w:r>
    </w:p>
    <w:p>
      <w:pPr>
        <w:pStyle w:val="ListBullet"/>
      </w:pPr>
      <w:r>
        <w:t>Organizations configure hiring once and reuse it.</w:t>
      </w:r>
    </w:p>
    <w:p>
      <w:pPr>
        <w:pStyle w:val="ListBullet"/>
      </w:pPr>
      <w:r>
        <w:t>No code deployment required when hiring policies change.</w:t>
      </w:r>
    </w:p>
    <w:p>
      <w:pPr>
        <w:pStyle w:val="ListBullet"/>
      </w:pPr>
      <w:r>
        <w:t>Supports different strategies for Junior, Senior, Architect and Campus hiring.</w:t>
      </w:r>
    </w:p>
    <w:p>
      <w:pPr>
        <w:pStyle w:val="ListBullet"/>
      </w:pPr>
      <w:r>
        <w:t>Provides a single source of truth for recruitment and assessment behaviour.</w:t>
      </w:r>
    </w:p>
    <w:p>
      <w:pPr>
        <w:pStyle w:val="Heading2"/>
      </w:pPr>
      <w:r>
        <w:t>Approved Decisions</w:t>
      </w:r>
    </w:p>
    <w:p>
      <w:r>
        <w:t>1. Product name: TAO (Technical Assessment Orchestration).</w:t>
        <w:br/>
        <w:t>2. Core Domain: Technical Assessment Orchestration.</w:t>
        <w:br/>
        <w:t>3. Recruitment owns resume matching workflow.</w:t>
        <w:br/>
        <w:t>4. Configuration is an independent bounded context.</w:t>
        <w:br/>
        <w:t>5. Hiring Strategy becomes a first-class business entity.</w:t>
        <w:br/>
        <w:t>6. Backend owns all business logic.</w:t>
        <w:br/>
        <w:t>7. MVP implements .NET assessments while remaining extensible for additional languages.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