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Engineering Handbook</w:t>
      </w:r>
    </w:p>
    <w:p>
      <w:pPr>
        <w:jc w:val="center"/>
      </w:pPr>
      <w:r>
        <w:rPr>
          <w:b/>
          <w:sz w:val="32"/>
        </w:rPr>
        <w:t>EH-005 – AI Architecture &amp; Orchestration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This document defines the engineering standards for building AI-powered capabilities in TAO. It explains how AI is orchestrated, how providers are abstracted, and how business logic remains independent from any specific Large Language Model.</w:t>
      </w:r>
    </w:p>
    <w:p>
      <w:pPr>
        <w:pStyle w:val="Heading1"/>
      </w:pPr>
      <w:r>
        <w:t>2. AI Design Philosophy</w:t>
      </w:r>
    </w:p>
    <w:p>
      <w:pPr>
        <w:pStyle w:val="ListBullet"/>
      </w:pPr>
      <w:r>
        <w:t>AI assists business workflows but never owns business rules.</w:t>
      </w:r>
    </w:p>
    <w:p>
      <w:pPr>
        <w:pStyle w:val="ListBullet"/>
      </w:pPr>
      <w:r>
        <w:t>Business features interact only with orchestrators.</w:t>
      </w:r>
    </w:p>
    <w:p>
      <w:pPr>
        <w:pStyle w:val="ListBullet"/>
      </w:pPr>
      <w:r>
        <w:t>LLM providers are implementation details.</w:t>
      </w:r>
    </w:p>
    <w:p>
      <w:pPr>
        <w:pStyle w:val="ListBullet"/>
      </w:pPr>
      <w:r>
        <w:t>Prompts are version-controlled assets.</w:t>
      </w:r>
    </w:p>
    <w:p>
      <w:pPr>
        <w:pStyle w:val="ListBullet"/>
      </w:pPr>
      <w:r>
        <w:t>AI outputs are evidence-based and reproducible.</w:t>
      </w:r>
    </w:p>
    <w:p>
      <w:pPr>
        <w:pStyle w:val="Heading1"/>
      </w:pPr>
      <w:r>
        <w:t>3. High-Level AI Architecture</w:t>
      </w:r>
    </w:p>
    <w:p>
      <w:r>
        <w:t>TAO Acquire                     TAO Assess</w:t>
        <w:br/>
        <w:t>ResumeMatchingOrchestrator      InterviewOrchestrator</w:t>
        <w:br/>
        <w:t>StrategyGenerationOrchestrator  EvaluationOrchestrator</w:t>
        <w:br/>
        <w:t xml:space="preserve">           │                           │</w:t>
        <w:br/>
        <w:t xml:space="preserve">           └──────────────┬────────────┘</w:t>
        <w:br/>
        <w:t xml:space="preserve">                          ▼</w:t>
        <w:br/>
        <w:t xml:space="preserve">                     TAO.AI</w:t>
        <w:br/>
        <w:t xml:space="preserve">                 Prompt Builder</w:t>
        <w:br/>
        <w:t xml:space="preserve">               Provider Factory</w:t>
        <w:br/>
        <w:t xml:space="preserve">                 ILLMProvider</w:t>
        <w:br/>
        <w:t xml:space="preserve">                          ▼</w:t>
        <w:br/>
        <w:t xml:space="preserve">      Ollama / Azure OpenAI / OpenAI / Claude / Gemini</w:t>
      </w:r>
    </w:p>
    <w:p>
      <w:pPr>
        <w:pStyle w:val="Heading1"/>
      </w:pPr>
      <w:r>
        <w:t>4. AI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ResumeMatchingOrchestrator</w:t>
            </w:r>
          </w:p>
        </w:tc>
        <w:tc>
          <w:tcPr>
            <w:tcW w:type="dxa" w:w="4320"/>
          </w:tcPr>
          <w:p>
            <w:r>
              <w:t>Coordinates JD analysis and resume matching.</w:t>
            </w:r>
          </w:p>
        </w:tc>
      </w:tr>
      <w:tr>
        <w:tc>
          <w:tcPr>
            <w:tcW w:type="dxa" w:w="4320"/>
          </w:tcPr>
          <w:p>
            <w:r>
              <w:t>StrategyGenerationOrchestrator</w:t>
            </w:r>
          </w:p>
        </w:tc>
        <w:tc>
          <w:tcPr>
            <w:tcW w:type="dxa" w:w="4320"/>
          </w:tcPr>
          <w:p>
            <w:r>
              <w:t>Generates assessment strategy recommendations.</w:t>
            </w:r>
          </w:p>
        </w:tc>
      </w:tr>
      <w:tr>
        <w:tc>
          <w:tcPr>
            <w:tcW w:type="dxa" w:w="4320"/>
          </w:tcPr>
          <w:p>
            <w:r>
              <w:t>InterviewOrchestrator</w:t>
            </w:r>
          </w:p>
        </w:tc>
        <w:tc>
          <w:tcPr>
            <w:tcW w:type="dxa" w:w="4320"/>
          </w:tcPr>
          <w:p>
            <w:r>
              <w:t>Controls interview flow and question lifecycle.</w:t>
            </w:r>
          </w:p>
        </w:tc>
      </w:tr>
      <w:tr>
        <w:tc>
          <w:tcPr>
            <w:tcW w:type="dxa" w:w="4320"/>
          </w:tcPr>
          <w:p>
            <w:r>
              <w:t>EvaluationOrchestrator</w:t>
            </w:r>
          </w:p>
        </w:tc>
        <w:tc>
          <w:tcPr>
            <w:tcW w:type="dxa" w:w="4320"/>
          </w:tcPr>
          <w:p>
            <w:r>
              <w:t>Creates recruiter-facing technical recommendations.</w:t>
            </w:r>
          </w:p>
        </w:tc>
      </w:tr>
      <w:tr>
        <w:tc>
          <w:tcPr>
            <w:tcW w:type="dxa" w:w="4320"/>
          </w:tcPr>
          <w:p>
            <w:r>
              <w:t>Prompt Builder</w:t>
            </w:r>
          </w:p>
        </w:tc>
        <w:tc>
          <w:tcPr>
            <w:tcW w:type="dxa" w:w="4320"/>
          </w:tcPr>
          <w:p>
            <w:r>
              <w:t>Produces provider-independent prompts.</w:t>
            </w:r>
          </w:p>
        </w:tc>
      </w:tr>
      <w:tr>
        <w:tc>
          <w:tcPr>
            <w:tcW w:type="dxa" w:w="4320"/>
          </w:tcPr>
          <w:p>
            <w:r>
              <w:t>ILLMProvider</w:t>
            </w:r>
          </w:p>
        </w:tc>
        <w:tc>
          <w:tcPr>
            <w:tcW w:type="dxa" w:w="4320"/>
          </w:tcPr>
          <w:p>
            <w:r>
              <w:t>Single abstraction for all AI providers.</w:t>
            </w:r>
          </w:p>
        </w:tc>
      </w:tr>
    </w:tbl>
    <w:p>
      <w:pPr>
        <w:pStyle w:val="Heading1"/>
      </w:pPr>
      <w:r>
        <w:t>5. Standard AI Request Flow</w:t>
      </w:r>
    </w:p>
    <w:p>
      <w:r>
        <w:t>Handler</w:t>
        <w:br/>
        <w:t xml:space="preserve">    ↓</w:t>
        <w:br/>
        <w:t>Business Orchestrator</w:t>
        <w:br/>
        <w:t xml:space="preserve">    ↓</w:t>
        <w:br/>
        <w:t>Prompt Builder</w:t>
        <w:br/>
        <w:t xml:space="preserve">    ↓</w:t>
        <w:br/>
        <w:t>ILLMProvider</w:t>
        <w:br/>
        <w:t xml:space="preserve">    ↓</w:t>
        <w:br/>
        <w:t>Configured LLM</w:t>
        <w:br/>
        <w:t xml:space="preserve">    ↓</w:t>
        <w:br/>
        <w:t>Structured AI Response</w:t>
        <w:br/>
        <w:t xml:space="preserve">    ↓</w:t>
        <w:br/>
        <w:t>Business Decision</w:t>
      </w:r>
    </w:p>
    <w:p>
      <w:pPr>
        <w:pStyle w:val="Heading1"/>
      </w:pPr>
      <w:r>
        <w:t>6. Prompt Management</w:t>
      </w:r>
    </w:p>
    <w:p>
      <w:pPr>
        <w:pStyle w:val="ListBullet"/>
      </w:pPr>
      <w:r>
        <w:t>Store prompts as version-controlled files.</w:t>
      </w:r>
    </w:p>
    <w:p>
      <w:pPr>
        <w:pStyle w:val="ListBullet"/>
      </w:pPr>
      <w:r>
        <w:t>Reference prompts by version.</w:t>
      </w:r>
    </w:p>
    <w:p>
      <w:pPr>
        <w:pStyle w:val="ListBullet"/>
      </w:pPr>
      <w:r>
        <w:t>Separate system, user and evaluation prompts.</w:t>
      </w:r>
    </w:p>
    <w:p>
      <w:pPr>
        <w:pStyle w:val="ListBullet"/>
      </w:pPr>
      <w:r>
        <w:t>Never embed long prompts inside handlers.</w:t>
      </w:r>
    </w:p>
    <w:p>
      <w:pPr>
        <w:pStyle w:val="Heading1"/>
      </w:pPr>
      <w:r>
        <w:t>7. Context Management</w:t>
      </w:r>
    </w:p>
    <w:p>
      <w:pPr>
        <w:pStyle w:val="ListBullet"/>
      </w:pPr>
      <w:r>
        <w:t>Maintain context only for the active assessment.</w:t>
      </w:r>
    </w:p>
    <w:p>
      <w:pPr>
        <w:pStyle w:val="ListBullet"/>
      </w:pPr>
      <w:r>
        <w:t>Use summarized context where possible.</w:t>
      </w:r>
    </w:p>
    <w:p>
      <w:pPr>
        <w:pStyle w:val="ListBullet"/>
      </w:pPr>
      <w:r>
        <w:t>Discard runtime context after completion.</w:t>
      </w:r>
    </w:p>
    <w:p>
      <w:pPr>
        <w:pStyle w:val="ListBullet"/>
      </w:pPr>
      <w:r>
        <w:t>Persist only business facts.</w:t>
      </w:r>
    </w:p>
    <w:p>
      <w:pPr>
        <w:pStyle w:val="Heading1"/>
      </w:pPr>
      <w:r>
        <w:t>8. Cost Optimisation</w:t>
      </w:r>
    </w:p>
    <w:p>
      <w:pPr>
        <w:pStyle w:val="ListBullet"/>
      </w:pPr>
      <w:r>
        <w:t>Generate one question at a time.</w:t>
      </w:r>
    </w:p>
    <w:p>
      <w:pPr>
        <w:pStyle w:val="ListBullet"/>
      </w:pPr>
      <w:r>
        <w:t>Avoid unnecessary prompt regeneration.</w:t>
      </w:r>
    </w:p>
    <w:p>
      <w:pPr>
        <w:pStyle w:val="ListBullet"/>
      </w:pPr>
      <w:r>
        <w:t>Use deterministic code for non-AI operations.</w:t>
      </w:r>
    </w:p>
    <w:p>
      <w:pPr>
        <w:pStyle w:val="ListBullet"/>
      </w:pPr>
      <w:r>
        <w:t>Track provider, model and prompt version.</w:t>
      </w:r>
    </w:p>
    <w:p>
      <w:pPr>
        <w:pStyle w:val="ListBullet"/>
      </w:pPr>
      <w:r>
        <w:t>Keep prompts concise.</w:t>
      </w:r>
    </w:p>
    <w:p>
      <w:pPr>
        <w:pStyle w:val="Heading1"/>
      </w:pPr>
      <w:r>
        <w:t>9. Error Handling</w:t>
      </w:r>
    </w:p>
    <w:p>
      <w:pPr>
        <w:pStyle w:val="ListBullet"/>
      </w:pPr>
      <w:r>
        <w:t>Surface user-friendly errors.</w:t>
      </w:r>
    </w:p>
    <w:p>
      <w:pPr>
        <w:pStyle w:val="ListBullet"/>
      </w:pPr>
      <w:r>
        <w:t>Retry transient provider failures.</w:t>
      </w:r>
    </w:p>
    <w:p>
      <w:pPr>
        <w:pStyle w:val="ListBullet"/>
      </w:pPr>
      <w:r>
        <w:t>Do not expose provider exceptions to users.</w:t>
      </w:r>
    </w:p>
    <w:p>
      <w:pPr>
        <w:pStyle w:val="ListBullet"/>
      </w:pPr>
      <w:r>
        <w:t>Log correlation IDs and provider metadata.</w:t>
      </w:r>
    </w:p>
    <w:p>
      <w:pPr>
        <w:pStyle w:val="Heading1"/>
      </w:pPr>
      <w:r>
        <w:t>10. Testing Strategy</w:t>
      </w:r>
    </w:p>
    <w:p>
      <w:pPr>
        <w:pStyle w:val="ListBullet"/>
      </w:pPr>
      <w:r>
        <w:t>Use MockProvider for unit tests.</w:t>
      </w:r>
    </w:p>
    <w:p>
      <w:pPr>
        <w:pStyle w:val="ListBullet"/>
      </w:pPr>
      <w:r>
        <w:t>Test orchestrators independently from providers.</w:t>
      </w:r>
    </w:p>
    <w:p>
      <w:pPr>
        <w:pStyle w:val="ListBullet"/>
      </w:pPr>
      <w:r>
        <w:t>Validate prompt templates.</w:t>
      </w:r>
    </w:p>
    <w:p>
      <w:pPr>
        <w:pStyle w:val="ListBullet"/>
      </w:pPr>
      <w:r>
        <w:t>Integration tests verify provider adapters.</w:t>
      </w:r>
    </w:p>
    <w:p>
      <w:pPr>
        <w:pStyle w:val="Heading1"/>
      </w:pPr>
      <w:r>
        <w:t>11. Anti-Patterns</w:t>
      </w:r>
    </w:p>
    <w:p>
      <w:pPr>
        <w:pStyle w:val="ListBullet"/>
      </w:pPr>
      <w:r>
        <w:t>Calling provider SDKs directly from handlers.</w:t>
      </w:r>
    </w:p>
    <w:p>
      <w:pPr>
        <w:pStyle w:val="ListBullet"/>
      </w:pPr>
      <w:r>
        <w:t>Embedding prompts in business logic.</w:t>
      </w:r>
    </w:p>
    <w:p>
      <w:pPr>
        <w:pStyle w:val="ListBullet"/>
      </w:pPr>
      <w:r>
        <w:t>Making business decisions inside provider adapters.</w:t>
      </w:r>
    </w:p>
    <w:p>
      <w:pPr>
        <w:pStyle w:val="ListBullet"/>
      </w:pPr>
      <w:r>
        <w:t>Persisting transient AI context.</w:t>
      </w:r>
    </w:p>
    <w:p>
      <w:pPr>
        <w:pStyle w:val="Heading1"/>
      </w:pPr>
      <w:r>
        <w:t>12. MVP vs Post-MVP</w:t>
      </w:r>
    </w:p>
    <w:p>
      <w:r>
        <w:t>MVP: One configurable provider per deployment, orchestrator-driven AI, version-controlled prompts.</w:t>
      </w:r>
    </w:p>
    <w:p>
      <w:r>
        <w:t>Post-MVP: AI task dispatcher, provider routing, multimodal support, prompt management portal, A/B testing.</w:t>
      </w:r>
    </w:p>
    <w:p>
      <w:pPr>
        <w:pStyle w:val="Heading1"/>
      </w:pPr>
      <w:r>
        <w:t>13. Developer Checklist</w:t>
      </w:r>
    </w:p>
    <w:p>
      <w:pPr>
        <w:pStyle w:val="ListBullet"/>
      </w:pPr>
      <w:r>
        <w:t>Is AI accessed only through an orchestrator?</w:t>
      </w:r>
    </w:p>
    <w:p>
      <w:pPr>
        <w:pStyle w:val="ListBullet"/>
      </w:pPr>
      <w:r>
        <w:t>Does the feature use ILLMProvider?</w:t>
      </w:r>
    </w:p>
    <w:p>
      <w:pPr>
        <w:pStyle w:val="ListBullet"/>
      </w:pPr>
      <w:r>
        <w:t>Is the prompt versioned?</w:t>
      </w:r>
    </w:p>
    <w:p>
      <w:pPr>
        <w:pStyle w:val="ListBullet"/>
      </w:pPr>
      <w:r>
        <w:t>Is business logic outside AI?</w:t>
      </w:r>
    </w:p>
    <w:p>
      <w:pPr>
        <w:pStyle w:val="ListBullet"/>
      </w:pPr>
      <w:r>
        <w:t>Are provider details hidden from the domain?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