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Engineering Handbook</w:t>
      </w:r>
    </w:p>
    <w:p>
      <w:pPr>
        <w:jc w:val="center"/>
      </w:pPr>
      <w:r>
        <w:rPr>
          <w:b/>
          <w:sz w:val="32"/>
        </w:rPr>
        <w:t>EH-007 – Database &amp; Persistence Strategy</w:t>
        <w:br/>
      </w:r>
      <w:r>
        <w:t>Version 1.0 (MVP Baseline)</w:t>
      </w:r>
    </w:p>
    <w:p>
      <w:pPr>
        <w:pStyle w:val="Heading1"/>
      </w:pPr>
      <w:r>
        <w:t>1. Purpose</w:t>
      </w:r>
    </w:p>
    <w:p>
      <w:r>
        <w:t>This document defines the persistence strategy for TAO. It establishes how data is owned, stored, versioned and accessed while keeping the MVP simple and enabling future evolution.</w:t>
      </w:r>
    </w:p>
    <w:p>
      <w:pPr>
        <w:pStyle w:val="Heading1"/>
      </w:pPr>
      <w:r>
        <w:t>2. Guiding Principles</w:t>
      </w:r>
    </w:p>
    <w:p>
      <w:pPr>
        <w:pStyle w:val="ListBullet"/>
      </w:pPr>
      <w:r>
        <w:t>Persist business facts, not implementation details.</w:t>
      </w:r>
    </w:p>
    <w:p>
      <w:pPr>
        <w:pStyle w:val="ListBullet"/>
      </w:pPr>
      <w:r>
        <w:t>Each product owns its data.</w:t>
      </w:r>
    </w:p>
    <w:p>
      <w:pPr>
        <w:pStyle w:val="ListBullet"/>
      </w:pPr>
      <w:r>
        <w:t>One repository per Aggregate Root.</w:t>
      </w:r>
    </w:p>
    <w:p>
      <w:pPr>
        <w:pStyle w:val="ListBullet"/>
      </w:pPr>
      <w:r>
        <w:t>One SQL database for the MVP.</w:t>
      </w:r>
    </w:p>
    <w:p>
      <w:pPr>
        <w:pStyle w:val="ListBullet"/>
      </w:pPr>
      <w:r>
        <w:t>Design logical boundaries before physical separation.</w:t>
      </w:r>
    </w:p>
    <w:p>
      <w:pPr>
        <w:pStyle w:val="ListBullet"/>
      </w:pPr>
      <w:r>
        <w:t>Optimize for maintainability before optimization.</w:t>
      </w:r>
    </w:p>
    <w:p>
      <w:pPr>
        <w:pStyle w:val="Heading1"/>
      </w:pPr>
      <w:r>
        <w:t>3. MVP Database Strategy</w:t>
      </w:r>
    </w:p>
    <w:p>
      <w:r>
        <w:t>Deployment:</w:t>
        <w:br/>
        <w:t>• One SQL Server database</w:t>
        <w:br/>
        <w:t>• One EF Core migration history</w:t>
        <w:br/>
        <w:t>• One deployment</w:t>
        <w:br/>
        <w:br/>
        <w:t>Logical Ownership:</w:t>
        <w:br/>
        <w:t>• TAO Acquire</w:t>
        <w:br/>
        <w:t>• TAO Assess</w:t>
        <w:br/>
        <w:t>• Shared Platform</w:t>
        <w:br/>
      </w:r>
    </w:p>
    <w:p>
      <w:pPr>
        <w:pStyle w:val="Heading1"/>
      </w:pPr>
      <w:r>
        <w:t>4. Data Ownership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Entities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</w:tr>
      <w:tr>
        <w:tc>
          <w:tcPr>
            <w:tcW w:type="dxa" w:w="2880"/>
          </w:tcPr>
          <w:p>
            <w:r>
              <w:t>TAO Acquire</w:t>
            </w:r>
          </w:p>
        </w:tc>
        <w:tc>
          <w:tcPr>
            <w:tcW w:type="dxa" w:w="2880"/>
          </w:tcPr>
          <w:p>
            <w:r>
              <w:t>Campaigns, JobProfiles, AssessmentStrategies, Invitations, ResumeMatches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TAO Assess</w:t>
            </w:r>
          </w:p>
        </w:tc>
        <w:tc>
          <w:tcPr>
            <w:tcW w:type="dxa" w:w="2880"/>
          </w:tcPr>
          <w:p>
            <w:r>
              <w:t>AssessmentSessions, AssessmentQuestions, AssessmentReports, AssessmentAudits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Shared</w:t>
            </w:r>
          </w:p>
        </w:tc>
        <w:tc>
          <w:tcPr>
            <w:tcW w:type="dxa" w:w="2880"/>
          </w:tcPr>
          <w:p>
            <w:r>
              <w:t>Organizations, Users, Candidates</w:t>
            </w:r>
          </w:p>
        </w:tc>
        <w:tc>
          <w:tcPr>
            <w:tcW w:type="dxa" w:w="2880"/>
          </w:tcPr>
          <w:p>
            <w:r>
              <w:t>Shared Platform</w:t>
            </w:r>
          </w:p>
        </w:tc>
      </w:tr>
    </w:tbl>
    <w:p>
      <w:pPr>
        <w:pStyle w:val="Heading1"/>
      </w:pPr>
      <w:r>
        <w:t>5. Repository Standards</w:t>
      </w:r>
    </w:p>
    <w:p>
      <w:pPr>
        <w:pStyle w:val="ListBullet"/>
      </w:pPr>
      <w:r>
        <w:t>Repositories exist only for Aggregate Roots.</w:t>
      </w:r>
    </w:p>
    <w:p>
      <w:pPr>
        <w:pStyle w:val="ListBullet"/>
      </w:pPr>
      <w:r>
        <w:t>Avoid generic repositories.</w:t>
      </w:r>
    </w:p>
    <w:p>
      <w:pPr>
        <w:pStyle w:val="ListBullet"/>
      </w:pPr>
      <w:r>
        <w:t>Repositories encapsulate persistence only.</w:t>
      </w:r>
    </w:p>
    <w:p>
      <w:pPr>
        <w:pStyle w:val="ListBullet"/>
      </w:pPr>
      <w:r>
        <w:t>Business logic belongs in the domain.</w:t>
      </w:r>
    </w:p>
    <w:p>
      <w:pPr>
        <w:pStyle w:val="ListBullet"/>
      </w:pPr>
      <w:r>
        <w:t>Queries may use optimized read models where appropriate.</w:t>
      </w:r>
    </w:p>
    <w:p>
      <w:pPr>
        <w:pStyle w:val="Heading1"/>
      </w:pPr>
      <w:r>
        <w:t>6. Entity Framework Core Standards</w:t>
      </w:r>
    </w:p>
    <w:p>
      <w:pPr>
        <w:pStyle w:val="ListBullet"/>
      </w:pPr>
      <w:r>
        <w:t>Use Fluent API for all mappings.</w:t>
      </w:r>
    </w:p>
    <w:p>
      <w:pPr>
        <w:pStyle w:val="ListBullet"/>
      </w:pPr>
      <w:r>
        <w:t>Avoid data annotations except where justified.</w:t>
      </w:r>
    </w:p>
    <w:p>
      <w:pPr>
        <w:pStyle w:val="ListBullet"/>
      </w:pPr>
      <w:r>
        <w:t>One DbContext for the MVP.</w:t>
      </w:r>
    </w:p>
    <w:p>
      <w:pPr>
        <w:pStyle w:val="ListBullet"/>
      </w:pPr>
      <w:r>
        <w:t>Separate configuration classes by entity.</w:t>
      </w:r>
    </w:p>
    <w:p>
      <w:pPr>
        <w:pStyle w:val="ListBullet"/>
      </w:pPr>
      <w:r>
        <w:t>Use migrations for every schema change.</w:t>
      </w:r>
    </w:p>
    <w:p>
      <w:pPr>
        <w:pStyle w:val="Heading1"/>
      </w:pPr>
      <w:r>
        <w:t>7. Naming Conventions</w:t>
      </w:r>
    </w:p>
    <w:p>
      <w:pPr>
        <w:pStyle w:val="ListBullet"/>
      </w:pPr>
      <w:r>
        <w:t>Singular entity names.</w:t>
      </w:r>
    </w:p>
    <w:p>
      <w:pPr>
        <w:pStyle w:val="ListBullet"/>
      </w:pPr>
      <w:r>
        <w:t>PascalCase CLR types.</w:t>
      </w:r>
    </w:p>
    <w:p>
      <w:pPr>
        <w:pStyle w:val="ListBullet"/>
      </w:pPr>
      <w:r>
        <w:t>Consistent primary key naming (Id).</w:t>
      </w:r>
    </w:p>
    <w:p>
      <w:pPr>
        <w:pStyle w:val="ListBullet"/>
      </w:pPr>
      <w:r>
        <w:t>UTC timestamps.</w:t>
      </w:r>
    </w:p>
    <w:p>
      <w:pPr>
        <w:pStyle w:val="ListBullet"/>
      </w:pPr>
      <w:r>
        <w:t>Explicit foreign keys.</w:t>
      </w:r>
    </w:p>
    <w:p>
      <w:pPr>
        <w:pStyle w:val="Heading1"/>
      </w:pPr>
      <w:r>
        <w:t>8. Transactions</w:t>
      </w:r>
    </w:p>
    <w:p>
      <w:pPr>
        <w:pStyle w:val="ListBullet"/>
      </w:pPr>
      <w:r>
        <w:t>One business operation equals one transaction.</w:t>
      </w:r>
    </w:p>
    <w:p>
      <w:pPr>
        <w:pStyle w:val="ListBullet"/>
      </w:pPr>
      <w:r>
        <w:t>Cross-product transactions are avoided.</w:t>
      </w:r>
    </w:p>
    <w:p>
      <w:pPr>
        <w:pStyle w:val="ListBullet"/>
      </w:pPr>
      <w:r>
        <w:t>Long-running workflows are coordinated at the application layer.</w:t>
      </w:r>
    </w:p>
    <w:p>
      <w:pPr>
        <w:pStyle w:val="Heading1"/>
      </w:pPr>
      <w:r>
        <w:t>9. Auditing &amp; Soft Delete</w:t>
      </w:r>
    </w:p>
    <w:p>
      <w:pPr>
        <w:pStyle w:val="ListBullet"/>
      </w:pPr>
      <w:r>
        <w:t>Audit assessment lifecycle events.</w:t>
      </w:r>
    </w:p>
    <w:p>
      <w:pPr>
        <w:pStyle w:val="ListBullet"/>
      </w:pPr>
      <w:r>
        <w:t>Record CreatedAt, UpdatedAt and optional DeletedAt.</w:t>
      </w:r>
    </w:p>
    <w:p>
      <w:pPr>
        <w:pStyle w:val="ListBullet"/>
      </w:pPr>
      <w:r>
        <w:t>Soft delete only where business recovery is required.</w:t>
      </w:r>
    </w:p>
    <w:p>
      <w:pPr>
        <w:pStyle w:val="ListBullet"/>
      </w:pPr>
      <w:r>
        <w:t>Assessment evidence must never be silently removed.</w:t>
      </w:r>
    </w:p>
    <w:p>
      <w:pPr>
        <w:pStyle w:val="Heading1"/>
      </w:pPr>
      <w:r>
        <w:t>10. Performance Strategy</w:t>
      </w:r>
    </w:p>
    <w:p>
      <w:pPr>
        <w:pStyle w:val="ListBullet"/>
      </w:pPr>
      <w:r>
        <w:t>Index foreign keys and search columns.</w:t>
      </w:r>
    </w:p>
    <w:p>
      <w:pPr>
        <w:pStyle w:val="ListBullet"/>
      </w:pPr>
      <w:r>
        <w:t>Use pagination for large result sets.</w:t>
      </w:r>
    </w:p>
    <w:p>
      <w:pPr>
        <w:pStyle w:val="ListBullet"/>
      </w:pPr>
      <w:r>
        <w:t>Avoid unnecessary eager loading.</w:t>
      </w:r>
    </w:p>
    <w:p>
      <w:pPr>
        <w:pStyle w:val="ListBullet"/>
      </w:pPr>
      <w:r>
        <w:t>Introduce caching only after measurement.</w:t>
      </w:r>
    </w:p>
    <w:p>
      <w:pPr>
        <w:pStyle w:val="Heading1"/>
      </w:pPr>
      <w:r>
        <w:t>11. MVP vs Post-MVP</w:t>
      </w:r>
    </w:p>
    <w:p>
      <w:r>
        <w:t>MVP: Single database with logical ownership and one DbContext.</w:t>
      </w:r>
    </w:p>
    <w:p>
      <w:r>
        <w:t>Post-MVP: Separate DbContexts, optional database-per-product, read replicas, analytics database and independent scaling.</w:t>
      </w:r>
    </w:p>
    <w:p>
      <w:pPr>
        <w:pStyle w:val="Heading1"/>
      </w:pPr>
      <w:r>
        <w:t>12. Developer Checklist</w:t>
      </w:r>
    </w:p>
    <w:p>
      <w:pPr>
        <w:pStyle w:val="ListBullet"/>
      </w:pPr>
      <w:r>
        <w:t>Does this entity belong to the correct product?</w:t>
      </w:r>
    </w:p>
    <w:p>
      <w:pPr>
        <w:pStyle w:val="ListBullet"/>
      </w:pPr>
      <w:r>
        <w:t>Is a repository actually required?</w:t>
      </w:r>
    </w:p>
    <w:p>
      <w:pPr>
        <w:pStyle w:val="ListBullet"/>
      </w:pPr>
      <w:r>
        <w:t>Are business facts being persisted instead of runtime state?</w:t>
      </w:r>
    </w:p>
    <w:p>
      <w:pPr>
        <w:pStyle w:val="ListBullet"/>
      </w:pPr>
      <w:r>
        <w:t>Is the schema change covered by a migration?</w:t>
      </w:r>
    </w:p>
    <w:p>
      <w:pPr>
        <w:pStyle w:val="ListBullet"/>
      </w:pPr>
      <w:r>
        <w:t>Can this model evolve without breaking product boundaries?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