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TAO – Assessment Prompt &amp; Follow-up Prompt Changes</w:t>
      </w:r>
    </w:p>
    <w:p>
      <w:r>
        <w:t>Updated implementation tracker incorporating the latest observations around follow-up completion, question evaluation, DSA question selection, and System Design prompt behavior.</w:t>
      </w:r>
    </w:p>
    <w:p>
      <w:pPr>
        <w:pStyle w:val="Heading1"/>
      </w:pPr>
      <w:r>
        <w:t>1. Primary Prompt Architecture</w:t>
      </w:r>
    </w:p>
    <w:p>
      <w:r>
        <w:t>Use separate primary-question prompts by assessment round. This keeps prompts shorter, reduces token usage, and allows each round to behave appropriately.</w:t>
      </w:r>
    </w:p>
    <w:tbl>
      <w:tblPr>
        <w:tblStyle w:val="TableGrid"/>
        <w:tblW w:type="auto" w:w="0"/>
        <w:tblLook w:firstColumn="1" w:firstRow="1" w:lastColumn="0" w:lastRow="0" w:noHBand="0" w:noVBand="1" w:val="04A0"/>
      </w:tblPr>
      <w:tblGrid>
        <w:gridCol w:w="2880"/>
        <w:gridCol w:w="2880"/>
        <w:gridCol w:w="2880"/>
      </w:tblGrid>
      <w:tr>
        <w:tc>
          <w:tcPr>
            <w:tcW w:type="dxa" w:w="2880"/>
          </w:tcPr>
          <w:p>
            <w:r>
              <w:t>Round</w:t>
            </w:r>
          </w:p>
        </w:tc>
        <w:tc>
          <w:tcPr>
            <w:tcW w:type="dxa" w:w="2880"/>
          </w:tcPr>
          <w:p>
            <w:r>
              <w:t>Prompt</w:t>
            </w:r>
          </w:p>
        </w:tc>
        <w:tc>
          <w:tcPr>
            <w:tcW w:type="dxa" w:w="2880"/>
          </w:tcPr>
          <w:p>
            <w:r>
              <w:t>Competency Source</w:t>
            </w:r>
          </w:p>
        </w:tc>
      </w:tr>
      <w:tr>
        <w:tc>
          <w:tcPr>
            <w:tcW w:type="dxa" w:w="2880"/>
          </w:tcPr>
          <w:p>
            <w:r>
              <w:t>DSA</w:t>
            </w:r>
          </w:p>
        </w:tc>
        <w:tc>
          <w:tcPr>
            <w:tcW w:type="dxa" w:w="2880"/>
          </w:tcPr>
          <w:p>
            <w:r>
              <w:t>AssessmentQuestion_DSA.md</w:t>
            </w:r>
          </w:p>
        </w:tc>
        <w:tc>
          <w:tcPr>
            <w:tcW w:type="dxa" w:w="2880"/>
          </w:tcPr>
          <w:p>
            <w:r>
              <w:t>Derived by AI from the selected DSA problem</w:t>
            </w:r>
          </w:p>
        </w:tc>
      </w:tr>
      <w:tr>
        <w:tc>
          <w:tcPr>
            <w:tcW w:type="dxa" w:w="2880"/>
          </w:tcPr>
          <w:p>
            <w:r>
              <w:t>Coding</w:t>
            </w:r>
          </w:p>
        </w:tc>
        <w:tc>
          <w:tcPr>
            <w:tcW w:type="dxa" w:w="2880"/>
          </w:tcPr>
          <w:p>
            <w:r>
              <w:t>AssessmentQuestion_Coding.md</w:t>
            </w:r>
          </w:p>
        </w:tc>
        <w:tc>
          <w:tcPr>
            <w:tcW w:type="dxa" w:w="2880"/>
          </w:tcPr>
          <w:p>
            <w:r>
              <w:t>Configured assessment competencies</w:t>
            </w:r>
          </w:p>
        </w:tc>
      </w:tr>
      <w:tr>
        <w:tc>
          <w:tcPr>
            <w:tcW w:type="dxa" w:w="2880"/>
          </w:tcPr>
          <w:p>
            <w:r>
              <w:t>Technical Discussion</w:t>
            </w:r>
          </w:p>
        </w:tc>
        <w:tc>
          <w:tcPr>
            <w:tcW w:type="dxa" w:w="2880"/>
          </w:tcPr>
          <w:p>
            <w:r>
              <w:t>AssessmentQuestion_TechnicalDiscussion.md</w:t>
            </w:r>
          </w:p>
        </w:tc>
        <w:tc>
          <w:tcPr>
            <w:tcW w:type="dxa" w:w="2880"/>
          </w:tcPr>
          <w:p>
            <w:r>
              <w:t>Configured assessment competencies</w:t>
            </w:r>
          </w:p>
        </w:tc>
      </w:tr>
      <w:tr>
        <w:tc>
          <w:tcPr>
            <w:tcW w:type="dxa" w:w="2880"/>
          </w:tcPr>
          <w:p>
            <w:r>
              <w:t>System Design</w:t>
            </w:r>
          </w:p>
        </w:tc>
        <w:tc>
          <w:tcPr>
            <w:tcW w:type="dxa" w:w="2880"/>
          </w:tcPr>
          <w:p>
            <w:r>
              <w:t>AssessmentQuestion_SystemDesign.md</w:t>
            </w:r>
          </w:p>
        </w:tc>
        <w:tc>
          <w:tcPr>
            <w:tcW w:type="dxa" w:w="2880"/>
          </w:tcPr>
          <w:p>
            <w:r>
              <w:t>Configured assessment competencies</w:t>
            </w:r>
          </w:p>
        </w:tc>
      </w:tr>
      <w:tr>
        <w:tc>
          <w:tcPr>
            <w:tcW w:type="dxa" w:w="2880"/>
          </w:tcPr>
          <w:p>
            <w:r>
              <w:t>AI Round</w:t>
            </w:r>
          </w:p>
        </w:tc>
        <w:tc>
          <w:tcPr>
            <w:tcW w:type="dxa" w:w="2880"/>
          </w:tcPr>
          <w:p>
            <w:r>
              <w:t>AssessmentQuestion_AI.md</w:t>
            </w:r>
          </w:p>
        </w:tc>
        <w:tc>
          <w:tcPr>
            <w:tcW w:type="dxa" w:w="2880"/>
          </w:tcPr>
          <w:p>
            <w:r>
              <w:t>Configured assessment competencies</w:t>
            </w:r>
          </w:p>
        </w:tc>
      </w:tr>
    </w:tbl>
    <w:p>
      <w:pPr>
        <w:pStyle w:val="Heading1"/>
      </w:pPr>
      <w:r>
        <w:t>2. DSA Primary Question Changes</w:t>
      </w:r>
    </w:p>
    <w:p>
      <w:pPr>
        <w:pStyle w:val="ListBullet"/>
      </w:pPr>
      <w:r>
        <w:t>Do not maintain a DSA question bank for MVP. AI selects an appropriate well-known LeetCode-style problem.</w:t>
      </w:r>
    </w:p>
    <w:p>
      <w:pPr>
        <w:pStyle w:val="ListBullet"/>
      </w:pPr>
      <w:r>
        <w:t>Remove the job-profile {{Competencies}} restriction from DSA competency validation.</w:t>
      </w:r>
    </w:p>
    <w:p>
      <w:pPr>
        <w:pStyle w:val="ListBullet"/>
      </w:pPr>
      <w:r>
        <w:t>AI derives DSA competencies from the selected problem.</w:t>
      </w:r>
    </w:p>
    <w:p>
      <w:pPr>
        <w:pStyle w:val="ListBullet"/>
      </w:pPr>
      <w:r>
        <w:t>Keep DSA problems language- and framework-independent.</w:t>
      </w:r>
    </w:p>
    <w:p>
      <w:pPr>
        <w:pStyle w:val="ListBullet"/>
      </w:pPr>
      <w:r>
        <w:t>Do not generate ASP.NET Core, EF Core, SQL, API, cloud, infrastructure, or system-design tasks.</w:t>
      </w:r>
    </w:p>
    <w:p>
      <w:pPr>
        <w:pStyle w:val="ListBullet"/>
      </w:pPr>
      <w:r>
        <w:t>Prefer string-related problems when they are appropriate for the requested difficulty.</w:t>
      </w:r>
    </w:p>
    <w:p>
      <w:pPr>
        <w:pStyle w:val="ListBullet"/>
      </w:pPr>
      <w:r>
        <w:t>Avoid repeating questions that have already been used in the same assessment session.</w:t>
      </w:r>
    </w:p>
    <w:p>
      <w:pPr>
        <w:pStyle w:val="ListBullet"/>
      </w:pPr>
      <w:r>
        <w:t>The DSA generator should receive previously used questions, or an equivalent compact list of prior question identifiers/titles, so it can exclude them.</w:t>
      </w:r>
    </w:p>
    <w:p>
      <w:pPr>
        <w:pStyle w:val="ListBullet"/>
      </w:pPr>
      <w:r>
        <w:t>The DSA generator should also receive competencies already assessed in the session and prefer a different competency where practical.</w:t>
      </w:r>
    </w:p>
    <w:p>
      <w:pPr>
        <w:pStyle w:val="ListBullet"/>
      </w:pPr>
      <w:r>
        <w:t>Do not force a different competency when it would result in a poor or inappropriate question; problem quality and difficulty remain higher priorities.</w:t>
      </w:r>
    </w:p>
    <w:p>
      <w:pPr>
        <w:pStyle w:val="Heading1"/>
      </w:pPr>
      <w:r>
        <w:t>3. DSA Question Diversity Strategy</w:t>
      </w:r>
    </w:p>
    <w:p>
      <w:r>
        <w:t>The generator should use session history to improve coverage and reduce repetition.</w:t>
      </w:r>
    </w:p>
    <w:p>
      <w:pPr>
        <w:pStyle w:val="ListBullet"/>
      </w:pPr>
      <w:r>
        <w:t>Input to DSA generation should include UsedQuestions (preferably compact identifiers/titles rather than full previous question text).</w:t>
      </w:r>
    </w:p>
    <w:p>
      <w:pPr>
        <w:pStyle w:val="ListBullet"/>
      </w:pPr>
      <w:r>
        <w:t>Input should include PreviouslyAssessedCompetencies.</w:t>
      </w:r>
    </w:p>
    <w:p>
      <w:pPr>
        <w:pStyle w:val="ListBullet"/>
      </w:pPr>
      <w:r>
        <w:t>Selection priority: appropriate difficulty → no repeated question → preferably new competency → preference for string problems where suitable.</w:t>
      </w:r>
    </w:p>
    <w:p>
      <w:pPr>
        <w:pStyle w:val="ListBullet"/>
      </w:pPr>
      <w:r>
        <w:t>If all high-quality options for a competency are exhausted, the AI may reuse a competency but must still avoid repeating the exact question.</w:t>
      </w:r>
    </w:p>
    <w:p>
      <w:pPr>
        <w:pStyle w:val="ListBullet"/>
      </w:pPr>
      <w:r>
        <w:t>The application should enforce exact/normalized question duplication checks as a final safety net rather than relying only on the prompt.</w:t>
      </w:r>
    </w:p>
    <w:p>
      <w:pPr>
        <w:pStyle w:val="Heading1"/>
      </w:pPr>
      <w:r>
        <w:t>4. DSA Competency Validation</w:t>
      </w:r>
    </w:p>
    <w:p>
      <w:r>
        <w:t>AssessmentQuestionResponseValidator must remain round-aware. For DSA, validate AI-selected competencies against a controlled DSA competency catalog. For other rounds, validate against sessionRound.Competencies.</w:t>
      </w:r>
    </w:p>
    <w:p>
      <w:pPr>
        <w:pStyle w:val="Heading1"/>
      </w:pPr>
      <w:r>
        <w:t>5. Follow-up Prompt – Completion Behavior</w:t>
      </w:r>
    </w:p>
    <w:p>
      <w:r>
        <w:t>The follow-up generator must be able to explicitly indicate that no meaningful follow-up is required when the candidate's latest answer is complete, correct, and sufficiently demonstrates the required competency.</w:t>
      </w:r>
    </w:p>
    <w:p>
      <w:pPr>
        <w:pStyle w:val="ListBullet"/>
      </w:pPr>
      <w:r>
        <w:t>If the candidate's answer is already strong and no meaningful additional question would add assessment value, return exactly: "No further questions needed."</w:t>
      </w:r>
    </w:p>
    <w:p>
      <w:pPr>
        <w:pStyle w:val="ListBullet"/>
      </w:pPr>
      <w:r>
        <w:t>Do not generate a follow-up merely to satisfy a follow-up count.</w:t>
      </w:r>
    </w:p>
    <w:p>
      <w:pPr>
        <w:pStyle w:val="ListBullet"/>
      </w:pPr>
      <w:r>
        <w:t>Do not invent weaknesses when the candidate has already demonstrated sufficient understanding.</w:t>
      </w:r>
    </w:p>
    <w:p>
      <w:pPr>
        <w:pStyle w:val="ListBullet"/>
      </w:pPr>
      <w:r>
        <w:t>The completion text must use the existing JSON response shape.</w:t>
      </w:r>
    </w:p>
    <w:p>
      <w:r>
        <w:t>Recommended output when complete: { "question": "No further questions needed." }</w:t>
      </w:r>
    </w:p>
    <w:p>
      <w:r>
        <w:t>The application should treat this exact value as a terminal follow-up result and proceed to question completion/evaluation.</w:t>
      </w:r>
    </w:p>
    <w:p>
      <w:pPr>
        <w:pStyle w:val="Heading1"/>
      </w:pPr>
      <w:r>
        <w:t>6. Follow-up Prompt – Progressive Depth</w:t>
      </w:r>
    </w:p>
    <w:p>
      <w:pPr>
        <w:pStyle w:val="ListBullet"/>
      </w:pPr>
      <w:r>
        <w:t>Generate one focused follow-up only when it adds meaningful assessment value.</w:t>
      </w:r>
    </w:p>
    <w:p>
      <w:pPr>
        <w:pStyle w:val="ListBullet"/>
      </w:pPr>
      <w:r>
        <w:t>Go only ONE level deeper than the candidate's latest response.</w:t>
      </w:r>
    </w:p>
    <w:p>
      <w:pPr>
        <w:pStyle w:val="ListBullet"/>
      </w:pPr>
      <w:r>
        <w:t>Focus on one specific decision, reasoning point, trade-off, implementation detail, or failure scenario.</w:t>
      </w:r>
    </w:p>
    <w:p>
      <w:pPr>
        <w:pStyle w:val="ListBullet"/>
      </w:pPr>
      <w:r>
        <w:t>Do not combine multiple independent questions.</w:t>
      </w:r>
    </w:p>
    <w:p>
      <w:pPr>
        <w:pStyle w:val="ListBullet"/>
      </w:pPr>
      <w:r>
        <w:t>Do not ask for implementation details before the candidate has reached that level.</w:t>
      </w:r>
    </w:p>
    <w:p>
      <w:pPr>
        <w:pStyle w:val="ListBullet"/>
      </w:pPr>
      <w:r>
        <w:t>Do not repeat information already established.</w:t>
      </w:r>
    </w:p>
    <w:p>
      <w:pPr>
        <w:pStyle w:val="ListBullet"/>
      </w:pPr>
      <w:r>
        <w:t>Do not ask follow-ups merely because a maximum follow-up count exists.</w:t>
      </w:r>
    </w:p>
    <w:p>
      <w:pPr>
        <w:pStyle w:val="ListBullet"/>
      </w:pPr>
      <w:r>
        <w:t>If no meaningful follow-up is needed, return "No further questions needed."</w:t>
      </w:r>
    </w:p>
    <w:p>
      <w:pPr>
        <w:pStyle w:val="Heading1"/>
      </w:pPr>
      <w:r>
        <w:t>7. DSA/Coding Follow-up Context</w:t>
      </w:r>
    </w:p>
    <w:p>
      <w:pPr>
        <w:pStyle w:val="ListBullet"/>
      </w:pPr>
      <w:r>
        <w:t>DSA and Coding follow-up generation must receive PrimaryQuestion + CandidateCode + Conversation.</w:t>
      </w:r>
    </w:p>
    <w:p>
      <w:pPr>
        <w:pStyle w:val="ListBullet"/>
      </w:pPr>
      <w:r>
        <w:t>Technical Discussion, System Design, and AI Round normally need PrimaryQuestion + Conversation.</w:t>
      </w:r>
    </w:p>
    <w:p>
      <w:pPr>
        <w:pStyle w:val="ListBullet"/>
      </w:pPr>
      <w:r>
        <w:t>CodeResponse remains the canonical source for submitted code.</w:t>
      </w:r>
    </w:p>
    <w:p>
      <w:pPr>
        <w:pStyle w:val="ListBullet"/>
      </w:pPr>
      <w:r>
        <w:t>CandidateResponse remains the canonical source for conversational/text answers.</w:t>
      </w:r>
    </w:p>
    <w:p>
      <w:pPr>
        <w:pStyle w:val="ListBullet"/>
      </w:pPr>
      <w:r>
        <w:t>Do not copy code into Conversation merely to make it available to the AI.</w:t>
      </w:r>
    </w:p>
    <w:p>
      <w:pPr>
        <w:pStyle w:val="Heading1"/>
      </w:pPr>
      <w:r>
        <w:t>8. Candidate Response vs Code Response</w:t>
      </w:r>
    </w:p>
    <w:tbl>
      <w:tblPr>
        <w:tblStyle w:val="TableGrid"/>
        <w:tblW w:type="auto" w:w="0"/>
        <w:tblLook w:firstColumn="1" w:firstRow="1" w:lastColumn="0" w:lastRow="0" w:noHBand="0" w:noVBand="1" w:val="04A0"/>
      </w:tblPr>
      <w:tblGrid>
        <w:gridCol w:w="4320"/>
        <w:gridCol w:w="4320"/>
      </w:tblGrid>
      <w:tr>
        <w:tc>
          <w:tcPr>
            <w:tcW w:type="dxa" w:w="4320"/>
          </w:tcPr>
          <w:p>
            <w:r>
              <w:t>Candidate Action</w:t>
            </w:r>
          </w:p>
        </w:tc>
        <w:tc>
          <w:tcPr>
            <w:tcW w:type="dxa" w:w="4320"/>
          </w:tcPr>
          <w:p>
            <w:r>
              <w:t>Persist Through</w:t>
            </w:r>
          </w:p>
        </w:tc>
      </w:tr>
      <w:tr>
        <w:tc>
          <w:tcPr>
            <w:tcW w:type="dxa" w:w="4320"/>
          </w:tcPr>
          <w:p>
            <w:r>
              <w:t>Initial code submission</w:t>
            </w:r>
          </w:p>
        </w:tc>
        <w:tc>
          <w:tcPr>
            <w:tcW w:type="dxa" w:w="4320"/>
          </w:tcPr>
          <w:p>
            <w:r>
              <w:t>Code Response API</w:t>
            </w:r>
          </w:p>
        </w:tc>
      </w:tr>
      <w:tr>
        <w:tc>
          <w:tcPr>
            <w:tcW w:type="dxa" w:w="4320"/>
          </w:tcPr>
          <w:p>
            <w:r>
              <w:t>Explanation of code</w:t>
            </w:r>
          </w:p>
        </w:tc>
        <w:tc>
          <w:tcPr>
            <w:tcW w:type="dxa" w:w="4320"/>
          </w:tcPr>
          <w:p>
            <w:r>
              <w:t>Candidate Response API + conversation</w:t>
            </w:r>
          </w:p>
        </w:tc>
      </w:tr>
      <w:tr>
        <w:tc>
          <w:tcPr>
            <w:tcW w:type="dxa" w:w="4320"/>
          </w:tcPr>
          <w:p>
            <w:r>
              <w:t>Why HashSet instead of HashMap?</w:t>
            </w:r>
          </w:p>
        </w:tc>
        <w:tc>
          <w:tcPr>
            <w:tcW w:type="dxa" w:w="4320"/>
          </w:tcPr>
          <w:p>
            <w:r>
              <w:t>Candidate Response API + conversation</w:t>
            </w:r>
          </w:p>
        </w:tc>
      </w:tr>
      <w:tr>
        <w:tc>
          <w:tcPr>
            <w:tcW w:type="dxa" w:w="4320"/>
          </w:tcPr>
          <w:p>
            <w:r>
              <w:t>What is the complexity?</w:t>
            </w:r>
          </w:p>
        </w:tc>
        <w:tc>
          <w:tcPr>
            <w:tcW w:type="dxa" w:w="4320"/>
          </w:tcPr>
          <w:p>
            <w:r>
              <w:t>Candidate Response API + conversation</w:t>
            </w:r>
          </w:p>
        </w:tc>
      </w:tr>
      <w:tr>
        <w:tc>
          <w:tcPr>
            <w:tcW w:type="dxa" w:w="4320"/>
          </w:tcPr>
          <w:p>
            <w:r>
              <w:t>Asked to modify/re-submit code</w:t>
            </w:r>
          </w:p>
        </w:tc>
        <w:tc>
          <w:tcPr>
            <w:tcW w:type="dxa" w:w="4320"/>
          </w:tcPr>
          <w:p>
            <w:r>
              <w:t>Code Response API</w:t>
            </w:r>
          </w:p>
        </w:tc>
      </w:tr>
      <w:tr>
        <w:tc>
          <w:tcPr>
            <w:tcW w:type="dxa" w:w="4320"/>
          </w:tcPr>
          <w:p>
            <w:r>
              <w:t>Optimization follow-up answered with new code</w:t>
            </w:r>
          </w:p>
        </w:tc>
        <w:tc>
          <w:tcPr>
            <w:tcW w:type="dxa" w:w="4320"/>
          </w:tcPr>
          <w:p>
            <w:r>
              <w:t>Code Response API</w:t>
            </w:r>
          </w:p>
        </w:tc>
      </w:tr>
    </w:tbl>
    <w:p>
      <w:pPr>
        <w:pStyle w:val="Heading1"/>
      </w:pPr>
      <w:r>
        <w:t>9. Question Completion and Evaluation</w:t>
      </w:r>
    </w:p>
    <w:p>
      <w:r>
        <w:t>When the current assessment question is completed—either because the candidate explicitly completes/skips it or because follow-up generation returns "No further questions needed."—the backend should evaluate the question in the same endpoint/workflow that advances the assessment, following the existing next-question pattern.</w:t>
      </w:r>
    </w:p>
    <w:p>
      <w:pPr>
        <w:pStyle w:val="ListBullet"/>
      </w:pPr>
      <w:r>
        <w:t>Do not require a separate client round trip solely to trigger evaluation after completion.</w:t>
      </w:r>
    </w:p>
    <w:p>
      <w:pPr>
        <w:pStyle w:val="ListBullet"/>
      </w:pPr>
      <w:r>
        <w:t>Persist the candidate's final response/code first.</w:t>
      </w:r>
    </w:p>
    <w:p>
      <w:pPr>
        <w:pStyle w:val="ListBullet"/>
      </w:pPr>
      <w:r>
        <w:t>Mark the question as Complete or Skipped according to the action.</w:t>
      </w:r>
    </w:p>
    <w:p>
      <w:pPr>
        <w:pStyle w:val="ListBullet"/>
      </w:pPr>
      <w:r>
        <w:t>Run question-level AI evaluation using the accumulated evidence: primary question, code response where applicable, candidate responses, and conversation.</w:t>
      </w:r>
    </w:p>
    <w:p>
      <w:pPr>
        <w:pStyle w:val="ListBullet"/>
      </w:pPr>
      <w:r>
        <w:t>Persist the evaluation result.</w:t>
      </w:r>
    </w:p>
    <w:p>
      <w:pPr>
        <w:pStyle w:val="ListBullet"/>
      </w:pPr>
      <w:r>
        <w:t>Then determine and create/activate the next question or move to the next assessment round.</w:t>
      </w:r>
    </w:p>
    <w:p>
      <w:pPr>
        <w:pStyle w:val="ListBullet"/>
      </w:pPr>
      <w:r>
        <w:t>Evaluation must be idempotent so retries of the endpoint do not create duplicate evaluations.</w:t>
      </w:r>
    </w:p>
    <w:p>
      <w:pPr>
        <w:pStyle w:val="ListBullet"/>
      </w:pPr>
      <w:r>
        <w:t>A skipped question should be evaluated according to the agreed skipped-question behavior rather than pretending the candidate provided a successful answer.</w:t>
      </w:r>
    </w:p>
    <w:p>
      <w:pPr>
        <w:pStyle w:val="Heading1"/>
      </w:pPr>
      <w:r>
        <w:t>10. System Design Primary Prompt – Simplify</w:t>
      </w:r>
    </w:p>
    <w:p>
      <w:r>
        <w:t>The current System Design primary question is too broad because it explicitly asks the candidate to cover many detailed areas at once. The primary prompt should establish the system and key requirements without turning the question into seven separate deliverables.</w:t>
      </w:r>
    </w:p>
    <w:p>
      <w:pPr>
        <w:pStyle w:val="ListBullet"/>
      </w:pPr>
      <w:r>
        <w:t>Keep the business scenario and important scale/reliability constraints.</w:t>
      </w:r>
    </w:p>
    <w:p>
      <w:pPr>
        <w:pStyle w:val="ListBullet"/>
      </w:pPr>
      <w:r>
        <w:t>Ask for the high-level architecture and key decisions.</w:t>
      </w:r>
    </w:p>
    <w:p>
      <w:pPr>
        <w:pStyle w:val="ListBullet"/>
      </w:pPr>
      <w:r>
        <w:t>Mention major areas such as services, data ownership, communication, reliability, scaling, and trade-offs as discussion topics rather than mandatory detailed deliverables.</w:t>
      </w:r>
    </w:p>
    <w:p>
      <w:pPr>
        <w:pStyle w:val="ListBullet"/>
      </w:pPr>
      <w:r>
        <w:t>Do not require detailed database schema, partitioning, messaging semantics, monitoring, testing, and migration design all in the initial answer.</w:t>
      </w:r>
    </w:p>
    <w:p>
      <w:pPr>
        <w:pStyle w:val="ListBullet"/>
      </w:pPr>
      <w:r>
        <w:t>Use follow-ups to progressively explore those areas based on what the candidate actually discusses.</w:t>
      </w:r>
    </w:p>
    <w:p>
      <w:pPr>
        <w:pStyle w:val="Heading1"/>
      </w:pPr>
      <w:r>
        <w:t>11. System Design Follow-up – Focused Behavior</w:t>
      </w:r>
    </w:p>
    <w:p>
      <w:pPr>
        <w:pStyle w:val="ListBullet"/>
      </w:pPr>
      <w:r>
        <w:t>Start from a concrete decision the candidate made.</w:t>
      </w:r>
    </w:p>
    <w:p>
      <w:pPr>
        <w:pStyle w:val="ListBullet"/>
      </w:pPr>
      <w:r>
        <w:t>Ask one focused question at a time.</w:t>
      </w:r>
    </w:p>
    <w:p>
      <w:pPr>
        <w:pStyle w:val="ListBullet"/>
      </w:pPr>
      <w:r>
        <w:t>Go only one level deeper.</w:t>
      </w:r>
    </w:p>
    <w:p>
      <w:pPr>
        <w:pStyle w:val="ListBullet"/>
      </w:pPr>
      <w:r>
        <w:t>Do not combine architecture + database + messaging + failure handling in one question.</w:t>
      </w:r>
    </w:p>
    <w:p>
      <w:pPr>
        <w:pStyle w:val="ListBullet"/>
      </w:pPr>
      <w:r>
        <w:t>Do not immediately demand exact implementation details.</w:t>
      </w:r>
    </w:p>
    <w:p>
      <w:pPr>
        <w:pStyle w:val="ListBullet"/>
      </w:pPr>
      <w:r>
        <w:t>Explore trade-offs and failure modes progressively.</w:t>
      </w:r>
    </w:p>
    <w:p>
      <w:pPr>
        <w:pStyle w:val="ListBullet"/>
      </w:pPr>
      <w:r>
        <w:t>If the candidate's answer is already sufficient for the area being assessed, move to another meaningful area or return "No further questions needed." when there is no meaningful remaining gap.</w:t>
      </w:r>
    </w:p>
    <w:p>
      <w:pPr>
        <w:pStyle w:val="ListBullet"/>
      </w:pPr>
      <w:r>
        <w:t>Avoid harsh interrogation-style wording such as 'specify the exact key lifecycle, SQL constraint, locking model, retry flow, and late callback handling' in one follow-up.</w:t>
      </w:r>
    </w:p>
    <w:p>
      <w:pPr>
        <w:pStyle w:val="Heading1"/>
      </w:pPr>
      <w:r>
        <w:t>12. Example System Design Progression</w:t>
      </w:r>
    </w:p>
    <w:p>
      <w:r>
        <w:rPr>
          <w:b/>
        </w:rPr>
        <w:t xml:space="preserve">Primary: </w:t>
      </w:r>
      <w:r>
        <w:t>Candidate proposes Order, Inventory, Payment, Fulfillment services and a Saga.</w:t>
      </w:r>
    </w:p>
    <w:p>
      <w:r>
        <w:rPr>
          <w:b/>
        </w:rPr>
        <w:t xml:space="preserve">Follow-up 1: </w:t>
      </w:r>
      <w:r>
        <w:t>How would you prevent a client retry from creating the same order twice?</w:t>
      </w:r>
    </w:p>
    <w:p>
      <w:r>
        <w:rPr>
          <w:b/>
        </w:rPr>
        <w:t xml:space="preserve">Follow-up 2: </w:t>
      </w:r>
      <w:r>
        <w:t>Where would you persist that idempotency key, and how would the database enforce uniqueness?</w:t>
      </w:r>
    </w:p>
    <w:p>
      <w:r>
        <w:rPr>
          <w:b/>
        </w:rPr>
        <w:t xml:space="preserve">Follow-up 3: </w:t>
      </w:r>
      <w:r>
        <w:t>Suppose the payment provider times out but the payment actually succeeds. How would you handle that ambiguity?</w:t>
      </w:r>
    </w:p>
    <w:p>
      <w:r>
        <w:rPr>
          <w:b/>
        </w:rPr>
        <w:t xml:space="preserve">Follow-up 4: </w:t>
      </w:r>
      <w:r>
        <w:t>What happens to the inventory reservation if payment ultimately fails?</w:t>
      </w:r>
    </w:p>
    <w:p>
      <w:r>
        <w:rPr>
          <w:b/>
        </w:rPr>
        <w:t xml:space="preserve">Follow-up 5: </w:t>
      </w:r>
      <w:r>
        <w:t>Which parts of the flow would you keep synchronous to meet the three-second acceptance requirement?</w:t>
      </w:r>
    </w:p>
    <w:p>
      <w:pPr>
        <w:pStyle w:val="Heading1"/>
      </w:pPr>
      <w:r>
        <w:t>13. Prompt Factory Changes</w:t>
      </w:r>
    </w:p>
    <w:p>
      <w:pPr>
        <w:pStyle w:val="ListBullet"/>
      </w:pPr>
      <w:r>
        <w:t>AssessmentFollowUpPromptFactory should select a round-specific follow-up template.</w:t>
      </w:r>
    </w:p>
    <w:p>
      <w:pPr>
        <w:pStyle w:val="ListBullet"/>
      </w:pPr>
      <w:r>
        <w:t>Mappings: DSA, Coding, TechnicalDiscussion, SystemDesign, and AI Round each have their own follow-up prompt file.</w:t>
      </w:r>
    </w:p>
    <w:p>
      <w:pPr>
        <w:pStyle w:val="ListBullet"/>
      </w:pPr>
      <w:r>
        <w:t>Keep existing tokens: {{RoundType}}, {{Difficulty}}, {{PrimaryQuestion}}, and {{Conversation}}.</w:t>
      </w:r>
    </w:p>
    <w:p>
      <w:pPr>
        <w:pStyle w:val="ListBullet"/>
      </w:pPr>
      <w:r>
        <w:t>Add {{CandidateCode}} for DSA/Coding.</w:t>
      </w:r>
    </w:p>
    <w:p>
      <w:pPr>
        <w:pStyle w:val="ListBullet"/>
      </w:pPr>
      <w:r>
        <w:t>Add compact DSA session-history tokens such as {{UsedQuestions}} and {{AssessedCompetencies}} to the DSA primary-question factory.</w:t>
      </w:r>
    </w:p>
    <w:p>
      <w:pPr>
        <w:pStyle w:val="ListBullet"/>
      </w:pPr>
      <w:r>
        <w:t>Keep prompt content in separate .md files; do not embed large prompt text in the factory.</w:t>
      </w:r>
    </w:p>
    <w:p>
      <w:pPr>
        <w:pStyle w:val="Heading1"/>
      </w:pPr>
      <w:r>
        <w:t>14. Implementation Checklist</w:t>
      </w:r>
    </w:p>
    <w:p>
      <w:r>
        <w:t>☐ Update DSA primary prompt to prefer suitable string problems.</w:t>
      </w:r>
    </w:p>
    <w:p>
      <w:r>
        <w:t>☐ Add used-question history to DSA prompt generation.</w:t>
      </w:r>
    </w:p>
    <w:p>
      <w:r>
        <w:t>☐ Add previously assessed DSA competencies to DSA prompt generation.</w:t>
      </w:r>
    </w:p>
    <w:p>
      <w:r>
        <w:t>☐ Add application-level duplicate-question protection.</w:t>
      </w:r>
    </w:p>
    <w:p>
      <w:r>
        <w:t>☐ Keep DSA competency validation independent of job technology competencies.</w:t>
      </w:r>
    </w:p>
    <w:p>
      <w:r>
        <w:t>☐ Create/update round-specific follow-up prompts.</w:t>
      </w:r>
    </w:p>
    <w:p>
      <w:r>
        <w:t>☐ Add 'No further questions needed.' terminal response to follow-up prompts.</w:t>
      </w:r>
    </w:p>
    <w:p>
      <w:r>
        <w:t>☐ Update follow-up handling to recognize the terminal response.</w:t>
      </w:r>
    </w:p>
    <w:p>
      <w:r>
        <w:t>☐ Add CandidateCode to DSA/Coding follow-up context.</w:t>
      </w:r>
    </w:p>
    <w:p>
      <w:r>
        <w:t>☐ Update System Design primary prompt to be concise and high-level.</w:t>
      </w:r>
    </w:p>
    <w:p>
      <w:r>
        <w:t>☐ Update System Design follow-up prompt for progressive, focused questioning.</w:t>
      </w:r>
    </w:p>
    <w:p>
      <w:r>
        <w:t>☐ Update completion endpoint to evaluate the completed question in the same workflow.</w:t>
      </w:r>
    </w:p>
    <w:p>
      <w:r>
        <w:t>☐ Persist evaluation before advancing to the next question/round.</w:t>
      </w:r>
    </w:p>
    <w:p>
      <w:r>
        <w:t>☐ Make evaluation and completion idempotent.</w:t>
      </w:r>
    </w:p>
    <w:p>
      <w:r>
        <w:t>☐ Test complete, skip, no-follow-up-needed, and follow-up-required paths.</w:t>
      </w:r>
    </w:p>
    <w:p>
      <w:pPr>
        <w:pStyle w:val="Heading1"/>
      </w:pPr>
      <w:r>
        <w:t>15. Agreed MVP Principles</w:t>
      </w:r>
    </w:p>
    <w:p>
      <w:pPr>
        <w:pStyle w:val="ListBullet"/>
      </w:pPr>
      <w:r>
        <w:t>No DSA question bank for MVP.</w:t>
      </w:r>
    </w:p>
    <w:p>
      <w:pPr>
        <w:pStyle w:val="ListBullet"/>
      </w:pPr>
      <w:r>
        <w:t>AI selects well-known LeetCode-style problems.</w:t>
      </w:r>
    </w:p>
    <w:p>
      <w:pPr>
        <w:pStyle w:val="ListBullet"/>
      </w:pPr>
      <w:r>
        <w:t>String problems receive preference when appropriate, but quality and difficulty remain higher priorities.</w:t>
      </w:r>
    </w:p>
    <w:p>
      <w:pPr>
        <w:pStyle w:val="ListBullet"/>
      </w:pPr>
      <w:r>
        <w:t>Never intentionally repeat a question within the same assessment session.</w:t>
      </w:r>
    </w:p>
    <w:p>
      <w:pPr>
        <w:pStyle w:val="ListBullet"/>
      </w:pPr>
      <w:r>
        <w:t>Prefer competency coverage across DSA questions when practical.</w:t>
      </w:r>
    </w:p>
    <w:p>
      <w:pPr>
        <w:pStyle w:val="ListBullet"/>
      </w:pPr>
      <w:r>
        <w:t>Do not force follow-ups when the candidate has already demonstrated sufficient understanding.</w:t>
      </w:r>
    </w:p>
    <w:p>
      <w:pPr>
        <w:pStyle w:val="ListBullet"/>
      </w:pPr>
      <w:r>
        <w:t>Maximum follow-up count is a safety limit, not a target.</w:t>
      </w:r>
    </w:p>
    <w:p>
      <w:pPr>
        <w:pStyle w:val="ListBullet"/>
      </w:pPr>
      <w:r>
        <w:t>System Design should assess depth progressively rather than demanding a complete enterprise design in every response.</w:t>
      </w:r>
    </w:p>
    <w:p>
      <w:pPr>
        <w:pStyle w:val="ListBullet"/>
      </w:pPr>
      <w:r>
        <w:t>Keep code and conversational responses as separate sources of truth.</w:t>
      </w:r>
    </w:p>
    <w:p>
      <w:pPr>
        <w:pStyle w:val="ListBullet"/>
      </w:pPr>
      <w:r>
        <w:t>Keep prompts short and round-specific to control token usage.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