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Working Guide</w:t>
      </w:r>
    </w:p>
    <w:p>
      <w:r>
        <w:t>Staff can work from home up to 3 days a week, if their manager agrees.</w:t>
      </w:r>
    </w:p>
    <w:p>
      <w:r>
        <w:t>You must work from a private space. Do not take work calls in public places like cafes or trains.</w:t>
      </w:r>
    </w:p>
    <w:p>
      <w:r>
        <w:t>The company gives each remote worker a one-off home office allowance of 300 pounds. Claim it through the expenses system within 3 months of starting.</w:t>
      </w:r>
    </w:p>
    <w:p>
      <w:r>
        <w:t>Always connect through the company VPN when you work from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