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81D01" w14:textId="77777777" w:rsidR="00C97289" w:rsidRDefault="00000000">
      <w:pPr>
        <w:pStyle w:val="Title"/>
      </w:pPr>
      <w:r>
        <w:t>Bootcamp2 Project Documentation</w:t>
      </w:r>
    </w:p>
    <w:p w14:paraId="3C8D94BE" w14:textId="77777777" w:rsidR="00C97289" w:rsidRDefault="00000000">
      <w:pPr>
        <w:pStyle w:val="Heading1"/>
      </w:pPr>
      <w:r>
        <w:t>Project Overview</w:t>
      </w:r>
    </w:p>
    <w:p w14:paraId="1E900DB9" w14:textId="77777777" w:rsidR="00C97289" w:rsidRDefault="00000000">
      <w:r>
        <w:t>The objective of the Bootcamp2 project is to design and implement a robust data pipeline for processing customer account data. This includes copying data from a backend team's storage account, performing necessary transformations using Databricks, and upserting data into a dedicated SQL pool table in Azure Synapse Analytics.</w:t>
      </w:r>
    </w:p>
    <w:p w14:paraId="176B3DBD" w14:textId="77777777" w:rsidR="00C97289" w:rsidRDefault="00000000">
      <w:pPr>
        <w:pStyle w:val="Heading1"/>
      </w:pPr>
      <w:r>
        <w:t>Tools and Technologies Used:</w:t>
      </w:r>
    </w:p>
    <w:p w14:paraId="082C32BC" w14:textId="77777777" w:rsidR="00C97289" w:rsidRDefault="00000000">
      <w:r>
        <w:t>- Azure Data Factory (ADF)</w:t>
      </w:r>
    </w:p>
    <w:p w14:paraId="22A31D2E" w14:textId="77777777" w:rsidR="00C97289" w:rsidRDefault="00000000">
      <w:r>
        <w:t>- Azure Databricks</w:t>
      </w:r>
    </w:p>
    <w:p w14:paraId="66A3411B" w14:textId="77777777" w:rsidR="00C97289" w:rsidRDefault="00000000">
      <w:r>
        <w:t>- Azure Data Lake Storage (ADLS)</w:t>
      </w:r>
    </w:p>
    <w:p w14:paraId="20058905" w14:textId="77777777" w:rsidR="00C97289" w:rsidRDefault="00000000">
      <w:r>
        <w:t>- Azure Synapse Analytics</w:t>
      </w:r>
    </w:p>
    <w:p w14:paraId="6AD313B0" w14:textId="4E14C781" w:rsidR="00F72590" w:rsidRDefault="00000000">
      <w:r>
        <w:t>- Parquet and Delta formats for data storage</w:t>
      </w:r>
    </w:p>
    <w:p w14:paraId="0B94C146" w14:textId="0945A5E6" w:rsidR="00F72590" w:rsidRPr="00F72590" w:rsidRDefault="00F72590" w:rsidP="00F72590">
      <w:r w:rsidRPr="00F72590">
        <w:drawing>
          <wp:inline distT="0" distB="0" distL="0" distR="0" wp14:anchorId="625FADA0" wp14:editId="18AA0880">
            <wp:extent cx="5486400" cy="4091940"/>
            <wp:effectExtent l="0" t="0" r="0" b="3810"/>
            <wp:docPr id="1473844888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44888" name="Picture 2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F443" w14:textId="77777777" w:rsidR="00F72590" w:rsidRDefault="00F72590"/>
    <w:p w14:paraId="60D7D7EA" w14:textId="77777777" w:rsidR="00C97289" w:rsidRPr="00F72590" w:rsidRDefault="00000000" w:rsidP="00F72590">
      <w:pPr>
        <w:pStyle w:val="Heading1"/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Detailed Implementation</w:t>
      </w:r>
    </w:p>
    <w:p w14:paraId="53831A14" w14:textId="77777777" w:rsidR="00C97289" w:rsidRPr="00F72590" w:rsidRDefault="00000000" w:rsidP="00F72590">
      <w:pPr>
        <w:pStyle w:val="Heading2"/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Step 1: Data Ingestion</w:t>
      </w:r>
    </w:p>
    <w:p w14:paraId="678C4495" w14:textId="77777777" w:rsidR="00C97289" w:rsidRDefault="00000000" w:rsidP="00F72590">
      <w:pPr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Data is copied from the backend team's storage account to a designated raw (Bronze) container in the data lake using Azure Data Factory. Five datasets are involved: accounts.csv, customers.csv, loan_payments.csv, loans.csv, transactions.csv.</w:t>
      </w:r>
    </w:p>
    <w:p w14:paraId="3007C8DA" w14:textId="77777777" w:rsidR="00F72590" w:rsidRPr="00F72590" w:rsidRDefault="00F72590" w:rsidP="00F7259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B3007BC" w14:textId="77777777" w:rsidR="00C97289" w:rsidRPr="00F72590" w:rsidRDefault="00000000" w:rsidP="00F72590">
      <w:pPr>
        <w:pStyle w:val="Heading2"/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Step 2: Delta Processing</w:t>
      </w:r>
    </w:p>
    <w:p w14:paraId="4CA57796" w14:textId="77777777" w:rsidR="00C97289" w:rsidRDefault="00000000" w:rsidP="00F72590">
      <w:pPr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 xml:space="preserve">Data from the raw container is processed and cleaned using a Databricks notebook. Transformations include </w:t>
      </w:r>
      <w:proofErr w:type="gramStart"/>
      <w:r w:rsidRPr="00F72590">
        <w:rPr>
          <w:rFonts w:ascii="Times New Roman" w:hAnsi="Times New Roman" w:cs="Times New Roman"/>
          <w:sz w:val="32"/>
          <w:szCs w:val="32"/>
        </w:rPr>
        <w:t>filling</w:t>
      </w:r>
      <w:proofErr w:type="gramEnd"/>
      <w:r w:rsidRPr="00F72590">
        <w:rPr>
          <w:rFonts w:ascii="Times New Roman" w:hAnsi="Times New Roman" w:cs="Times New Roman"/>
          <w:sz w:val="32"/>
          <w:szCs w:val="32"/>
        </w:rPr>
        <w:t xml:space="preserve"> missing values, casting data types, and writing to a silver container for each dataset.</w:t>
      </w:r>
    </w:p>
    <w:p w14:paraId="582CC9A1" w14:textId="77777777" w:rsidR="00F72590" w:rsidRPr="00F72590" w:rsidRDefault="00F72590" w:rsidP="00F7259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E9897E" w14:textId="77777777" w:rsidR="00C97289" w:rsidRPr="00F72590" w:rsidRDefault="00000000" w:rsidP="00F72590">
      <w:pPr>
        <w:pStyle w:val="Heading2"/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Step 3: ETL Processing</w:t>
      </w:r>
    </w:p>
    <w:p w14:paraId="544C4BA3" w14:textId="77777777" w:rsidR="00C97289" w:rsidRDefault="00000000" w:rsidP="00F72590">
      <w:pPr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 xml:space="preserve">Data is further processed using another Databricks notebook. This involves reading from the silver containers, applying business logic and transformations, and then writing to a gold container. Complex transformations such as aggregations to calculate the total balance across all accounts for each customer are implemented using SQL queries and </w:t>
      </w:r>
      <w:proofErr w:type="spellStart"/>
      <w:r w:rsidRPr="00F72590">
        <w:rPr>
          <w:rFonts w:ascii="Times New Roman" w:hAnsi="Times New Roman" w:cs="Times New Roman"/>
          <w:sz w:val="32"/>
          <w:szCs w:val="32"/>
        </w:rPr>
        <w:t>PySpark</w:t>
      </w:r>
      <w:proofErr w:type="spellEnd"/>
      <w:r w:rsidRPr="00F7259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72590">
        <w:rPr>
          <w:rFonts w:ascii="Times New Roman" w:hAnsi="Times New Roman" w:cs="Times New Roman"/>
          <w:sz w:val="32"/>
          <w:szCs w:val="32"/>
        </w:rPr>
        <w:t>dataframes</w:t>
      </w:r>
      <w:proofErr w:type="spellEnd"/>
      <w:r w:rsidRPr="00F72590">
        <w:rPr>
          <w:rFonts w:ascii="Times New Roman" w:hAnsi="Times New Roman" w:cs="Times New Roman"/>
          <w:sz w:val="32"/>
          <w:szCs w:val="32"/>
        </w:rPr>
        <w:t>.</w:t>
      </w:r>
    </w:p>
    <w:p w14:paraId="373BAACD" w14:textId="77777777" w:rsidR="00F72590" w:rsidRPr="00F72590" w:rsidRDefault="00F72590" w:rsidP="00F7259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FE9425" w14:textId="77777777" w:rsidR="00C97289" w:rsidRPr="00F72590" w:rsidRDefault="00000000" w:rsidP="00F72590">
      <w:pPr>
        <w:pStyle w:val="Heading2"/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Step 4: Azure Synapse Analytics</w:t>
      </w:r>
    </w:p>
    <w:p w14:paraId="7A861772" w14:textId="77777777" w:rsidR="00C97289" w:rsidRPr="00F72590" w:rsidRDefault="00000000" w:rsidP="00F72590">
      <w:pPr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 xml:space="preserve">The transformed data in the gold container is then loaded into Azure Synapse Analytics. A dedicated SQL pool is used to create target tables and configure data pipeline for upsert functionality. </w:t>
      </w:r>
      <w:r w:rsidRPr="00F72590">
        <w:rPr>
          <w:rFonts w:ascii="Times New Roman" w:hAnsi="Times New Roman" w:cs="Times New Roman"/>
          <w:sz w:val="32"/>
          <w:szCs w:val="32"/>
        </w:rPr>
        <w:lastRenderedPageBreak/>
        <w:t>Data is upserted into Synapse, allowing for updates or insertions as necessary.</w:t>
      </w:r>
    </w:p>
    <w:p w14:paraId="053E5F9D" w14:textId="77777777" w:rsidR="00C97289" w:rsidRPr="00F72590" w:rsidRDefault="00000000" w:rsidP="00F72590">
      <w:pPr>
        <w:pStyle w:val="Heading1"/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Deliverables:</w:t>
      </w:r>
    </w:p>
    <w:p w14:paraId="44E6AC6D" w14:textId="77777777" w:rsidR="00C97289" w:rsidRPr="00F72590" w:rsidRDefault="00000000" w:rsidP="00F72590">
      <w:pPr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- Well-structured documentation with detailed explanations and screenshots.</w:t>
      </w:r>
    </w:p>
    <w:p w14:paraId="6071B9BF" w14:textId="77777777" w:rsidR="00C97289" w:rsidRPr="00F72590" w:rsidRDefault="00000000" w:rsidP="00F72590">
      <w:pPr>
        <w:jc w:val="both"/>
        <w:rPr>
          <w:rFonts w:ascii="Times New Roman" w:hAnsi="Times New Roman" w:cs="Times New Roman"/>
          <w:sz w:val="32"/>
          <w:szCs w:val="32"/>
        </w:rPr>
      </w:pPr>
      <w:r w:rsidRPr="00F72590">
        <w:rPr>
          <w:rFonts w:ascii="Times New Roman" w:hAnsi="Times New Roman" w:cs="Times New Roman"/>
          <w:sz w:val="32"/>
          <w:szCs w:val="32"/>
        </w:rPr>
        <w:t>- Relevant code snippets from the Databricks notebooks and ADF pipeline configurations.</w:t>
      </w:r>
    </w:p>
    <w:sectPr w:rsidR="00C97289" w:rsidRPr="00F7259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29345464">
    <w:abstractNumId w:val="8"/>
  </w:num>
  <w:num w:numId="2" w16cid:durableId="1198808823">
    <w:abstractNumId w:val="6"/>
  </w:num>
  <w:num w:numId="3" w16cid:durableId="1791239902">
    <w:abstractNumId w:val="5"/>
  </w:num>
  <w:num w:numId="4" w16cid:durableId="705175561">
    <w:abstractNumId w:val="4"/>
  </w:num>
  <w:num w:numId="5" w16cid:durableId="698623450">
    <w:abstractNumId w:val="7"/>
  </w:num>
  <w:num w:numId="6" w16cid:durableId="1003053105">
    <w:abstractNumId w:val="3"/>
  </w:num>
  <w:num w:numId="7" w16cid:durableId="532308475">
    <w:abstractNumId w:val="2"/>
  </w:num>
  <w:num w:numId="8" w16cid:durableId="280574739">
    <w:abstractNumId w:val="1"/>
  </w:num>
  <w:num w:numId="9" w16cid:durableId="1000885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50C70"/>
    <w:rsid w:val="0029639D"/>
    <w:rsid w:val="00326F90"/>
    <w:rsid w:val="00AA1D8D"/>
    <w:rsid w:val="00B47730"/>
    <w:rsid w:val="00C97289"/>
    <w:rsid w:val="00CB0664"/>
    <w:rsid w:val="00F7259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C049D"/>
  <w14:defaultImageDpi w14:val="300"/>
  <w15:docId w15:val="{933C86F0-B444-4A66-9559-18DECB015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5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Vinodkumar Mannepuram</cp:lastModifiedBy>
  <cp:revision>2</cp:revision>
  <dcterms:created xsi:type="dcterms:W3CDTF">2025-04-03T01:43:00Z</dcterms:created>
  <dcterms:modified xsi:type="dcterms:W3CDTF">2025-04-03T01:43:00Z</dcterms:modified>
  <cp:category/>
</cp:coreProperties>
</file>