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  <w:bookmarkStart w:id="0" w:name="_Toc523878296"/>
      <w:bookmarkStart w:id="1" w:name="_Toc521978636"/>
    </w:p>
    <w:p w14:paraId="0A37501D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5DAB6C7B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02EB378F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6A05A809" w14:textId="77777777" w:rsidR="00CF4290" w:rsidRPr="00D162B2" w:rsidRDefault="00CF4290" w:rsidP="00CF4290">
      <w:pPr>
        <w:rPr>
          <w:rFonts w:asciiTheme="minorHAnsi" w:hAnsiTheme="minorHAnsi" w:cstheme="minorHAnsi"/>
          <w:sz w:val="22"/>
          <w:szCs w:val="22"/>
        </w:rPr>
      </w:pPr>
    </w:p>
    <w:p w14:paraId="48186004" w14:textId="48505D4C" w:rsidR="00CF4290" w:rsidRPr="00D162B2" w:rsidRDefault="00CF4290" w:rsidP="3D514B0E">
      <w:pPr>
        <w:pStyle w:val="Title"/>
        <w:jc w:val="right"/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i/>
          <w:color w:val="0000FF"/>
          <w:sz w:val="22"/>
          <w:szCs w:val="22"/>
        </w:rPr>
        <w:instrText xml:space="preserve"> SUBJECT  \* MERGEFORMAT </w:instrText>
      </w:r>
      <w:r w:rsidRPr="00D162B2">
        <w:rPr>
          <w:rFonts w:asciiTheme="minorHAnsi" w:hAnsiTheme="minorHAnsi" w:cstheme="minorHAnsi"/>
          <w:i/>
          <w:color w:val="0000FF"/>
          <w:sz w:val="22"/>
          <w:szCs w:val="22"/>
        </w:rPr>
        <w:fldChar w:fldCharType="separate"/>
      </w:r>
      <w:r w:rsidR="00B616EB" w:rsidRPr="00D162B2"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  <w:t>ALMP fleet managemen</w:t>
      </w:r>
      <w:r w:rsidR="008B08FA"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  <w:t>T and Telematics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</w:p>
    <w:p w14:paraId="69817C24" w14:textId="757CA95F" w:rsidR="00CF4290" w:rsidRPr="00D162B2" w:rsidRDefault="0020275F" w:rsidP="3D514B0E">
      <w:pPr>
        <w:pStyle w:val="Title"/>
        <w:pBdr>
          <w:bottom w:val="single" w:sz="4" w:space="1" w:color="auto"/>
        </w:pBdr>
        <w:jc w:val="right"/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Business Case</w:t>
      </w:r>
    </w:p>
    <w:p w14:paraId="41C8F396" w14:textId="77777777" w:rsidR="00CF4290" w:rsidRPr="00D162B2" w:rsidRDefault="00CF4290" w:rsidP="00CF4290">
      <w:pPr>
        <w:ind w:left="0"/>
        <w:rPr>
          <w:rFonts w:asciiTheme="minorHAnsi" w:hAnsiTheme="minorHAnsi" w:cstheme="minorHAnsi"/>
          <w:sz w:val="22"/>
          <w:szCs w:val="22"/>
          <w:lang w:val="de-DE"/>
        </w:rPr>
        <w:sectPr w:rsidR="00CF4290" w:rsidRPr="00D162B2" w:rsidSect="00552008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1EEE62D3" w14:textId="77777777" w:rsidR="007134D6" w:rsidRPr="00D162B2" w:rsidRDefault="007134D6" w:rsidP="007134D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46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290"/>
      </w:tblGrid>
      <w:tr w:rsidR="007134D6" w:rsidRPr="00D162B2" w14:paraId="78998915" w14:textId="77777777" w:rsidTr="007134D6">
        <w:trPr>
          <w:trHeight w:val="262"/>
        </w:trPr>
        <w:tc>
          <w:tcPr>
            <w:tcW w:w="9468" w:type="dxa"/>
            <w:gridSpan w:val="2"/>
            <w:shd w:val="pct5" w:color="000000" w:fill="FFFFFF"/>
          </w:tcPr>
          <w:p w14:paraId="3A520BC0" w14:textId="64508EA0" w:rsidR="007134D6" w:rsidRPr="00D162B2" w:rsidRDefault="0020275F" w:rsidP="00552008">
            <w:pPr>
              <w:pStyle w:val="TOC1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Business Case</w:t>
            </w:r>
          </w:p>
        </w:tc>
      </w:tr>
      <w:tr w:rsidR="007134D6" w:rsidRPr="00D162B2" w14:paraId="4CFD423A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352CDDA5" w14:textId="77777777" w:rsidR="007134D6" w:rsidRPr="00D162B2" w:rsidRDefault="007134D6" w:rsidP="007134D6">
            <w:pPr>
              <w:spacing w:before="40" w:after="40"/>
              <w:ind w:left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Title</w:t>
            </w:r>
          </w:p>
        </w:tc>
        <w:tc>
          <w:tcPr>
            <w:tcW w:w="7290" w:type="dxa"/>
          </w:tcPr>
          <w:p w14:paraId="153FD5E4" w14:textId="16B534D1" w:rsidR="007134D6" w:rsidRPr="00D162B2" w:rsidRDefault="003650AA" w:rsidP="00AA5B21">
            <w:pPr>
              <w:pStyle w:val="Title"/>
              <w:jc w:val="left"/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ALMP Fleet management</w:t>
            </w:r>
            <w:r w:rsidR="000E5A0F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 xml:space="preserve"> and </w:t>
            </w:r>
            <w:r w:rsidR="000E5A0F" w:rsidRPr="000E5A0F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Telematics</w:t>
            </w:r>
          </w:p>
        </w:tc>
      </w:tr>
      <w:tr w:rsidR="007134D6" w:rsidRPr="00D162B2" w14:paraId="067EA009" w14:textId="77777777" w:rsidTr="007134D6">
        <w:trPr>
          <w:trHeight w:val="388"/>
        </w:trPr>
        <w:tc>
          <w:tcPr>
            <w:tcW w:w="2178" w:type="dxa"/>
            <w:shd w:val="clear" w:color="auto" w:fill="F2F2F2" w:themeFill="background1" w:themeFillShade="F2"/>
          </w:tcPr>
          <w:p w14:paraId="2AE27FF7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Sponsor</w:t>
            </w:r>
          </w:p>
        </w:tc>
        <w:tc>
          <w:tcPr>
            <w:tcW w:w="7290" w:type="dxa"/>
          </w:tcPr>
          <w:p w14:paraId="4E53F8DA" w14:textId="598E8370" w:rsidR="007134D6" w:rsidRPr="00D162B2" w:rsidRDefault="002F4F4E" w:rsidP="00552008">
            <w:pPr>
              <w:autoSpaceDE w:val="0"/>
              <w:autoSpaceDN w:val="0"/>
              <w:adjustRightInd w:val="0"/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Ramandeep Singh Virdi</w:t>
            </w:r>
          </w:p>
        </w:tc>
      </w:tr>
      <w:tr w:rsidR="007134D6" w:rsidRPr="00D162B2" w14:paraId="3FACDCE3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42CE2EC5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Manager:</w:t>
            </w:r>
          </w:p>
        </w:tc>
        <w:tc>
          <w:tcPr>
            <w:tcW w:w="7290" w:type="dxa"/>
          </w:tcPr>
          <w:p w14:paraId="7AE50990" w14:textId="54830F36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Arman Singh</w:t>
            </w:r>
          </w:p>
        </w:tc>
      </w:tr>
      <w:tr w:rsidR="007134D6" w:rsidRPr="00D162B2" w14:paraId="2AB2B44E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65A2C8CE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Technical Manager:</w:t>
            </w:r>
          </w:p>
        </w:tc>
        <w:tc>
          <w:tcPr>
            <w:tcW w:w="7290" w:type="dxa"/>
          </w:tcPr>
          <w:p w14:paraId="30FE6698" w14:textId="1A7B54A5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Vinod Kumar Tiwari</w:t>
            </w:r>
          </w:p>
        </w:tc>
      </w:tr>
      <w:tr w:rsidR="007134D6" w:rsidRPr="00D162B2" w14:paraId="28A94D17" w14:textId="77777777" w:rsidTr="007134D6">
        <w:trPr>
          <w:cantSplit/>
          <w:trHeight w:val="447"/>
        </w:trPr>
        <w:tc>
          <w:tcPr>
            <w:tcW w:w="2178" w:type="dxa"/>
            <w:shd w:val="clear" w:color="auto" w:fill="F2F2F2" w:themeFill="background1" w:themeFillShade="F2"/>
          </w:tcPr>
          <w:p w14:paraId="24BBDB12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Owner:</w:t>
            </w:r>
          </w:p>
        </w:tc>
        <w:tc>
          <w:tcPr>
            <w:tcW w:w="7290" w:type="dxa"/>
          </w:tcPr>
          <w:p w14:paraId="55D006FF" w14:textId="57641C45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Dheeraj Pant</w:t>
            </w:r>
          </w:p>
        </w:tc>
      </w:tr>
    </w:tbl>
    <w:p w14:paraId="01FF26C7" w14:textId="77777777" w:rsidR="007134D6" w:rsidRPr="00D162B2" w:rsidRDefault="007134D6" w:rsidP="007134D6">
      <w:pPr>
        <w:pStyle w:val="Title"/>
        <w:rPr>
          <w:rFonts w:asciiTheme="minorHAnsi" w:eastAsiaTheme="minorHAnsi" w:hAnsiTheme="minorHAnsi" w:cstheme="minorHAnsi"/>
          <w:bCs w:val="0"/>
          <w:i/>
          <w:iCs/>
          <w:sz w:val="22"/>
          <w:szCs w:val="22"/>
        </w:rPr>
      </w:pPr>
    </w:p>
    <w:p w14:paraId="347F5558" w14:textId="77777777" w:rsidR="007134D6" w:rsidRPr="00D162B2" w:rsidRDefault="007134D6" w:rsidP="007134D6">
      <w:pPr>
        <w:spacing w:after="240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162B2">
        <w:rPr>
          <w:rFonts w:asciiTheme="minorHAnsi" w:hAnsiTheme="minorHAnsi" w:cstheme="minorHAnsi"/>
          <w:b/>
          <w:sz w:val="22"/>
          <w:szCs w:val="22"/>
          <w:u w:val="single"/>
        </w:rPr>
        <w:t>Document Control</w:t>
      </w:r>
    </w:p>
    <w:tbl>
      <w:tblPr>
        <w:tblW w:w="9401" w:type="dxa"/>
        <w:tblInd w:w="-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9"/>
        <w:gridCol w:w="1704"/>
        <w:gridCol w:w="1878"/>
        <w:gridCol w:w="1710"/>
        <w:gridCol w:w="1356"/>
        <w:gridCol w:w="1434"/>
      </w:tblGrid>
      <w:tr w:rsidR="00DB0803" w:rsidRPr="00D162B2" w14:paraId="528ED9AB" w14:textId="587D757F" w:rsidTr="00DB0803">
        <w:trPr>
          <w:trHeight w:val="528"/>
        </w:trPr>
        <w:tc>
          <w:tcPr>
            <w:tcW w:w="1319" w:type="dxa"/>
            <w:tcBorders>
              <w:bottom w:val="nil"/>
            </w:tcBorders>
            <w:shd w:val="clear" w:color="auto" w:fill="E7E6E6" w:themeFill="background2"/>
          </w:tcPr>
          <w:p w14:paraId="13F9DB87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Version No.</w:t>
            </w:r>
          </w:p>
        </w:tc>
        <w:tc>
          <w:tcPr>
            <w:tcW w:w="1704" w:type="dxa"/>
            <w:tcBorders>
              <w:bottom w:val="nil"/>
            </w:tcBorders>
            <w:shd w:val="clear" w:color="auto" w:fill="E7E6E6" w:themeFill="background2"/>
          </w:tcPr>
          <w:p w14:paraId="73678A41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878" w:type="dxa"/>
            <w:tcBorders>
              <w:bottom w:val="nil"/>
            </w:tcBorders>
            <w:shd w:val="clear" w:color="auto" w:fill="E7E6E6" w:themeFill="background2"/>
          </w:tcPr>
          <w:p w14:paraId="662FD300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E7E6E6" w:themeFill="background2"/>
          </w:tcPr>
          <w:p w14:paraId="53BE9CB6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Change History</w:t>
            </w:r>
          </w:p>
        </w:tc>
        <w:tc>
          <w:tcPr>
            <w:tcW w:w="1356" w:type="dxa"/>
            <w:tcBorders>
              <w:bottom w:val="nil"/>
            </w:tcBorders>
            <w:shd w:val="clear" w:color="auto" w:fill="E7E6E6" w:themeFill="background2"/>
          </w:tcPr>
          <w:p w14:paraId="0FEADFE4" w14:textId="1D58B964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Reviewed By</w:t>
            </w:r>
          </w:p>
        </w:tc>
        <w:tc>
          <w:tcPr>
            <w:tcW w:w="1434" w:type="dxa"/>
            <w:tcBorders>
              <w:bottom w:val="nil"/>
            </w:tcBorders>
            <w:shd w:val="clear" w:color="auto" w:fill="E7E6E6" w:themeFill="background2"/>
          </w:tcPr>
          <w:p w14:paraId="60117E53" w14:textId="75C6DCAC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Approved By</w:t>
            </w:r>
          </w:p>
        </w:tc>
      </w:tr>
      <w:tr w:rsidR="00DB0803" w:rsidRPr="00D162B2" w14:paraId="3FF686DA" w14:textId="4BB3D47E" w:rsidTr="00DB0803">
        <w:trPr>
          <w:trHeight w:val="221"/>
        </w:trPr>
        <w:tc>
          <w:tcPr>
            <w:tcW w:w="1319" w:type="dxa"/>
            <w:tcBorders>
              <w:top w:val="nil"/>
            </w:tcBorders>
          </w:tcPr>
          <w:p w14:paraId="4D415002" w14:textId="0D9EA6DA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 w14:paraId="5DA7433A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78" w:type="dxa"/>
            <w:tcBorders>
              <w:top w:val="nil"/>
            </w:tcBorders>
          </w:tcPr>
          <w:p w14:paraId="74CAF47D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2912593F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</w:tcBorders>
          </w:tcPr>
          <w:p w14:paraId="214F2B2C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 w14:paraId="4CEBC47B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803" w:rsidRPr="00D162B2" w14:paraId="0610F107" w14:textId="2541FED9" w:rsidTr="00DB0803">
        <w:trPr>
          <w:trHeight w:val="221"/>
        </w:trPr>
        <w:tc>
          <w:tcPr>
            <w:tcW w:w="1319" w:type="dxa"/>
          </w:tcPr>
          <w:p w14:paraId="6FA01F2D" w14:textId="34D3613E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 0.0.1</w:t>
            </w:r>
          </w:p>
        </w:tc>
        <w:tc>
          <w:tcPr>
            <w:tcW w:w="1704" w:type="dxa"/>
          </w:tcPr>
          <w:p w14:paraId="6CD8F436" w14:textId="5DB0381E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12-10-2023</w:t>
            </w:r>
          </w:p>
        </w:tc>
        <w:tc>
          <w:tcPr>
            <w:tcW w:w="1878" w:type="dxa"/>
          </w:tcPr>
          <w:p w14:paraId="5A1DA6FD" w14:textId="0A1C01CC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Vinod Kumar Tiwari</w:t>
            </w:r>
          </w:p>
        </w:tc>
        <w:tc>
          <w:tcPr>
            <w:tcW w:w="1710" w:type="dxa"/>
          </w:tcPr>
          <w:p w14:paraId="3E9C1CFD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6" w:type="dxa"/>
          </w:tcPr>
          <w:p w14:paraId="38F45191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4" w:type="dxa"/>
          </w:tcPr>
          <w:p w14:paraId="6FDA97DB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2FB4839" w14:textId="77777777" w:rsidR="007134D6" w:rsidRPr="00D162B2" w:rsidRDefault="007134D6" w:rsidP="007134D6">
      <w:pPr>
        <w:spacing w:after="240"/>
        <w:ind w:left="355"/>
        <w:rPr>
          <w:rFonts w:asciiTheme="minorHAnsi" w:hAnsiTheme="minorHAnsi" w:cstheme="minorHAnsi"/>
          <w:sz w:val="22"/>
          <w:szCs w:val="22"/>
        </w:rPr>
      </w:pPr>
    </w:p>
    <w:p w14:paraId="233D381F" w14:textId="7E4F5AC3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  <w:bookmarkStart w:id="2" w:name="_Toc523878297"/>
      <w:bookmarkStart w:id="3" w:name="_Toc436203377"/>
      <w:bookmarkStart w:id="4" w:name="_Toc452813577"/>
      <w:bookmarkStart w:id="5" w:name="_Toc106079198"/>
      <w:bookmarkStart w:id="6" w:name="_Toc106079523"/>
      <w:bookmarkStart w:id="7" w:name="_Toc106079792"/>
      <w:bookmarkStart w:id="8" w:name="_Toc107027566"/>
      <w:bookmarkStart w:id="9" w:name="_Toc107027776"/>
      <w:bookmarkEnd w:id="0"/>
    </w:p>
    <w:p w14:paraId="4559D5B0" w14:textId="22679BA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BCC1469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3819CA64" w14:textId="507631F3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1670606" w14:textId="5E2BA32D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4B1FD795" w14:textId="1F9E3EA1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14D5759E" w14:textId="5C0DDAA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1A8B2C77" w14:textId="6835903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9EB9182" w14:textId="0D3A132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07FD7A5D" w14:textId="224C084B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9E6FC29" w14:textId="0D64A5B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935F169" w14:textId="557B2F1F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1CB9A44" w14:textId="2AEA130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0E88B71" w14:textId="1A1CB4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A43F001" w14:textId="7B5B333C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4C97749" w14:textId="6FF21A5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35E947F5" w14:textId="517A5F70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EAC38EE" w14:textId="1010FC39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6A8D08C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051292F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E9ED560" w14:textId="77777777" w:rsidR="0020275F" w:rsidRPr="00D162B2" w:rsidRDefault="0020275F" w:rsidP="0020275F">
      <w:pPr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37670409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  <w:sz w:val="22"/>
          <w:szCs w:val="22"/>
        </w:rPr>
      </w:sdtEndPr>
      <w:sdtContent>
        <w:p w14:paraId="2E6CB518" w14:textId="77777777" w:rsidR="0020275F" w:rsidRPr="00D162B2" w:rsidRDefault="0020275F" w:rsidP="002A5D74">
          <w:pPr>
            <w:pStyle w:val="TOCHeading"/>
          </w:pPr>
          <w:r w:rsidRPr="00D162B2">
            <w:t>Contents</w:t>
          </w:r>
        </w:p>
        <w:p w14:paraId="0C80C2B8" w14:textId="3966AD66" w:rsidR="00224D4D" w:rsidRDefault="0020275F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begin"/>
          </w: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instrText xml:space="preserve"> TOC \o "1-3" \h \z \u </w:instrText>
          </w: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separate"/>
          </w:r>
          <w:hyperlink w:anchor="_Toc148106287" w:history="1">
            <w:r w:rsidR="00224D4D" w:rsidRPr="004D05B9">
              <w:rPr>
                <w:rStyle w:val="Hyperlink"/>
                <w:noProof/>
              </w:rPr>
              <w:t>ExECUTIVE SUMMARY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_Toc148106287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4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42BAB66E" w14:textId="534D1B25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88" w:history="1">
            <w:r w:rsidR="00224D4D" w:rsidRPr="004D05B9">
              <w:rPr>
                <w:rStyle w:val="Hyperlink"/>
                <w:noProof/>
              </w:rPr>
              <w:t>PROJECT DESCRIPTION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_Toc148106288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4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0FF56C89" w14:textId="2773C65A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89" w:history="1">
            <w:r w:rsidR="00224D4D" w:rsidRPr="004D05B9">
              <w:rPr>
                <w:rStyle w:val="Hyperlink"/>
                <w:noProof/>
              </w:rPr>
              <w:t>Delivery Cost and Budget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_Toc148106289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5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55517DB0" w14:textId="088B38F5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0" w:history="1">
            <w:r w:rsidR="00224D4D" w:rsidRPr="004D05B9">
              <w:rPr>
                <w:rStyle w:val="Hyperlink"/>
                <w:noProof/>
              </w:rPr>
              <w:t>Savings and fleet compliance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_Toc148106290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6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24FB270" w14:textId="14DDB83C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1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Improved safety and compliance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_Toc148106291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67D42F0" w14:textId="0409C12B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2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Reduced fuel costs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_Toc148106292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7E7DB944" w14:textId="25B9F57D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3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Lower overall operational costs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_Toc148106293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8395BDE" w14:textId="59030D42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4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Increased productivity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_Toc148106294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0B86185C" w14:textId="2AEDD0EB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5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Better communication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_Toc148106295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2614A8E" w14:textId="105A3FD8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6" w:history="1">
            <w:r w:rsidR="00224D4D" w:rsidRPr="004D05B9">
              <w:rPr>
                <w:rStyle w:val="Hyperlink"/>
                <w:noProof/>
              </w:rPr>
              <w:t>Assumptions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_Toc148106296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5D68CF">
              <w:rPr>
                <w:noProof/>
                <w:webHidden/>
              </w:rPr>
              <w:t>8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72273028" w14:textId="5975E7DA" w:rsidR="0020275F" w:rsidRPr="00D162B2" w:rsidRDefault="0020275F" w:rsidP="0020275F">
          <w:pPr>
            <w:rPr>
              <w:rFonts w:asciiTheme="minorHAnsi" w:hAnsiTheme="minorHAnsi" w:cstheme="minorHAnsi"/>
              <w:sz w:val="22"/>
              <w:szCs w:val="22"/>
            </w:rPr>
          </w:pP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46F6E95" w14:textId="0CF33E93" w:rsidR="0020275F" w:rsidRPr="00D162B2" w:rsidRDefault="0020275F" w:rsidP="002A5D74">
      <w:pPr>
        <w:pStyle w:val="Heading1"/>
      </w:pPr>
      <w:r w:rsidRPr="00D162B2">
        <w:rPr>
          <w:i/>
          <w:iCs/>
          <w:color w:val="0000FF"/>
        </w:rPr>
        <w:br w:type="page"/>
      </w:r>
      <w:bookmarkStart w:id="10" w:name="_Toc148106287"/>
      <w:r w:rsidRPr="00D162B2">
        <w:lastRenderedPageBreak/>
        <w:t>E</w:t>
      </w:r>
      <w:bookmarkStart w:id="11" w:name="_Toc196645220"/>
      <w:bookmarkEnd w:id="11"/>
      <w:r w:rsidR="00455432" w:rsidRPr="00D162B2">
        <w:t>x</w:t>
      </w:r>
      <w:r w:rsidR="002604CF" w:rsidRPr="00D162B2">
        <w:t>ECUTIVE</w:t>
      </w:r>
      <w:r w:rsidRPr="00D162B2">
        <w:t xml:space="preserve"> SUMMARY</w:t>
      </w:r>
      <w:bookmarkEnd w:id="10"/>
    </w:p>
    <w:p w14:paraId="4A82BEEB" w14:textId="77777777" w:rsidR="005321CC" w:rsidRPr="00553BCC" w:rsidRDefault="005321CC" w:rsidP="00553BCC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553BCC">
        <w:rPr>
          <w:rFonts w:asciiTheme="minorHAnsi" w:eastAsia="Arial" w:hAnsiTheme="minorHAnsi" w:cstheme="minorHAnsi"/>
          <w:iCs/>
          <w:sz w:val="22"/>
          <w:szCs w:val="22"/>
        </w:rPr>
        <w:t xml:space="preserve">Telemetry IoT integration with ALMP provides end-to-end control and transparency for fuel consumption, fleet optimization, maintenance costs and safety. </w:t>
      </w:r>
    </w:p>
    <w:p w14:paraId="675A4026" w14:textId="77777777" w:rsidR="005321CC" w:rsidRPr="00553BCC" w:rsidRDefault="005321CC" w:rsidP="00553BCC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553BCC">
        <w:rPr>
          <w:rFonts w:asciiTheme="minorHAnsi" w:eastAsia="Arial" w:hAnsiTheme="minorHAnsi" w:cstheme="minorHAnsi"/>
          <w:iCs/>
          <w:sz w:val="22"/>
          <w:szCs w:val="22"/>
        </w:rPr>
        <w:t xml:space="preserve">This innovative fleet management solution optimizes driver and vehicle utilization through real-time data tracking, achieving increased productivity and cost reduction. </w:t>
      </w:r>
    </w:p>
    <w:p w14:paraId="2F4E2091" w14:textId="7621AE5E" w:rsidR="005321CC" w:rsidRPr="00553BCC" w:rsidRDefault="005321CC" w:rsidP="00553BCC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553BCC">
        <w:rPr>
          <w:rFonts w:asciiTheme="minorHAnsi" w:eastAsia="Arial" w:hAnsiTheme="minorHAnsi" w:cstheme="minorHAnsi"/>
          <w:iCs/>
          <w:sz w:val="22"/>
          <w:szCs w:val="22"/>
        </w:rPr>
        <w:t>Key business goals as below:</w:t>
      </w:r>
    </w:p>
    <w:p w14:paraId="7CAA1C4B" w14:textId="23AED725" w:rsidR="003650AA" w:rsidRPr="005321CC" w:rsidRDefault="003650AA" w:rsidP="005321CC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5321CC">
        <w:rPr>
          <w:rFonts w:asciiTheme="minorHAnsi" w:hAnsiTheme="minorHAnsi" w:cstheme="minorHAnsi"/>
          <w:sz w:val="22"/>
          <w:szCs w:val="22"/>
        </w:rPr>
        <w:t>Behavior Assessment</w:t>
      </w:r>
    </w:p>
    <w:p w14:paraId="250C7451" w14:textId="5F7F4D8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Crash Alerts</w:t>
      </w:r>
    </w:p>
    <w:p w14:paraId="69D6FFB2" w14:textId="7777777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Training Requirement for Safe Driving</w:t>
      </w:r>
    </w:p>
    <w:p w14:paraId="781C394F" w14:textId="7777777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 w:rsidRPr="00D162B2">
        <w:rPr>
          <w:rFonts w:asciiTheme="minorHAnsi" w:hAnsiTheme="minorHAnsi" w:cstheme="minorHAnsi"/>
          <w:color w:val="000000"/>
          <w:sz w:val="22"/>
          <w:szCs w:val="22"/>
        </w:rPr>
        <w:t>On-trip &amp; off-trip Monitoring</w:t>
      </w:r>
    </w:p>
    <w:p w14:paraId="0320B4B0" w14:textId="20EE757E" w:rsidR="00721D1F" w:rsidRPr="00AA5B21" w:rsidRDefault="003650AA" w:rsidP="00721D1F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color w:val="000000"/>
          <w:sz w:val="22"/>
          <w:szCs w:val="22"/>
        </w:rPr>
        <w:t>Assets Utilization</w:t>
      </w:r>
    </w:p>
    <w:p w14:paraId="16879C63" w14:textId="0250E758" w:rsidR="00AA5B21" w:rsidRPr="00AA5B21" w:rsidRDefault="00AA5B21" w:rsidP="00721D1F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Expense &amp; fuel management</w:t>
      </w:r>
    </w:p>
    <w:p w14:paraId="2DF797BB" w14:textId="4FE46EF9" w:rsidR="00AA5B21" w:rsidRPr="00AA5B21" w:rsidRDefault="00AA5B21" w:rsidP="00721D1F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Efficiency monitoring</w:t>
      </w:r>
    </w:p>
    <w:p w14:paraId="62513BEE" w14:textId="643F89BA" w:rsidR="00AA5B21" w:rsidRPr="00274FB4" w:rsidRDefault="00AA5B21" w:rsidP="00721D1F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Complaint management</w:t>
      </w:r>
    </w:p>
    <w:p w14:paraId="2BBB2EAD" w14:textId="66537A73" w:rsidR="00274FB4" w:rsidRPr="00693F13" w:rsidRDefault="00274FB4" w:rsidP="00274FB4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 w:rsidRPr="00D162B2">
        <w:rPr>
          <w:rFonts w:asciiTheme="minorHAnsi" w:hAnsiTheme="minorHAnsi" w:cstheme="minorHAnsi"/>
          <w:color w:val="000000"/>
          <w:sz w:val="22"/>
          <w:szCs w:val="22"/>
        </w:rPr>
        <w:t xml:space="preserve">Green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D162B2">
        <w:rPr>
          <w:rFonts w:asciiTheme="minorHAnsi" w:hAnsiTheme="minorHAnsi" w:cstheme="minorHAnsi"/>
          <w:color w:val="000000"/>
          <w:sz w:val="22"/>
          <w:szCs w:val="22"/>
        </w:rPr>
        <w:t xml:space="preserve">oints 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D162B2">
        <w:rPr>
          <w:rFonts w:asciiTheme="minorHAnsi" w:hAnsiTheme="minorHAnsi" w:cstheme="minorHAnsi"/>
          <w:color w:val="000000"/>
          <w:sz w:val="22"/>
          <w:szCs w:val="22"/>
        </w:rPr>
        <w:t>iders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ranking</w:t>
      </w:r>
    </w:p>
    <w:p w14:paraId="55B4DCC7" w14:textId="5A5A41A2" w:rsidR="00CC1EF0" w:rsidRDefault="00693F13" w:rsidP="00CC1EF0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Following is the projection for next five years for the spending</w:t>
      </w:r>
      <w:r w:rsidR="000B34D8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, </w:t>
      </w:r>
      <w:r w:rsidR="00845505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savings,</w:t>
      </w:r>
      <w:r w:rsidR="000B34D8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 and net cost savings:</w:t>
      </w:r>
    </w:p>
    <w:p w14:paraId="77E51DF5" w14:textId="5671C03D" w:rsidR="00274FB4" w:rsidRPr="00CC1EF0" w:rsidRDefault="00E275A9" w:rsidP="00E275A9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 w:rsidRPr="00E275A9">
        <w:rPr>
          <w:rFonts w:asciiTheme="minorHAnsi" w:eastAsiaTheme="minorHAnsi" w:hAnsiTheme="minorHAnsi" w:cstheme="minorHAns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6B960182" wp14:editId="26438249">
            <wp:extent cx="5669280" cy="1685290"/>
            <wp:effectExtent l="0" t="0" r="7620" b="0"/>
            <wp:docPr id="113851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19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EF0" w:rsidRPr="00693F13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 </w:t>
      </w:r>
    </w:p>
    <w:p w14:paraId="2E965B34" w14:textId="77777777" w:rsidR="0020275F" w:rsidRPr="00D162B2" w:rsidRDefault="0020275F" w:rsidP="002A5D74">
      <w:pPr>
        <w:pStyle w:val="Heading1"/>
      </w:pPr>
      <w:bookmarkStart w:id="12" w:name="_Toc196645224"/>
      <w:bookmarkStart w:id="13" w:name="_Toc148106288"/>
      <w:r w:rsidRPr="00D162B2">
        <w:t>P</w:t>
      </w:r>
      <w:bookmarkEnd w:id="12"/>
      <w:r w:rsidRPr="00D162B2">
        <w:t>ROJECT DESCRIPTION</w:t>
      </w:r>
      <w:bookmarkEnd w:id="13"/>
    </w:p>
    <w:p w14:paraId="5B99869D" w14:textId="47B129D9" w:rsidR="008D757C" w:rsidRPr="00D162B2" w:rsidRDefault="00702C87" w:rsidP="00A26273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ALMP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</w:t>
      </w:r>
      <w:r w:rsidR="00B160D1" w:rsidRPr="00D162B2">
        <w:rPr>
          <w:rFonts w:asciiTheme="minorHAnsi" w:eastAsia="Arial" w:hAnsiTheme="minorHAnsi" w:cstheme="minorHAnsi"/>
          <w:iCs/>
          <w:sz w:val="22"/>
          <w:szCs w:val="22"/>
        </w:rPr>
        <w:t>ith an integration approach</w:t>
      </w:r>
      <w:r w:rsidR="00D174B9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and fleet management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will be helping in reduction of the run cost for drivers and vehicles</w:t>
      </w:r>
      <w:r w:rsidR="00786DD5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with</w:t>
      </w:r>
      <w:r w:rsidR="00786DD5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Americana Last Mile Platform product to achieve more efficient utilization of riders and vehicles to optimize journey and order delivery experience.</w:t>
      </w:r>
    </w:p>
    <w:p w14:paraId="359B384D" w14:textId="58E0B499" w:rsidR="0045390E" w:rsidRPr="00D162B2" w:rsidRDefault="0045390E" w:rsidP="0045390E">
      <w:pPr>
        <w:pStyle w:val="BodyText"/>
        <w:jc w:val="center"/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noProof/>
          <w:sz w:val="22"/>
          <w:szCs w:val="22"/>
        </w:rPr>
        <w:lastRenderedPageBreak/>
        <w:drawing>
          <wp:inline distT="0" distB="0" distL="0" distR="0" wp14:anchorId="3F7D34DD" wp14:editId="2BB471FC">
            <wp:extent cx="3508131" cy="2626861"/>
            <wp:effectExtent l="0" t="0" r="0" b="2540"/>
            <wp:docPr id="2051381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121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558" cy="26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3F6F" w14:textId="77777777" w:rsidR="00AB60A1" w:rsidRPr="00D162B2" w:rsidRDefault="00AB60A1" w:rsidP="0045390E">
      <w:pPr>
        <w:pStyle w:val="BodyText"/>
        <w:jc w:val="center"/>
        <w:rPr>
          <w:rFonts w:asciiTheme="minorHAnsi" w:eastAsia="Arial" w:hAnsiTheme="minorHAnsi" w:cstheme="minorHAnsi"/>
          <w:iCs/>
          <w:sz w:val="22"/>
          <w:szCs w:val="22"/>
        </w:rPr>
      </w:pPr>
    </w:p>
    <w:p w14:paraId="2C049BD6" w14:textId="6711759A" w:rsidR="00D55459" w:rsidRPr="00D162B2" w:rsidRDefault="00D55459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Automate</w:t>
      </w:r>
      <w:r w:rsidR="005A0D68">
        <w:rPr>
          <w:rFonts w:asciiTheme="minorHAnsi" w:eastAsia="Arial" w:hAnsiTheme="minorHAnsi" w:cstheme="minorHAnsi"/>
          <w:iCs/>
          <w:sz w:val="22"/>
          <w:szCs w:val="22"/>
        </w:rPr>
        <w:t>d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</w:t>
      </w:r>
      <w:r w:rsidR="008079F9">
        <w:rPr>
          <w:rFonts w:asciiTheme="minorHAnsi" w:eastAsia="Arial" w:hAnsiTheme="minorHAnsi" w:cstheme="minorHAnsi"/>
          <w:iCs/>
          <w:sz w:val="22"/>
          <w:szCs w:val="22"/>
        </w:rPr>
        <w:t xml:space="preserve">Driving Habit </w:t>
      </w:r>
      <w:r w:rsidR="0066416A" w:rsidRPr="00D162B2">
        <w:rPr>
          <w:rFonts w:asciiTheme="minorHAnsi" w:eastAsia="Arial" w:hAnsiTheme="minorHAnsi" w:cstheme="minorHAnsi"/>
          <w:iCs/>
          <w:sz w:val="22"/>
          <w:szCs w:val="22"/>
        </w:rPr>
        <w:t>Assessment</w:t>
      </w:r>
    </w:p>
    <w:p w14:paraId="7FC7D3C4" w14:textId="5B3E75E9" w:rsidR="000F39AD" w:rsidRPr="00D162B2" w:rsidRDefault="0066416A" w:rsidP="000F39AD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Performance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R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eport</w:t>
      </w:r>
    </w:p>
    <w:p w14:paraId="1D32C354" w14:textId="7587868B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Driver Training</w:t>
      </w:r>
    </w:p>
    <w:p w14:paraId="471B2E92" w14:textId="0A7305F5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Prevent unsafe </w:t>
      </w:r>
      <w:r w:rsidR="00894CDC" w:rsidRPr="00D162B2">
        <w:rPr>
          <w:rFonts w:asciiTheme="minorHAnsi" w:eastAsia="Arial" w:hAnsiTheme="minorHAnsi" w:cstheme="minorHAnsi"/>
          <w:iCs/>
          <w:sz w:val="22"/>
          <w:szCs w:val="22"/>
        </w:rPr>
        <w:t>driving.</w:t>
      </w:r>
    </w:p>
    <w:p w14:paraId="5BEF82B3" w14:textId="35A456D6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Driver Management</w:t>
      </w:r>
    </w:p>
    <w:p w14:paraId="02204637" w14:textId="0E7C88CE" w:rsidR="00D55459" w:rsidRPr="00D162B2" w:rsidRDefault="0066416A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Crash Alert</w:t>
      </w:r>
    </w:p>
    <w:p w14:paraId="3D25F9F0" w14:textId="61E19BAB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Over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S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peed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larm</w:t>
      </w:r>
    </w:p>
    <w:p w14:paraId="46BD0F51" w14:textId="3FF211AA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Accident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lerts</w:t>
      </w:r>
    </w:p>
    <w:p w14:paraId="1439E796" w14:textId="4D95557E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SMS </w:t>
      </w:r>
      <w:r w:rsidR="00747D7E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lerts</w:t>
      </w:r>
    </w:p>
    <w:p w14:paraId="2A0CB15C" w14:textId="5AC1080D" w:rsidR="00D55459" w:rsidRPr="00D162B2" w:rsidRDefault="00D55459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Optimize Fleet Delivery Routes</w:t>
      </w:r>
      <w:r w:rsidR="000F39AD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with On-trip &amp; off-trip Monitoring.</w:t>
      </w:r>
    </w:p>
    <w:p w14:paraId="726B4CBB" w14:textId="03CA606D" w:rsidR="0066416A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Fleet live tracking</w:t>
      </w:r>
    </w:p>
    <w:p w14:paraId="3AB12BA9" w14:textId="74A22863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Geo fencing</w:t>
      </w:r>
    </w:p>
    <w:p w14:paraId="761C7F86" w14:textId="15676DE8" w:rsidR="00AD5870" w:rsidRPr="00925149" w:rsidRDefault="000F39AD" w:rsidP="00925149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Route allocation</w:t>
      </w:r>
    </w:p>
    <w:p w14:paraId="7B06E964" w14:textId="2A431FA7" w:rsidR="00603DB5" w:rsidRPr="00D162B2" w:rsidRDefault="0020275F" w:rsidP="002A5D74">
      <w:pPr>
        <w:pStyle w:val="Heading1"/>
      </w:pPr>
      <w:bookmarkStart w:id="14" w:name="_Toc148106289"/>
      <w:r w:rsidRPr="00D162B2">
        <w:t>Delivery</w:t>
      </w:r>
      <w:r w:rsidR="00F50F0B" w:rsidRPr="00D162B2">
        <w:t xml:space="preserve"> Cost and </w:t>
      </w:r>
      <w:r w:rsidR="009F5AF0" w:rsidRPr="00D162B2">
        <w:t>Budget</w:t>
      </w:r>
      <w:bookmarkEnd w:id="14"/>
    </w:p>
    <w:p w14:paraId="727429E0" w14:textId="6CA7B955" w:rsidR="000F3B50" w:rsidRDefault="00CA06B8" w:rsidP="000F3B50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  <w:r w:rsidRPr="00D162B2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ALMP platform integrated fleet management solution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will initially require </w:t>
      </w:r>
      <w:r w:rsidR="007D0492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having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smart devices</w:t>
      </w:r>
      <w:r w:rsidR="00D578F3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(IoT)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enablement on vehicles available with the drivers. Where with different markets we can consider the device costing with breakup marketwise will be as per below table: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</w:tblGrid>
      <w:tr w:rsidR="00E46B43" w:rsidRPr="00E46B43" w14:paraId="227D8260" w14:textId="77777777" w:rsidTr="00E46B43">
        <w:trPr>
          <w:trHeight w:val="270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6EE35695" w14:textId="0C02C79E" w:rsidR="00E46B43" w:rsidRPr="00E46B43" w:rsidRDefault="003C2127" w:rsidP="00E46B43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IoT </w:t>
            </w:r>
            <w:r w:rsidR="00E46B43" w:rsidRPr="00E46B4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Device Cost Market Wise</w:t>
            </w:r>
          </w:p>
        </w:tc>
      </w:tr>
      <w:tr w:rsidR="00E46B43" w:rsidRPr="00E46B43" w14:paraId="5E04DD5C" w14:textId="77777777" w:rsidTr="00E46B43">
        <w:trPr>
          <w:trHeight w:val="27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3FF543F" w14:textId="77777777" w:rsidR="00E46B43" w:rsidRPr="00E46B43" w:rsidRDefault="00E46B43" w:rsidP="00E46B43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E46B43">
              <w:rPr>
                <w:b/>
                <w:bCs/>
                <w:color w:val="000000"/>
                <w:sz w:val="20"/>
                <w:szCs w:val="20"/>
              </w:rPr>
              <w:t>Market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4FD7A5" w14:textId="77777777" w:rsidR="00E46B43" w:rsidRPr="00E46B43" w:rsidRDefault="00E46B43" w:rsidP="00E46B43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46B43">
              <w:rPr>
                <w:b/>
                <w:bCs/>
                <w:color w:val="000000"/>
                <w:sz w:val="20"/>
                <w:szCs w:val="20"/>
              </w:rPr>
              <w:t>Total Drivers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31097DA" w14:textId="77777777" w:rsidR="00E46B43" w:rsidRPr="00E46B43" w:rsidRDefault="00E46B43" w:rsidP="00E46B43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E46B43">
              <w:rPr>
                <w:b/>
                <w:bCs/>
                <w:color w:val="000000"/>
                <w:sz w:val="20"/>
                <w:szCs w:val="20"/>
              </w:rPr>
              <w:t>Unit Price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E9E67E7" w14:textId="77777777" w:rsidR="00E46B43" w:rsidRPr="00E46B43" w:rsidRDefault="00E46B43" w:rsidP="00E46B43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E46B43">
              <w:rPr>
                <w:b/>
                <w:bCs/>
                <w:color w:val="000000"/>
                <w:sz w:val="20"/>
                <w:szCs w:val="20"/>
              </w:rPr>
              <w:t>Expected Cost ($ per year)</w:t>
            </w:r>
          </w:p>
        </w:tc>
      </w:tr>
      <w:tr w:rsidR="00E46B43" w:rsidRPr="00E46B43" w14:paraId="71C7F33B" w14:textId="77777777" w:rsidTr="00E46B43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D0775" w14:textId="77777777" w:rsidR="00E46B43" w:rsidRPr="00E46B43" w:rsidRDefault="00E46B43" w:rsidP="00E46B43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40911" w14:textId="77777777" w:rsidR="00E46B43" w:rsidRPr="00E46B43" w:rsidRDefault="00E46B43" w:rsidP="00E46B43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DDCAADE" w14:textId="77777777" w:rsidR="00E46B43" w:rsidRPr="00E46B43" w:rsidRDefault="00E46B43" w:rsidP="00E46B43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E46B43">
              <w:rPr>
                <w:b/>
                <w:bCs/>
                <w:color w:val="000000"/>
                <w:sz w:val="20"/>
                <w:szCs w:val="20"/>
              </w:rPr>
              <w:t>($ per year)</w:t>
            </w:r>
          </w:p>
        </w:tc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3CA62" w14:textId="77777777" w:rsidR="00E46B43" w:rsidRPr="00E46B43" w:rsidRDefault="00E46B43" w:rsidP="00E46B43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E46B43" w:rsidRPr="00E46B43" w14:paraId="2C4F771C" w14:textId="77777777" w:rsidTr="00E46B43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CB1246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88DA5F" w14:textId="77777777" w:rsidR="00E46B43" w:rsidRPr="00E46B43" w:rsidRDefault="00E46B43" w:rsidP="00E46B43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275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2E71A2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120.00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CA4F42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                                     33,000.00 </w:t>
            </w:r>
          </w:p>
        </w:tc>
      </w:tr>
      <w:tr w:rsidR="00E46B43" w:rsidRPr="00E46B43" w14:paraId="28A34087" w14:textId="77777777" w:rsidTr="00E46B43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9948BB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>UAE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882CCA" w14:textId="77777777" w:rsidR="00E46B43" w:rsidRPr="00E46B43" w:rsidRDefault="00E46B43" w:rsidP="00E46B43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2,695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2B08CB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120.00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FD0B32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                                   323,400.00 </w:t>
            </w:r>
          </w:p>
        </w:tc>
      </w:tr>
      <w:tr w:rsidR="00E46B43" w:rsidRPr="00E46B43" w14:paraId="7C4FD4FF" w14:textId="77777777" w:rsidTr="00E46B43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EF39D6" w14:textId="1447D26E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>Kuwait</w:t>
            </w:r>
            <w:r w:rsidR="00AA5B5C">
              <w:rPr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8A8277" w14:textId="77777777" w:rsidR="00E46B43" w:rsidRPr="00E46B43" w:rsidRDefault="00E46B43" w:rsidP="00E46B43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1,192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BBB9CB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120.00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D35AD1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                                   143,040.00 </w:t>
            </w:r>
          </w:p>
        </w:tc>
      </w:tr>
      <w:tr w:rsidR="00E46B43" w:rsidRPr="00E46B43" w14:paraId="05EFEF9C" w14:textId="77777777" w:rsidTr="00E46B43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AB2902" w14:textId="71062860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>Egypt</w:t>
            </w:r>
            <w:r w:rsidR="00AA5B5C">
              <w:rPr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50FAA2" w14:textId="77777777" w:rsidR="00E46B43" w:rsidRPr="00E46B43" w:rsidRDefault="00E46B43" w:rsidP="00E46B43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1,601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ABE894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120.00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06336F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                                   192,120.00 </w:t>
            </w:r>
          </w:p>
        </w:tc>
      </w:tr>
      <w:tr w:rsidR="00E46B43" w:rsidRPr="00E46B43" w14:paraId="1F2E642E" w14:textId="77777777" w:rsidTr="00E46B43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C7F5AF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>Oman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291562" w14:textId="77777777" w:rsidR="00E46B43" w:rsidRPr="00E46B43" w:rsidRDefault="00E46B43" w:rsidP="00E46B43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21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265680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120.00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D136C1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                                       2,520.00 </w:t>
            </w:r>
          </w:p>
        </w:tc>
      </w:tr>
      <w:tr w:rsidR="00E46B43" w:rsidRPr="00E46B43" w14:paraId="09C0769E" w14:textId="77777777" w:rsidTr="00E46B43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C5F8EC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lastRenderedPageBreak/>
              <w:t>Qatar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EB6920" w14:textId="77777777" w:rsidR="00E46B43" w:rsidRPr="00E46B43" w:rsidRDefault="00E46B43" w:rsidP="00E46B43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420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2CBFFA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120.00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CD9B02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                                     50,400.00 </w:t>
            </w:r>
          </w:p>
        </w:tc>
      </w:tr>
      <w:tr w:rsidR="00E46B43" w:rsidRPr="00E46B43" w14:paraId="6A04F0EE" w14:textId="77777777" w:rsidTr="00E46B43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934B8A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>KSA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C5B331" w14:textId="77777777" w:rsidR="00E46B43" w:rsidRPr="00E46B43" w:rsidRDefault="00E46B43" w:rsidP="00E46B43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157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783245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120.00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2D683D" w14:textId="77777777" w:rsidR="00E46B43" w:rsidRPr="00E46B43" w:rsidRDefault="00E46B43" w:rsidP="00E46B43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E46B43">
              <w:rPr>
                <w:color w:val="000000"/>
                <w:sz w:val="20"/>
                <w:szCs w:val="20"/>
              </w:rPr>
              <w:t xml:space="preserve"> $                                                     18,840.00 </w:t>
            </w:r>
          </w:p>
        </w:tc>
      </w:tr>
      <w:tr w:rsidR="00E46B43" w:rsidRPr="00E46B43" w14:paraId="26130466" w14:textId="77777777" w:rsidTr="00E46B43">
        <w:trPr>
          <w:trHeight w:val="2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BD591" w14:textId="77777777" w:rsidR="00E46B43" w:rsidRPr="00E46B43" w:rsidRDefault="00E46B43" w:rsidP="00E46B43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6B4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D063A" w14:textId="77777777" w:rsidR="00E46B43" w:rsidRPr="00E46B43" w:rsidRDefault="00E46B43" w:rsidP="00E46B43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6B4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49DC9" w14:textId="77777777" w:rsidR="00E46B43" w:rsidRPr="00E46B43" w:rsidRDefault="00E46B43" w:rsidP="00E46B43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6B4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60322" w14:textId="77777777" w:rsidR="00E46B43" w:rsidRPr="00E46B43" w:rsidRDefault="00E46B43" w:rsidP="00E46B43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6B4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E46B43" w:rsidRPr="00E46B43" w14:paraId="0009A496" w14:textId="77777777" w:rsidTr="00E46B43">
        <w:trPr>
          <w:trHeight w:val="27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9C76C0" w14:textId="77777777" w:rsidR="00E46B43" w:rsidRPr="00E46B43" w:rsidRDefault="00E46B43" w:rsidP="00E46B43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46B4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Total Device Cost (per year)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847859" w14:textId="77777777" w:rsidR="00E46B43" w:rsidRPr="00E46B43" w:rsidRDefault="00E46B43" w:rsidP="00E46B43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46B4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$763,320 </w:t>
            </w:r>
          </w:p>
        </w:tc>
      </w:tr>
    </w:tbl>
    <w:p w14:paraId="37C3FB52" w14:textId="77777777" w:rsidR="00AF70DE" w:rsidRDefault="00AF70DE" w:rsidP="00E46B43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  <w:r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Notes:</w:t>
      </w:r>
    </w:p>
    <w:p w14:paraId="192533B6" w14:textId="35F434AC" w:rsidR="00AF70DE" w:rsidRPr="00D35792" w:rsidRDefault="00CA06B8" w:rsidP="00AF70DE">
      <w:pPr>
        <w:pStyle w:val="InfoBlue"/>
        <w:numPr>
          <w:ilvl w:val="0"/>
          <w:numId w:val="48"/>
        </w:numPr>
        <w:spacing w:after="0"/>
        <w:jc w:val="left"/>
        <w:rPr>
          <w:rFonts w:asciiTheme="majorBidi" w:eastAsia="Arial" w:hAnsiTheme="majorBidi" w:cstheme="majorBidi"/>
          <w:i w:val="0"/>
          <w:iCs/>
          <w:color w:val="auto"/>
          <w:sz w:val="16"/>
          <w:szCs w:val="16"/>
        </w:rPr>
      </w:pPr>
      <w:r w:rsidRPr="00D35792">
        <w:rPr>
          <w:rFonts w:asciiTheme="majorBidi" w:eastAsia="Arial" w:hAnsiTheme="majorBidi" w:cstheme="majorBidi"/>
          <w:i w:val="0"/>
          <w:iCs/>
          <w:color w:val="auto"/>
          <w:sz w:val="16"/>
          <w:szCs w:val="16"/>
        </w:rPr>
        <w:t xml:space="preserve">Pilot </w:t>
      </w:r>
      <w:r w:rsidR="00FE2BE4" w:rsidRPr="00D35792">
        <w:rPr>
          <w:rFonts w:asciiTheme="majorBidi" w:eastAsia="Arial" w:hAnsiTheme="majorBidi" w:cstheme="majorBidi"/>
          <w:i w:val="0"/>
          <w:iCs/>
          <w:color w:val="auto"/>
          <w:sz w:val="16"/>
          <w:szCs w:val="16"/>
        </w:rPr>
        <w:t xml:space="preserve">markets in </w:t>
      </w:r>
      <w:r w:rsidRPr="00D35792">
        <w:rPr>
          <w:rFonts w:asciiTheme="majorBidi" w:eastAsia="Arial" w:hAnsiTheme="majorBidi" w:cstheme="majorBidi"/>
          <w:i w:val="0"/>
          <w:iCs/>
          <w:color w:val="auto"/>
          <w:sz w:val="16"/>
          <w:szCs w:val="16"/>
        </w:rPr>
        <w:t>FY-24</w:t>
      </w:r>
      <w:r w:rsidR="00AF70DE" w:rsidRPr="00D35792">
        <w:rPr>
          <w:rFonts w:asciiTheme="majorBidi" w:eastAsia="Arial" w:hAnsiTheme="majorBidi" w:cstheme="majorBidi"/>
          <w:i w:val="0"/>
          <w:iCs/>
          <w:color w:val="auto"/>
          <w:sz w:val="16"/>
          <w:szCs w:val="16"/>
        </w:rPr>
        <w:t xml:space="preserve"> can be start with Kuwait and Egypt.</w:t>
      </w:r>
    </w:p>
    <w:p w14:paraId="1E98F013" w14:textId="51023840" w:rsidR="00E46B43" w:rsidRPr="00EA0A1F" w:rsidRDefault="00AF70DE" w:rsidP="00EA0A1F">
      <w:pPr>
        <w:pStyle w:val="BodyText"/>
        <w:numPr>
          <w:ilvl w:val="0"/>
          <w:numId w:val="48"/>
        </w:numPr>
        <w:rPr>
          <w:rFonts w:asciiTheme="majorBidi" w:eastAsia="Arial" w:hAnsiTheme="majorBidi" w:cstheme="majorBidi"/>
          <w:sz w:val="16"/>
          <w:szCs w:val="16"/>
        </w:rPr>
      </w:pPr>
      <w:r w:rsidRPr="00D35792">
        <w:rPr>
          <w:rFonts w:asciiTheme="majorBidi" w:eastAsia="Arial" w:hAnsiTheme="majorBidi" w:cstheme="majorBidi"/>
          <w:sz w:val="16"/>
          <w:szCs w:val="16"/>
        </w:rPr>
        <w:t>GPS tracking (IoT) device connectivity cost will be additional (if any) based on market and providers.</w:t>
      </w:r>
    </w:p>
    <w:p w14:paraId="1BE559DA" w14:textId="48B4C365" w:rsidR="00EA0A1F" w:rsidRPr="00EA0A1F" w:rsidRDefault="00D24E4F" w:rsidP="00EA0A1F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b/>
          <w:bCs/>
          <w:i w:val="0"/>
          <w:iCs/>
          <w:color w:val="auto"/>
          <w:sz w:val="22"/>
          <w:szCs w:val="22"/>
        </w:rPr>
      </w:pPr>
      <w:r w:rsidRPr="00D24E4F">
        <w:rPr>
          <w:rFonts w:asciiTheme="minorHAnsi" w:eastAsia="Arial" w:hAnsiTheme="minorHAnsi" w:cstheme="minorHAnsi"/>
          <w:b/>
          <w:bCs/>
          <w:i w:val="0"/>
          <w:iCs/>
          <w:color w:val="auto"/>
          <w:sz w:val="22"/>
          <w:szCs w:val="22"/>
        </w:rPr>
        <w:t>Other Costs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</w:tblGrid>
      <w:tr w:rsidR="00EA0A1F" w:rsidRPr="00EA0A1F" w14:paraId="0DE5EA77" w14:textId="77777777" w:rsidTr="00EA0A1F">
        <w:trPr>
          <w:trHeight w:val="270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DE0388B" w14:textId="77777777" w:rsidR="00EA0A1F" w:rsidRPr="00EA0A1F" w:rsidRDefault="00EA0A1F" w:rsidP="00EA0A1F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A0A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Cloud Infra and Licenses Cost</w:t>
            </w:r>
          </w:p>
        </w:tc>
      </w:tr>
      <w:tr w:rsidR="00EA0A1F" w:rsidRPr="00EA0A1F" w14:paraId="17D1C16E" w14:textId="77777777" w:rsidTr="00EA0A1F">
        <w:trPr>
          <w:trHeight w:val="26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8609306" w14:textId="77777777" w:rsidR="00EA0A1F" w:rsidRPr="00EA0A1F" w:rsidRDefault="00EA0A1F" w:rsidP="00EA0A1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EA0A1F">
              <w:rPr>
                <w:b/>
                <w:bCs/>
                <w:color w:val="000000"/>
                <w:sz w:val="20"/>
                <w:szCs w:val="20"/>
              </w:rPr>
              <w:t>Environments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BF52512" w14:textId="77777777" w:rsidR="00EA0A1F" w:rsidRPr="00EA0A1F" w:rsidRDefault="00EA0A1F" w:rsidP="00EA0A1F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A0A1F">
              <w:rPr>
                <w:b/>
                <w:bCs/>
                <w:color w:val="000000"/>
                <w:sz w:val="20"/>
                <w:szCs w:val="20"/>
              </w:rPr>
              <w:t>Items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69BFFDA" w14:textId="77777777" w:rsidR="00EA0A1F" w:rsidRPr="00EA0A1F" w:rsidRDefault="00EA0A1F" w:rsidP="00EA0A1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EA0A1F">
              <w:rPr>
                <w:b/>
                <w:bCs/>
                <w:color w:val="000000"/>
                <w:sz w:val="20"/>
                <w:szCs w:val="20"/>
              </w:rPr>
              <w:t>Unit Price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9B31FA4" w14:textId="77777777" w:rsidR="00EA0A1F" w:rsidRPr="00EA0A1F" w:rsidRDefault="00EA0A1F" w:rsidP="00EA0A1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EA0A1F">
              <w:rPr>
                <w:b/>
                <w:bCs/>
                <w:color w:val="000000"/>
                <w:sz w:val="20"/>
                <w:szCs w:val="20"/>
              </w:rPr>
              <w:t>Expected Cost ($ per year)</w:t>
            </w:r>
          </w:p>
        </w:tc>
      </w:tr>
      <w:tr w:rsidR="00EA0A1F" w:rsidRPr="00EA0A1F" w14:paraId="2E722FFA" w14:textId="77777777" w:rsidTr="00EA0A1F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F64D2F" w14:textId="77777777" w:rsidR="00EA0A1F" w:rsidRPr="00EA0A1F" w:rsidRDefault="00EA0A1F" w:rsidP="00EA0A1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BF511" w14:textId="77777777" w:rsidR="00EA0A1F" w:rsidRPr="00EA0A1F" w:rsidRDefault="00EA0A1F" w:rsidP="00EA0A1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7F563B7" w14:textId="77777777" w:rsidR="00EA0A1F" w:rsidRPr="00EA0A1F" w:rsidRDefault="00EA0A1F" w:rsidP="00EA0A1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EA0A1F">
              <w:rPr>
                <w:b/>
                <w:bCs/>
                <w:color w:val="000000"/>
                <w:sz w:val="20"/>
                <w:szCs w:val="20"/>
              </w:rPr>
              <w:t>($ per month)</w:t>
            </w:r>
          </w:p>
        </w:tc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F5BD1" w14:textId="77777777" w:rsidR="00EA0A1F" w:rsidRPr="00EA0A1F" w:rsidRDefault="00EA0A1F" w:rsidP="00EA0A1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0A1F" w:rsidRPr="00EA0A1F" w14:paraId="2A3D13D3" w14:textId="77777777" w:rsidTr="00EA0A1F">
        <w:trPr>
          <w:trHeight w:val="43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A7557F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DEV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87D482" w14:textId="5A763078" w:rsidR="00EA0A1F" w:rsidRPr="00EA0A1F" w:rsidRDefault="00EA0A1F" w:rsidP="00EA0A1F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ALMP DEV ENV 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F0644E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  1,171.54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44DF72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                                                    14,058.53 </w:t>
            </w:r>
          </w:p>
        </w:tc>
      </w:tr>
      <w:tr w:rsidR="00EA0A1F" w:rsidRPr="00EA0A1F" w14:paraId="15D30D45" w14:textId="77777777" w:rsidTr="00EA0A1F">
        <w:trPr>
          <w:trHeight w:val="43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2E3F5A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QA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410DEC" w14:textId="7DC2BD7E" w:rsidR="00EA0A1F" w:rsidRPr="00EA0A1F" w:rsidRDefault="00EA0A1F" w:rsidP="00EA0A1F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ALMP QA ENV(CAPEX)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C019B6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  1,171.54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A72213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                                                    14,058.53 </w:t>
            </w:r>
          </w:p>
        </w:tc>
      </w:tr>
      <w:tr w:rsidR="00EA0A1F" w:rsidRPr="00EA0A1F" w14:paraId="710A1D3F" w14:textId="77777777" w:rsidTr="00EA0A1F">
        <w:trPr>
          <w:trHeight w:val="43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B0C5CA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UAT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A0B94B" w14:textId="23A141D0" w:rsidR="00EA0A1F" w:rsidRPr="00EA0A1F" w:rsidRDefault="00EA0A1F" w:rsidP="00EA0A1F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ALMP UAT ENV(CAPEX)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F11CBB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  2,343.09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80B66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                                                    28,117.06 </w:t>
            </w:r>
          </w:p>
        </w:tc>
      </w:tr>
      <w:tr w:rsidR="00EA0A1F" w:rsidRPr="00EA0A1F" w14:paraId="1A834DD0" w14:textId="77777777" w:rsidTr="00EA0A1F">
        <w:trPr>
          <w:trHeight w:val="43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10E7E2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PROD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9C9575" w14:textId="59C17B74" w:rsidR="00EA0A1F" w:rsidRPr="00EA0A1F" w:rsidRDefault="00EA0A1F" w:rsidP="00EA0A1F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ALMP PROD ENV (OPEX)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1E6080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11,715.44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68F4C8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                                                  140,585.28 </w:t>
            </w:r>
          </w:p>
        </w:tc>
      </w:tr>
      <w:tr w:rsidR="00EA0A1F" w:rsidRPr="00EA0A1F" w14:paraId="2C800262" w14:textId="77777777" w:rsidTr="00EA0A1F">
        <w:trPr>
          <w:trHeight w:val="43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4CDE08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DR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EEBEF6" w14:textId="1D094254" w:rsidR="00EA0A1F" w:rsidRPr="00EA0A1F" w:rsidRDefault="00EA0A1F" w:rsidP="00EA0A1F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ALMP DR ENV (OPEX)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20A5FB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  1,171.54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8C5405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                                                    14,058.53 </w:t>
            </w:r>
          </w:p>
        </w:tc>
      </w:tr>
      <w:tr w:rsidR="00EA0A1F" w:rsidRPr="00EA0A1F" w14:paraId="0487A7AC" w14:textId="77777777" w:rsidTr="00EA0A1F">
        <w:trPr>
          <w:trHeight w:val="64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E836C7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Licenses &amp; APIs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8A4D93" w14:textId="77777777" w:rsidR="00EA0A1F" w:rsidRPr="00EA0A1F" w:rsidRDefault="00EA0A1F" w:rsidP="00EA0A1F">
            <w:pPr>
              <w:spacing w:before="0" w:after="0"/>
              <w:ind w:left="0"/>
              <w:jc w:val="center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>Google Maps, Monitoring, Atlassian, Confluent, API etc. (CAPEX+OPEX)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CF0612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  6,000.00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28E28A" w14:textId="77777777" w:rsidR="00EA0A1F" w:rsidRPr="00EA0A1F" w:rsidRDefault="00EA0A1F" w:rsidP="00EA0A1F">
            <w:pPr>
              <w:spacing w:before="0" w:after="0"/>
              <w:ind w:left="0"/>
              <w:rPr>
                <w:color w:val="000000"/>
                <w:sz w:val="16"/>
                <w:szCs w:val="16"/>
              </w:rPr>
            </w:pPr>
            <w:r w:rsidRPr="00EA0A1F">
              <w:rPr>
                <w:color w:val="000000"/>
                <w:sz w:val="16"/>
                <w:szCs w:val="16"/>
              </w:rPr>
              <w:t xml:space="preserve"> $                                                                        72,000.00 </w:t>
            </w:r>
          </w:p>
        </w:tc>
      </w:tr>
      <w:tr w:rsidR="00EA0A1F" w:rsidRPr="00EA0A1F" w14:paraId="7879A169" w14:textId="77777777" w:rsidTr="00EA0A1F">
        <w:trPr>
          <w:trHeight w:val="2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8154C" w14:textId="77777777" w:rsidR="00EA0A1F" w:rsidRPr="00EA0A1F" w:rsidRDefault="00EA0A1F" w:rsidP="00EA0A1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0A1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5FE11" w14:textId="77777777" w:rsidR="00EA0A1F" w:rsidRPr="00EA0A1F" w:rsidRDefault="00EA0A1F" w:rsidP="00EA0A1F">
            <w:pPr>
              <w:spacing w:before="0" w:after="0"/>
              <w:ind w:left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0A1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0BCE1" w14:textId="77777777" w:rsidR="00EA0A1F" w:rsidRPr="00EA0A1F" w:rsidRDefault="00EA0A1F" w:rsidP="00EA0A1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0A1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AAA06" w14:textId="77777777" w:rsidR="00EA0A1F" w:rsidRPr="00EA0A1F" w:rsidRDefault="00EA0A1F" w:rsidP="00EA0A1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0A1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EA0A1F" w:rsidRPr="00EA0A1F" w14:paraId="46B6A662" w14:textId="77777777" w:rsidTr="00EA0A1F">
        <w:trPr>
          <w:trHeight w:val="27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323573" w14:textId="77777777" w:rsidR="00EA0A1F" w:rsidRPr="00EA0A1F" w:rsidRDefault="00EA0A1F" w:rsidP="00EA0A1F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EA0A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Estimated Total ALMP Infra Cost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3963CE" w14:textId="77777777" w:rsidR="00EA0A1F" w:rsidRPr="00EA0A1F" w:rsidRDefault="00EA0A1F" w:rsidP="00EA0A1F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EA0A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$282,878 </w:t>
            </w:r>
          </w:p>
        </w:tc>
      </w:tr>
    </w:tbl>
    <w:p w14:paraId="4C037976" w14:textId="3DBCB0CC" w:rsidR="008B231A" w:rsidRDefault="00080372" w:rsidP="00EA34B0">
      <w:pPr>
        <w:pStyle w:val="InfoBlue"/>
        <w:spacing w:after="0"/>
        <w:ind w:left="0"/>
        <w:jc w:val="left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  <w:r w:rsidRPr="00C763DB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With all the spending below will be the cost of delivery of Fleet Management System with ALMP integration scope: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4480"/>
        <w:gridCol w:w="5145"/>
      </w:tblGrid>
      <w:tr w:rsidR="0078005A" w:rsidRPr="0078005A" w14:paraId="17A9C25C" w14:textId="77777777" w:rsidTr="0078005A">
        <w:trPr>
          <w:trHeight w:val="27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CEB2AF" w14:textId="77777777" w:rsidR="0078005A" w:rsidRPr="0078005A" w:rsidRDefault="0078005A" w:rsidP="0078005A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Total Cost of Fleet Management System</w:t>
            </w:r>
          </w:p>
        </w:tc>
      </w:tr>
      <w:tr w:rsidR="0078005A" w:rsidRPr="0078005A" w14:paraId="58836C0D" w14:textId="77777777" w:rsidTr="0078005A">
        <w:trPr>
          <w:trHeight w:val="26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214A4" w14:textId="77777777" w:rsidR="0078005A" w:rsidRPr="0078005A" w:rsidRDefault="0078005A" w:rsidP="0078005A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>Estimated Total Device Cost (per year)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ED3E3" w14:textId="77777777" w:rsidR="0078005A" w:rsidRPr="0078005A" w:rsidRDefault="0078005A" w:rsidP="0078005A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763,320.00 </w:t>
            </w:r>
          </w:p>
        </w:tc>
      </w:tr>
      <w:tr w:rsidR="0078005A" w:rsidRPr="0078005A" w14:paraId="00B831CC" w14:textId="77777777" w:rsidTr="0078005A">
        <w:trPr>
          <w:trHeight w:val="27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51E97" w14:textId="77777777" w:rsidR="0078005A" w:rsidRPr="0078005A" w:rsidRDefault="0078005A" w:rsidP="0078005A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367F7" w14:textId="77777777" w:rsidR="0078005A" w:rsidRPr="0078005A" w:rsidRDefault="0078005A" w:rsidP="0078005A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8005A" w:rsidRPr="0078005A" w14:paraId="102F8451" w14:textId="77777777" w:rsidTr="0078005A">
        <w:trPr>
          <w:trHeight w:val="27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B0207" w14:textId="77777777" w:rsidR="0078005A" w:rsidRPr="0078005A" w:rsidRDefault="0078005A" w:rsidP="0078005A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>Estimated Total ALMP Infra Cost (per year)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992BE" w14:textId="77777777" w:rsidR="0078005A" w:rsidRPr="0078005A" w:rsidRDefault="0078005A" w:rsidP="0078005A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282,877.92 </w:t>
            </w:r>
          </w:p>
        </w:tc>
      </w:tr>
      <w:tr w:rsidR="0078005A" w:rsidRPr="0078005A" w14:paraId="4D63DB9E" w14:textId="77777777" w:rsidTr="0078005A">
        <w:trPr>
          <w:trHeight w:val="27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3C7E8" w14:textId="77777777" w:rsidR="0078005A" w:rsidRPr="0078005A" w:rsidRDefault="0078005A" w:rsidP="0078005A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>Estimated Total Rollout Cost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8D6C3" w14:textId="77777777" w:rsidR="0078005A" w:rsidRPr="0078005A" w:rsidRDefault="0078005A" w:rsidP="0078005A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35,000.00 </w:t>
            </w:r>
          </w:p>
        </w:tc>
      </w:tr>
      <w:tr w:rsidR="0078005A" w:rsidRPr="0078005A" w14:paraId="5D17FC9A" w14:textId="77777777" w:rsidTr="0078005A">
        <w:trPr>
          <w:trHeight w:val="27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ED2201" w14:textId="77777777" w:rsidR="0078005A" w:rsidRPr="0078005A" w:rsidRDefault="0078005A" w:rsidP="0078005A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>Estimated Total Development Team Cost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E3F87" w14:textId="77777777" w:rsidR="0078005A" w:rsidRPr="0078005A" w:rsidRDefault="0078005A" w:rsidP="0078005A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141,863.40 </w:t>
            </w:r>
          </w:p>
        </w:tc>
      </w:tr>
      <w:tr w:rsidR="0078005A" w:rsidRPr="0078005A" w14:paraId="185B5FCB" w14:textId="77777777" w:rsidTr="0078005A">
        <w:trPr>
          <w:trHeight w:val="27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2829F" w14:textId="77777777" w:rsidR="0078005A" w:rsidRPr="0078005A" w:rsidRDefault="0078005A" w:rsidP="0078005A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A166F" w14:textId="77777777" w:rsidR="0078005A" w:rsidRPr="0078005A" w:rsidRDefault="0078005A" w:rsidP="0078005A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8005A" w:rsidRPr="0078005A" w14:paraId="6717270B" w14:textId="77777777" w:rsidTr="0078005A">
        <w:trPr>
          <w:trHeight w:val="270"/>
        </w:trPr>
        <w:tc>
          <w:tcPr>
            <w:tcW w:w="44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769C75" w14:textId="77777777" w:rsidR="0078005A" w:rsidRPr="0078005A" w:rsidRDefault="0078005A" w:rsidP="0078005A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 Estimated Cost of Delivery</w:t>
            </w:r>
          </w:p>
        </w:tc>
        <w:tc>
          <w:tcPr>
            <w:tcW w:w="514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5CE056" w14:textId="77777777" w:rsidR="0078005A" w:rsidRPr="0078005A" w:rsidRDefault="0078005A" w:rsidP="0078005A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8005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$     459,741.32 </w:t>
            </w:r>
          </w:p>
        </w:tc>
      </w:tr>
    </w:tbl>
    <w:p w14:paraId="0E1154E1" w14:textId="43981A2D" w:rsidR="008F450E" w:rsidRPr="00F6633E" w:rsidRDefault="008F450E" w:rsidP="008F450E">
      <w:pPr>
        <w:pStyle w:val="BodyText"/>
        <w:ind w:left="0"/>
        <w:rPr>
          <w:sz w:val="18"/>
          <w:szCs w:val="18"/>
        </w:rPr>
      </w:pPr>
      <w:r w:rsidRPr="00F6633E">
        <w:rPr>
          <w:sz w:val="18"/>
          <w:szCs w:val="18"/>
        </w:rPr>
        <w:t xml:space="preserve">Note: </w:t>
      </w:r>
      <w:r w:rsidR="007F381A" w:rsidRPr="00F6633E">
        <w:rPr>
          <w:sz w:val="18"/>
          <w:szCs w:val="18"/>
        </w:rPr>
        <w:t>Market-wise</w:t>
      </w:r>
      <w:r w:rsidRPr="00F6633E">
        <w:rPr>
          <w:sz w:val="18"/>
          <w:szCs w:val="18"/>
        </w:rPr>
        <w:t xml:space="preserve"> DoD will </w:t>
      </w:r>
      <w:r w:rsidR="0065560E" w:rsidRPr="00F6633E">
        <w:rPr>
          <w:sz w:val="18"/>
          <w:szCs w:val="18"/>
        </w:rPr>
        <w:t>increase,</w:t>
      </w:r>
      <w:r w:rsidRPr="00F6633E">
        <w:rPr>
          <w:sz w:val="18"/>
          <w:szCs w:val="18"/>
        </w:rPr>
        <w:t xml:space="preserve"> and the cost </w:t>
      </w:r>
      <w:r w:rsidR="00044793">
        <w:rPr>
          <w:sz w:val="18"/>
          <w:szCs w:val="18"/>
        </w:rPr>
        <w:t>of devices</w:t>
      </w:r>
      <w:r w:rsidRPr="00F6633E">
        <w:rPr>
          <w:sz w:val="18"/>
          <w:szCs w:val="18"/>
        </w:rPr>
        <w:t xml:space="preserve"> will be </w:t>
      </w:r>
      <w:r w:rsidR="00044793">
        <w:rPr>
          <w:sz w:val="18"/>
          <w:szCs w:val="18"/>
        </w:rPr>
        <w:t>gradually reduced</w:t>
      </w:r>
      <w:r w:rsidR="009A0359">
        <w:rPr>
          <w:sz w:val="18"/>
          <w:szCs w:val="18"/>
        </w:rPr>
        <w:t xml:space="preserve"> as this feature will be enabled with the </w:t>
      </w:r>
      <w:r w:rsidR="00C06934">
        <w:rPr>
          <w:sz w:val="18"/>
          <w:szCs w:val="18"/>
        </w:rPr>
        <w:t xml:space="preserve">DoD </w:t>
      </w:r>
      <w:r w:rsidR="009A0359">
        <w:rPr>
          <w:sz w:val="18"/>
          <w:szCs w:val="18"/>
        </w:rPr>
        <w:t>partner</w:t>
      </w:r>
      <w:r w:rsidR="00C06934">
        <w:rPr>
          <w:sz w:val="18"/>
          <w:szCs w:val="18"/>
        </w:rPr>
        <w:t>s</w:t>
      </w:r>
      <w:r w:rsidRPr="00F6633E">
        <w:rPr>
          <w:sz w:val="18"/>
          <w:szCs w:val="18"/>
        </w:rPr>
        <w:t>.</w:t>
      </w:r>
    </w:p>
    <w:p w14:paraId="1B1DCB6D" w14:textId="05DD18E3" w:rsidR="00132B9B" w:rsidRDefault="00475D41" w:rsidP="002A5D74">
      <w:pPr>
        <w:pStyle w:val="Heading1"/>
      </w:pPr>
      <w:bookmarkStart w:id="15" w:name="_Toc148106290"/>
      <w:r w:rsidRPr="00D162B2">
        <w:t>Savings and fleet compliance</w:t>
      </w:r>
      <w:bookmarkEnd w:id="15"/>
    </w:p>
    <w:p w14:paraId="0640E95E" w14:textId="07A086BA" w:rsidR="009E75C2" w:rsidRDefault="009E75C2" w:rsidP="009E75C2">
      <w:pPr>
        <w:pStyle w:val="BodyText"/>
        <w:ind w:left="0"/>
        <w:rPr>
          <w:rFonts w:asciiTheme="minorHAnsi" w:eastAsia="Arial" w:hAnsiTheme="minorHAnsi" w:cstheme="minorHAnsi"/>
          <w:iCs/>
          <w:sz w:val="22"/>
          <w:szCs w:val="22"/>
        </w:rPr>
      </w:pPr>
      <w:r>
        <w:rPr>
          <w:rFonts w:asciiTheme="minorHAnsi" w:eastAsia="Arial" w:hAnsiTheme="minorHAnsi" w:cstheme="minorHAnsi"/>
          <w:iCs/>
          <w:sz w:val="22"/>
          <w:szCs w:val="22"/>
        </w:rPr>
        <w:t>A FOC trial was conducted in Bahrain with one of the partners with below summary:</w:t>
      </w:r>
    </w:p>
    <w:tbl>
      <w:tblPr>
        <w:tblW w:w="9690" w:type="dxa"/>
        <w:tblInd w:w="-5" w:type="dxa"/>
        <w:tblLook w:val="04A0" w:firstRow="1" w:lastRow="0" w:firstColumn="1" w:lastColumn="0" w:noHBand="0" w:noVBand="1"/>
      </w:tblPr>
      <w:tblGrid>
        <w:gridCol w:w="521"/>
        <w:gridCol w:w="292"/>
        <w:gridCol w:w="277"/>
        <w:gridCol w:w="870"/>
        <w:gridCol w:w="375"/>
        <w:gridCol w:w="495"/>
        <w:gridCol w:w="684"/>
        <w:gridCol w:w="684"/>
        <w:gridCol w:w="842"/>
        <w:gridCol w:w="85"/>
        <w:gridCol w:w="725"/>
        <w:gridCol w:w="810"/>
        <w:gridCol w:w="900"/>
        <w:gridCol w:w="1267"/>
        <w:gridCol w:w="863"/>
      </w:tblGrid>
      <w:tr w:rsidR="009E0A1D" w:rsidRPr="009E0A1D" w14:paraId="06D5B9DF" w14:textId="77777777" w:rsidTr="009E0A1D">
        <w:trPr>
          <w:trHeight w:val="54"/>
        </w:trPr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19CA485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15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1606B12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Stores</w:t>
            </w:r>
          </w:p>
        </w:tc>
        <w:tc>
          <w:tcPr>
            <w:tcW w:w="27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AF84277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GPS Trackers Installed</w:t>
            </w:r>
          </w:p>
        </w:tc>
        <w:tc>
          <w:tcPr>
            <w:tcW w:w="2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11AC086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Trial Duration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A58AC46" w14:textId="0DC4DCD0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Trial Mon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</w:t>
            </w: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h</w:t>
            </w:r>
          </w:p>
        </w:tc>
      </w:tr>
      <w:tr w:rsidR="009E0A1D" w:rsidRPr="009E0A1D" w14:paraId="582D620E" w14:textId="77777777" w:rsidTr="009E0A1D">
        <w:trPr>
          <w:trHeight w:val="290"/>
        </w:trPr>
        <w:tc>
          <w:tcPr>
            <w:tcW w:w="8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485B94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E0A1D">
              <w:rPr>
                <w:rFonts w:ascii="Calibri" w:hAnsi="Calibri" w:cs="Calibri"/>
                <w:color w:val="000000"/>
                <w:sz w:val="18"/>
                <w:szCs w:val="18"/>
              </w:rPr>
              <w:t>BAH</w:t>
            </w:r>
          </w:p>
        </w:tc>
        <w:tc>
          <w:tcPr>
            <w:tcW w:w="152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E261E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E0A1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90F37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E0A1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95AF1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E0A1D">
              <w:rPr>
                <w:rFonts w:ascii="Calibri" w:hAnsi="Calibri" w:cs="Calibri"/>
                <w:color w:val="000000"/>
                <w:sz w:val="18"/>
                <w:szCs w:val="18"/>
              </w:rPr>
              <w:t>30 Days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2B597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E0A1D">
              <w:rPr>
                <w:rFonts w:ascii="Calibri" w:hAnsi="Calibri" w:cs="Calibri"/>
                <w:color w:val="000000"/>
                <w:sz w:val="18"/>
                <w:szCs w:val="18"/>
              </w:rPr>
              <w:t>23-Aug</w:t>
            </w:r>
          </w:p>
        </w:tc>
      </w:tr>
      <w:tr w:rsidR="00D45E7F" w:rsidRPr="003A0309" w14:paraId="341F5EAC" w14:textId="77777777" w:rsidTr="009E0A1D">
        <w:trPr>
          <w:trHeight w:val="514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28819E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Bike #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1016CDB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Driver</w:t>
            </w: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br/>
              <w:t>Name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EB9DAF5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Fuel Consumption July (L)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11DB32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Fuel Consumption Aug (L)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712E01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Orders Delivered July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A2C6EEE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Orders Delivered Aug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5A89BB8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July L/Order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6AB3F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Aug L/Order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886E79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Aug Mileage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6E819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L/KM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C6F3900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Var L/Order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EAB49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Saving/Order (0.140)</w:t>
            </w:r>
          </w:p>
        </w:tc>
      </w:tr>
      <w:tr w:rsidR="00D45E7F" w:rsidRPr="003A0309" w14:paraId="132C24C3" w14:textId="77777777" w:rsidTr="009E0A1D">
        <w:trPr>
          <w:trHeight w:val="31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C773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29562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4DE2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Momin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BF6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103.595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7EA644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83.043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3BFE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590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B36F72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529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18AB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0.176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0A3110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0.157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D97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3010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6E5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0.0276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6A30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-0.0186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3F9D9F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-0.0026</w:t>
            </w:r>
          </w:p>
        </w:tc>
      </w:tr>
      <w:tr w:rsidR="00D45E7F" w:rsidRPr="003A0309" w14:paraId="42A9E65A" w14:textId="77777777" w:rsidTr="009E0A1D">
        <w:trPr>
          <w:trHeight w:val="31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179F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29574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ECE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proofErr w:type="spellStart"/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Uzaal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3D79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105.18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9BF43F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111.03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CB97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548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901AE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570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C87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0.192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6C429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0.195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A8E5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2806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021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0.0396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B8008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0.0029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F8B6B8E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0.0004</w:t>
            </w:r>
          </w:p>
        </w:tc>
      </w:tr>
      <w:tr w:rsidR="00D45E7F" w:rsidRPr="003A0309" w14:paraId="5D5D37DA" w14:textId="77777777" w:rsidTr="009E0A1D">
        <w:trPr>
          <w:trHeight w:val="31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D447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29590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698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Anil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5F2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157.833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C5BE4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127.303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728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454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344D1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524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11F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0.348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83394B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0.243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DDE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3306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5AF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0.0385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559FF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-0.1047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C1A709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-0.0147</w:t>
            </w:r>
          </w:p>
        </w:tc>
      </w:tr>
      <w:tr w:rsidR="00D45E7F" w:rsidRPr="003A0309" w14:paraId="5685FBAA" w14:textId="77777777" w:rsidTr="009E0A1D">
        <w:trPr>
          <w:trHeight w:val="310"/>
        </w:trPr>
        <w:tc>
          <w:tcPr>
            <w:tcW w:w="1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837B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Total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E4FE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366.608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F1BFE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321.376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2D1B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1592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3B280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1623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360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0.230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D4D887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0.198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840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9122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5B09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0.0352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A3538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-0.0323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5E8941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-0.0045</w:t>
            </w:r>
          </w:p>
        </w:tc>
      </w:tr>
    </w:tbl>
    <w:p w14:paraId="77821EA9" w14:textId="77777777" w:rsidR="003A0309" w:rsidRDefault="003A0309" w:rsidP="003A0309">
      <w:pPr>
        <w:pStyle w:val="BodyText"/>
        <w:ind w:left="0"/>
        <w:rPr>
          <w:rFonts w:asciiTheme="minorHAnsi" w:eastAsia="Arial" w:hAnsiTheme="minorHAnsi" w:cstheme="minorHAnsi"/>
          <w:iCs/>
          <w:sz w:val="22"/>
          <w:szCs w:val="22"/>
        </w:rPr>
      </w:pPr>
    </w:p>
    <w:tbl>
      <w:tblPr>
        <w:tblW w:w="9710" w:type="dxa"/>
        <w:tblLook w:val="04A0" w:firstRow="1" w:lastRow="0" w:firstColumn="1" w:lastColumn="0" w:noHBand="0" w:noVBand="1"/>
      </w:tblPr>
      <w:tblGrid>
        <w:gridCol w:w="699"/>
        <w:gridCol w:w="740"/>
        <w:gridCol w:w="923"/>
        <w:gridCol w:w="923"/>
        <w:gridCol w:w="923"/>
        <w:gridCol w:w="942"/>
        <w:gridCol w:w="4560"/>
      </w:tblGrid>
      <w:tr w:rsidR="00971277" w:rsidRPr="00971277" w14:paraId="5221F32C" w14:textId="77777777" w:rsidTr="00971277">
        <w:trPr>
          <w:trHeight w:val="640"/>
        </w:trPr>
        <w:tc>
          <w:tcPr>
            <w:tcW w:w="69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7FCF01EF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71277">
              <w:rPr>
                <w:rFonts w:ascii="Calibri" w:hAnsi="Calibri" w:cs="Calibri"/>
                <w:sz w:val="16"/>
                <w:szCs w:val="16"/>
              </w:rPr>
              <w:t>Savings per order</w:t>
            </w:r>
          </w:p>
        </w:tc>
        <w:tc>
          <w:tcPr>
            <w:tcW w:w="74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438A3585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71277">
              <w:rPr>
                <w:rFonts w:ascii="Calibri" w:hAnsi="Calibri" w:cs="Calibri"/>
                <w:sz w:val="16"/>
                <w:szCs w:val="16"/>
              </w:rPr>
              <w:t>#Orders per month</w:t>
            </w:r>
          </w:p>
        </w:tc>
        <w:tc>
          <w:tcPr>
            <w:tcW w:w="923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2834075C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71277">
              <w:rPr>
                <w:rFonts w:ascii="Calibri" w:hAnsi="Calibri" w:cs="Calibri"/>
                <w:sz w:val="16"/>
                <w:szCs w:val="16"/>
              </w:rPr>
              <w:t>Savings per day</w:t>
            </w:r>
          </w:p>
        </w:tc>
        <w:tc>
          <w:tcPr>
            <w:tcW w:w="923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6F0B184E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71277">
              <w:rPr>
                <w:rFonts w:ascii="Calibri" w:hAnsi="Calibri" w:cs="Calibri"/>
                <w:sz w:val="16"/>
                <w:szCs w:val="16"/>
              </w:rPr>
              <w:t>Savings per month</w:t>
            </w:r>
          </w:p>
        </w:tc>
        <w:tc>
          <w:tcPr>
            <w:tcW w:w="923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17B057E8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71277">
              <w:rPr>
                <w:rFonts w:ascii="Calibri" w:hAnsi="Calibri" w:cs="Calibri"/>
                <w:sz w:val="16"/>
                <w:szCs w:val="16"/>
              </w:rPr>
              <w:t>Annual Savings (in BD)</w:t>
            </w:r>
          </w:p>
        </w:tc>
        <w:tc>
          <w:tcPr>
            <w:tcW w:w="942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63292497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71277">
              <w:rPr>
                <w:rFonts w:ascii="Calibri" w:hAnsi="Calibri" w:cs="Calibri"/>
                <w:sz w:val="16"/>
                <w:szCs w:val="16"/>
              </w:rPr>
              <w:t>Exchange Rate BD-USD</w:t>
            </w:r>
          </w:p>
        </w:tc>
        <w:tc>
          <w:tcPr>
            <w:tcW w:w="4560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2EFDA"/>
            <w:vAlign w:val="center"/>
            <w:hideMark/>
          </w:tcPr>
          <w:p w14:paraId="3C6D8F5F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71277">
              <w:rPr>
                <w:rFonts w:ascii="Calibri" w:hAnsi="Calibri" w:cs="Calibri"/>
                <w:sz w:val="16"/>
                <w:szCs w:val="16"/>
              </w:rPr>
              <w:t>Annual Savings in $</w:t>
            </w:r>
          </w:p>
        </w:tc>
      </w:tr>
      <w:tr w:rsidR="00971277" w:rsidRPr="00971277" w14:paraId="7EE38EAA" w14:textId="77777777" w:rsidTr="00971277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7B7AB9A5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71277">
              <w:rPr>
                <w:rFonts w:ascii="Calibri" w:hAnsi="Calibri" w:cs="Calibri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2E30E6E7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71277">
              <w:rPr>
                <w:rFonts w:ascii="Calibri" w:hAnsi="Calibri" w:cs="Calibri"/>
                <w:color w:val="000000"/>
                <w:sz w:val="16"/>
                <w:szCs w:val="16"/>
              </w:rPr>
              <w:t>4000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2516FE6A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71277">
              <w:rPr>
                <w:rFonts w:ascii="Calibri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7E2B01D2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71277">
              <w:rPr>
                <w:rFonts w:ascii="Calibri" w:hAnsi="Calibri" w:cs="Calibri"/>
                <w:color w:val="000000"/>
                <w:sz w:val="16"/>
                <w:szCs w:val="16"/>
              </w:rPr>
              <w:t>2400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52F1C2E9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71277">
              <w:rPr>
                <w:rFonts w:ascii="Calibri" w:hAnsi="Calibri" w:cs="Calibri"/>
                <w:color w:val="000000"/>
                <w:sz w:val="16"/>
                <w:szCs w:val="16"/>
              </w:rPr>
              <w:t>28800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1FCF3498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7127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$2.65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6B217DCA" w14:textId="77777777" w:rsidR="00971277" w:rsidRPr="00971277" w:rsidRDefault="00971277" w:rsidP="00971277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B050"/>
                <w:sz w:val="16"/>
                <w:szCs w:val="16"/>
              </w:rPr>
            </w:pPr>
            <w:r w:rsidRPr="00971277">
              <w:rPr>
                <w:rFonts w:ascii="Calibri" w:hAnsi="Calibri" w:cs="Calibri"/>
                <w:b/>
                <w:bCs/>
                <w:color w:val="00B050"/>
                <w:sz w:val="16"/>
                <w:szCs w:val="16"/>
              </w:rPr>
              <w:t xml:space="preserve">$76,320 </w:t>
            </w:r>
          </w:p>
        </w:tc>
      </w:tr>
    </w:tbl>
    <w:p w14:paraId="38BB576E" w14:textId="1DB47616" w:rsidR="004554B9" w:rsidRPr="00BB21A0" w:rsidRDefault="00812120" w:rsidP="00BB21A0">
      <w:pPr>
        <w:pStyle w:val="BodyText"/>
        <w:ind w:left="0"/>
        <w:rPr>
          <w:rFonts w:asciiTheme="minorHAnsi" w:eastAsia="Arial" w:hAnsiTheme="minorHAnsi" w:cstheme="minorHAnsi"/>
          <w:iCs/>
          <w:sz w:val="22"/>
          <w:szCs w:val="22"/>
        </w:rPr>
      </w:pPr>
      <w:r>
        <w:rPr>
          <w:rFonts w:asciiTheme="minorHAnsi" w:eastAsia="Arial" w:hAnsiTheme="minorHAnsi" w:cstheme="minorHAnsi"/>
          <w:iCs/>
          <w:sz w:val="22"/>
          <w:szCs w:val="22"/>
        </w:rPr>
        <w:t>Out of the above case study and trial here with the current business case we are taking the savings per order 0.00</w:t>
      </w:r>
      <w:r w:rsidR="00EC4783">
        <w:rPr>
          <w:rFonts w:asciiTheme="minorHAnsi" w:eastAsia="Arial" w:hAnsiTheme="minorHAnsi" w:cstheme="minorHAnsi"/>
          <w:iCs/>
          <w:sz w:val="22"/>
          <w:szCs w:val="22"/>
        </w:rPr>
        <w:t>94</w:t>
      </w:r>
      <w:r>
        <w:rPr>
          <w:rFonts w:asciiTheme="minorHAnsi" w:eastAsia="Arial" w:hAnsiTheme="minorHAnsi" w:cstheme="minorHAnsi"/>
          <w:iCs/>
          <w:sz w:val="22"/>
          <w:szCs w:val="22"/>
        </w:rPr>
        <w:t xml:space="preserve"> BHD</w:t>
      </w:r>
      <w:r w:rsidR="0061276C">
        <w:rPr>
          <w:rFonts w:asciiTheme="minorHAnsi" w:eastAsia="Arial" w:hAnsiTheme="minorHAnsi" w:cstheme="minorHAnsi"/>
          <w:iCs/>
          <w:sz w:val="22"/>
          <w:szCs w:val="22"/>
        </w:rPr>
        <w:t xml:space="preserve"> ($</w:t>
      </w:r>
      <w:r w:rsidR="0061276C" w:rsidRPr="0061276C">
        <w:rPr>
          <w:rFonts w:asciiTheme="minorHAnsi" w:eastAsia="Arial" w:hAnsiTheme="minorHAnsi" w:cstheme="minorHAnsi"/>
          <w:iCs/>
          <w:sz w:val="22"/>
          <w:szCs w:val="22"/>
        </w:rPr>
        <w:t>0.025</w:t>
      </w:r>
      <w:r w:rsidR="0061276C">
        <w:rPr>
          <w:rFonts w:asciiTheme="minorHAnsi" w:eastAsia="Arial" w:hAnsiTheme="minorHAnsi" w:cstheme="minorHAnsi"/>
          <w:iCs/>
          <w:sz w:val="22"/>
          <w:szCs w:val="22"/>
        </w:rPr>
        <w:t>)</w:t>
      </w:r>
      <w:r w:rsidR="00EB13F3">
        <w:rPr>
          <w:rFonts w:asciiTheme="minorHAnsi" w:eastAsia="Arial" w:hAnsiTheme="minorHAnsi" w:cstheme="minorHAnsi"/>
          <w:iCs/>
          <w:sz w:val="22"/>
          <w:szCs w:val="22"/>
        </w:rPr>
        <w:t xml:space="preserve"> with approx. $35870 yearly savings assumptions</w:t>
      </w:r>
      <w:r>
        <w:rPr>
          <w:rFonts w:asciiTheme="minorHAnsi" w:eastAsia="Arial" w:hAnsiTheme="minorHAnsi" w:cstheme="minorHAnsi"/>
          <w:iCs/>
          <w:sz w:val="22"/>
          <w:szCs w:val="22"/>
        </w:rPr>
        <w:t xml:space="preserve"> instead of 0.02 BHD as per trial case study.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  <w:gridCol w:w="277"/>
      </w:tblGrid>
      <w:tr w:rsidR="00616316" w:rsidRPr="00616316" w14:paraId="484C488B" w14:textId="77777777" w:rsidTr="00616316">
        <w:trPr>
          <w:gridAfter w:val="1"/>
          <w:wAfter w:w="91" w:type="dxa"/>
          <w:trHeight w:val="270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0325481E" w14:textId="77777777" w:rsidR="00616316" w:rsidRPr="00616316" w:rsidRDefault="00616316" w:rsidP="00616316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631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Cost Savings Market Wise</w:t>
            </w:r>
          </w:p>
        </w:tc>
      </w:tr>
      <w:tr w:rsidR="00616316" w:rsidRPr="00616316" w14:paraId="511C1A65" w14:textId="77777777" w:rsidTr="00616316">
        <w:trPr>
          <w:gridAfter w:val="1"/>
          <w:wAfter w:w="91" w:type="dxa"/>
          <w:trHeight w:val="458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187C554" w14:textId="77777777" w:rsidR="00616316" w:rsidRPr="00616316" w:rsidRDefault="00616316" w:rsidP="00616316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616316">
              <w:rPr>
                <w:b/>
                <w:bCs/>
                <w:color w:val="000000"/>
                <w:sz w:val="20"/>
                <w:szCs w:val="20"/>
              </w:rPr>
              <w:t>Countries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0AA0746" w14:textId="77777777" w:rsidR="00616316" w:rsidRPr="00616316" w:rsidRDefault="00616316" w:rsidP="00616316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16316">
              <w:rPr>
                <w:b/>
                <w:bCs/>
                <w:color w:val="000000"/>
                <w:sz w:val="20"/>
                <w:szCs w:val="20"/>
              </w:rPr>
              <w:t>Savings Per Order ($)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5E5E783" w14:textId="77777777" w:rsidR="00616316" w:rsidRPr="00616316" w:rsidRDefault="00616316" w:rsidP="00616316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16316">
              <w:rPr>
                <w:b/>
                <w:bCs/>
                <w:color w:val="000000"/>
                <w:sz w:val="20"/>
                <w:szCs w:val="20"/>
              </w:rPr>
              <w:t>Orders Per Month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FEF79AF" w14:textId="77777777" w:rsidR="00616316" w:rsidRPr="00616316" w:rsidRDefault="00616316" w:rsidP="00616316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616316">
              <w:rPr>
                <w:b/>
                <w:bCs/>
                <w:color w:val="000000"/>
                <w:sz w:val="20"/>
                <w:szCs w:val="20"/>
              </w:rPr>
              <w:t>Annual Savings in $</w:t>
            </w:r>
          </w:p>
        </w:tc>
      </w:tr>
      <w:tr w:rsidR="00616316" w:rsidRPr="00616316" w14:paraId="4F98CC77" w14:textId="77777777" w:rsidTr="00616316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2D7D38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98FBA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BD03A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F00C14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07ED" w14:textId="77777777" w:rsidR="00616316" w:rsidRPr="00616316" w:rsidRDefault="00616316" w:rsidP="00616316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6316" w:rsidRPr="00616316" w14:paraId="40E78CFD" w14:textId="77777777" w:rsidTr="00616316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E8C201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6772DD" w14:textId="77777777" w:rsidR="00616316" w:rsidRPr="00616316" w:rsidRDefault="00616316" w:rsidP="00616316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0.025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AE3B3D" w14:textId="77777777" w:rsidR="00616316" w:rsidRPr="00616316" w:rsidRDefault="00616316" w:rsidP="00616316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125,629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235A6A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 $                                                     37,688.61 </w:t>
            </w:r>
          </w:p>
        </w:tc>
        <w:tc>
          <w:tcPr>
            <w:tcW w:w="91" w:type="dxa"/>
            <w:vAlign w:val="center"/>
            <w:hideMark/>
          </w:tcPr>
          <w:p w14:paraId="24508ABF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616316" w:rsidRPr="00616316" w14:paraId="344BB390" w14:textId="77777777" w:rsidTr="00616316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18AA51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>UAE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4AA82F" w14:textId="77777777" w:rsidR="00616316" w:rsidRPr="00616316" w:rsidRDefault="00616316" w:rsidP="00616316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0.025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230D35" w14:textId="77777777" w:rsidR="00616316" w:rsidRPr="00616316" w:rsidRDefault="00616316" w:rsidP="00616316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1,466,923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BE86F0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 $                                                   440,076.87 </w:t>
            </w:r>
          </w:p>
        </w:tc>
        <w:tc>
          <w:tcPr>
            <w:tcW w:w="91" w:type="dxa"/>
            <w:vAlign w:val="center"/>
            <w:hideMark/>
          </w:tcPr>
          <w:p w14:paraId="094B997B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616316" w:rsidRPr="00616316" w14:paraId="0C7233D7" w14:textId="77777777" w:rsidTr="00616316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3477C6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>Kuwait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E3C651" w14:textId="77777777" w:rsidR="00616316" w:rsidRPr="00616316" w:rsidRDefault="00616316" w:rsidP="00616316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0.025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3BCDAB" w14:textId="77777777" w:rsidR="00616316" w:rsidRPr="00616316" w:rsidRDefault="00616316" w:rsidP="00616316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572,713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4DF475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 $                                                   171,813.90 </w:t>
            </w:r>
          </w:p>
        </w:tc>
        <w:tc>
          <w:tcPr>
            <w:tcW w:w="91" w:type="dxa"/>
            <w:vAlign w:val="center"/>
            <w:hideMark/>
          </w:tcPr>
          <w:p w14:paraId="35A81674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616316" w:rsidRPr="00616316" w14:paraId="68D81517" w14:textId="77777777" w:rsidTr="00616316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3B6E77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>Qatar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0976EA" w14:textId="77777777" w:rsidR="00616316" w:rsidRPr="00616316" w:rsidRDefault="00616316" w:rsidP="00616316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0.025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23C4E0" w14:textId="77777777" w:rsidR="00616316" w:rsidRPr="00616316" w:rsidRDefault="00616316" w:rsidP="00616316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290,265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4A55B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 $                                                     87,079.40 </w:t>
            </w:r>
          </w:p>
        </w:tc>
        <w:tc>
          <w:tcPr>
            <w:tcW w:w="91" w:type="dxa"/>
            <w:vAlign w:val="center"/>
            <w:hideMark/>
          </w:tcPr>
          <w:p w14:paraId="3888880C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616316" w:rsidRPr="00616316" w14:paraId="346CC94F" w14:textId="77777777" w:rsidTr="00616316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AE004D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>KSA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4E67DB" w14:textId="77777777" w:rsidR="00616316" w:rsidRPr="00616316" w:rsidRDefault="00616316" w:rsidP="00616316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0.025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F32D3F" w14:textId="77777777" w:rsidR="00616316" w:rsidRPr="00616316" w:rsidRDefault="00616316" w:rsidP="00616316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313,497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1BD149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 $                                                     94,048.95 </w:t>
            </w:r>
          </w:p>
        </w:tc>
        <w:tc>
          <w:tcPr>
            <w:tcW w:w="91" w:type="dxa"/>
            <w:vAlign w:val="center"/>
            <w:hideMark/>
          </w:tcPr>
          <w:p w14:paraId="363899B0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616316" w:rsidRPr="00616316" w14:paraId="1AED1E68" w14:textId="77777777" w:rsidTr="00616316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73A368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>Egypt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50A01B" w14:textId="77777777" w:rsidR="00616316" w:rsidRPr="00616316" w:rsidRDefault="00616316" w:rsidP="00616316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0.025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1ADEB0" w14:textId="77777777" w:rsidR="00616316" w:rsidRPr="00616316" w:rsidRDefault="00616316" w:rsidP="00616316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495,239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DDC63A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 $                                                   148,571.68 </w:t>
            </w:r>
          </w:p>
        </w:tc>
        <w:tc>
          <w:tcPr>
            <w:tcW w:w="91" w:type="dxa"/>
            <w:vAlign w:val="center"/>
            <w:hideMark/>
          </w:tcPr>
          <w:p w14:paraId="3B0A7311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616316" w:rsidRPr="00616316" w14:paraId="53D54F97" w14:textId="77777777" w:rsidTr="00616316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B43D59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>Oman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A23056" w14:textId="77777777" w:rsidR="00616316" w:rsidRPr="00616316" w:rsidRDefault="00616316" w:rsidP="00616316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0.025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252523" w14:textId="77777777" w:rsidR="00616316" w:rsidRPr="00616316" w:rsidRDefault="00616316" w:rsidP="00616316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49,285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0E9E01" w14:textId="77777777" w:rsidR="00616316" w:rsidRPr="00616316" w:rsidRDefault="00616316" w:rsidP="00616316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616316">
              <w:rPr>
                <w:color w:val="000000"/>
                <w:sz w:val="20"/>
                <w:szCs w:val="20"/>
              </w:rPr>
              <w:t xml:space="preserve"> $                                                     14,785.52 </w:t>
            </w:r>
          </w:p>
        </w:tc>
        <w:tc>
          <w:tcPr>
            <w:tcW w:w="91" w:type="dxa"/>
            <w:vAlign w:val="center"/>
            <w:hideMark/>
          </w:tcPr>
          <w:p w14:paraId="6ED09AF3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616316" w:rsidRPr="00616316" w14:paraId="4B6F927D" w14:textId="77777777" w:rsidTr="00616316">
        <w:trPr>
          <w:trHeight w:val="2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B42AD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631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9B31F" w14:textId="77777777" w:rsidR="00616316" w:rsidRPr="00616316" w:rsidRDefault="00616316" w:rsidP="00616316">
            <w:pPr>
              <w:spacing w:before="0" w:after="0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631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9A904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631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5E8ED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631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2255AA36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616316" w:rsidRPr="00616316" w14:paraId="6467B9DB" w14:textId="77777777" w:rsidTr="00616316">
        <w:trPr>
          <w:trHeight w:val="27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539A15" w14:textId="77777777" w:rsidR="00616316" w:rsidRPr="00616316" w:rsidRDefault="00616316" w:rsidP="00616316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631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Total Cost Savings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4AD4D9" w14:textId="77777777" w:rsidR="00616316" w:rsidRPr="00616316" w:rsidRDefault="00616316" w:rsidP="00616316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1631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$994,065 </w:t>
            </w:r>
          </w:p>
        </w:tc>
        <w:tc>
          <w:tcPr>
            <w:tcW w:w="91" w:type="dxa"/>
            <w:vAlign w:val="center"/>
            <w:hideMark/>
          </w:tcPr>
          <w:p w14:paraId="4DD44BAB" w14:textId="77777777" w:rsidR="00616316" w:rsidRPr="00616316" w:rsidRDefault="00616316" w:rsidP="00616316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</w:tbl>
    <w:p w14:paraId="574F9B12" w14:textId="77777777" w:rsidR="004554B9" w:rsidRDefault="004554B9" w:rsidP="004554B9">
      <w:pPr>
        <w:pStyle w:val="BodyText"/>
        <w:ind w:left="0"/>
      </w:pPr>
    </w:p>
    <w:p w14:paraId="0B70D51D" w14:textId="7EC143B6" w:rsidR="00132B9B" w:rsidRPr="002A5D74" w:rsidRDefault="004554B9" w:rsidP="004554B9">
      <w:pPr>
        <w:pStyle w:val="BodyText"/>
        <w:ind w:left="0"/>
      </w:pPr>
      <w:r w:rsidRPr="002A5D74">
        <w:t xml:space="preserve"> </w:t>
      </w:r>
      <w:r w:rsidR="002A5D74" w:rsidRPr="002A5D74">
        <w:t>Additional savings</w:t>
      </w:r>
    </w:p>
    <w:p w14:paraId="6E0471A8" w14:textId="77777777" w:rsidR="008E5B6F" w:rsidRDefault="002A5D74" w:rsidP="008E5B6F">
      <w:pPr>
        <w:spacing w:before="0" w:after="0"/>
        <w:ind w:left="0"/>
      </w:pPr>
      <w:r w:rsidRPr="002A5D74">
        <w:rPr>
          <w:rFonts w:ascii="Calibri" w:hAnsi="Calibri" w:cs="Calibri"/>
          <w:color w:val="000000"/>
          <w:sz w:val="18"/>
          <w:szCs w:val="18"/>
        </w:rPr>
        <w:t>In addition to above</w:t>
      </w:r>
      <w:r>
        <w:rPr>
          <w:rFonts w:ascii="Calibri" w:hAnsi="Calibri" w:cs="Calibri"/>
          <w:color w:val="000000"/>
          <w:sz w:val="18"/>
          <w:szCs w:val="18"/>
        </w:rPr>
        <w:t xml:space="preserve"> savings further the smart devices with </w:t>
      </w:r>
      <w:r w:rsidRPr="002A5D74">
        <w:rPr>
          <w:rFonts w:ascii="Calibri" w:hAnsi="Calibri" w:cs="Calibri"/>
          <w:color w:val="000000"/>
          <w:sz w:val="18"/>
          <w:szCs w:val="18"/>
        </w:rPr>
        <w:t>GPS trackers will also help reduce Stolen Bikes</w:t>
      </w:r>
      <w:r>
        <w:rPr>
          <w:rFonts w:ascii="Calibri" w:hAnsi="Calibri" w:cs="Calibri"/>
          <w:color w:val="000000"/>
          <w:sz w:val="18"/>
          <w:szCs w:val="18"/>
        </w:rPr>
        <w:t xml:space="preserve"> with following: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  <w:gridCol w:w="277"/>
      </w:tblGrid>
      <w:tr w:rsidR="008E5B6F" w:rsidRPr="008E5B6F" w14:paraId="1769E58E" w14:textId="77777777" w:rsidTr="008E5B6F">
        <w:trPr>
          <w:gridAfter w:val="1"/>
          <w:wAfter w:w="91" w:type="dxa"/>
          <w:trHeight w:val="260"/>
        </w:trPr>
        <w:tc>
          <w:tcPr>
            <w:tcW w:w="9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892554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Cost Savings on Vehicles Theft</w:t>
            </w:r>
          </w:p>
        </w:tc>
      </w:tr>
      <w:tr w:rsidR="008E5B6F" w:rsidRPr="008E5B6F" w14:paraId="69190D02" w14:textId="77777777" w:rsidTr="008E5B6F">
        <w:trPr>
          <w:gridAfter w:val="1"/>
          <w:wAfter w:w="91" w:type="dxa"/>
          <w:trHeight w:val="458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4982A7D" w14:textId="77777777" w:rsidR="008E5B6F" w:rsidRPr="008E5B6F" w:rsidRDefault="008E5B6F" w:rsidP="008E5B6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CA2D633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Year of Theft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E0045BC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Total Theft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B8003A8" w14:textId="77777777" w:rsidR="008E5B6F" w:rsidRPr="008E5B6F" w:rsidRDefault="008E5B6F" w:rsidP="008E5B6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Estimated Vehicle Cost</w:t>
            </w:r>
          </w:p>
        </w:tc>
      </w:tr>
      <w:tr w:rsidR="008E5B6F" w:rsidRPr="008E5B6F" w14:paraId="0262BE87" w14:textId="77777777" w:rsidTr="008E5B6F">
        <w:trPr>
          <w:trHeight w:val="26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02C9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89291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8B56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2C3C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CEA7" w14:textId="77777777" w:rsidR="008E5B6F" w:rsidRPr="008E5B6F" w:rsidRDefault="008E5B6F" w:rsidP="008E5B6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8E5B6F" w:rsidRPr="008E5B6F" w14:paraId="6B7AF9B7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3FD10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0153F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BF8D6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6199C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91,000.00 </w:t>
            </w:r>
          </w:p>
        </w:tc>
        <w:tc>
          <w:tcPr>
            <w:tcW w:w="91" w:type="dxa"/>
            <w:vAlign w:val="center"/>
            <w:hideMark/>
          </w:tcPr>
          <w:p w14:paraId="205156C8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2F642837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AD11F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84FA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B482F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CF324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52,000.00 </w:t>
            </w:r>
          </w:p>
        </w:tc>
        <w:tc>
          <w:tcPr>
            <w:tcW w:w="91" w:type="dxa"/>
            <w:vAlign w:val="center"/>
            <w:hideMark/>
          </w:tcPr>
          <w:p w14:paraId="40E86B2B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59FA8922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7866C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C98CE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ED9D3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735F6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39,000.00 </w:t>
            </w:r>
          </w:p>
        </w:tc>
        <w:tc>
          <w:tcPr>
            <w:tcW w:w="91" w:type="dxa"/>
            <w:vAlign w:val="center"/>
            <w:hideMark/>
          </w:tcPr>
          <w:p w14:paraId="227E150E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7983AE3D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BCF64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01AB3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D2A1C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528FF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60,666.67 </w:t>
            </w:r>
          </w:p>
        </w:tc>
        <w:tc>
          <w:tcPr>
            <w:tcW w:w="91" w:type="dxa"/>
            <w:vAlign w:val="center"/>
            <w:hideMark/>
          </w:tcPr>
          <w:p w14:paraId="1BD29AA7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744C9AEB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0557E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C9C04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A05BF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B1E04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669B710B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2FE86090" w14:textId="77777777" w:rsidTr="008E5B6F">
        <w:trPr>
          <w:trHeight w:val="27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0271A" w14:textId="1C8FF3C7" w:rsidR="008E5B6F" w:rsidRPr="008E5B6F" w:rsidRDefault="008E5B6F" w:rsidP="008E5B6F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Total Estimated Cost of Theft Vehicles 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48E27D" w14:textId="4631BF92" w:rsidR="008E5B6F" w:rsidRPr="008E5B6F" w:rsidRDefault="00F90881" w:rsidP="00F90881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$                                                   242,666.67</w:t>
            </w:r>
          </w:p>
        </w:tc>
        <w:tc>
          <w:tcPr>
            <w:tcW w:w="91" w:type="dxa"/>
            <w:vAlign w:val="center"/>
            <w:hideMark/>
          </w:tcPr>
          <w:p w14:paraId="7225D1A3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</w:tbl>
    <w:p w14:paraId="1F1B03D9" w14:textId="77777777" w:rsidR="008E5B6F" w:rsidRDefault="008E5B6F" w:rsidP="008E5B6F">
      <w:pPr>
        <w:spacing w:before="0" w:after="0"/>
        <w:ind w:left="0"/>
      </w:pPr>
    </w:p>
    <w:p w14:paraId="7A15FBE3" w14:textId="145BC180" w:rsidR="002A5D74" w:rsidRDefault="00AB35E0" w:rsidP="008E5B6F">
      <w:pPr>
        <w:spacing w:before="0" w:after="0"/>
        <w:ind w:left="0"/>
      </w:pPr>
      <w:r>
        <w:t>Beyond cost benefits</w:t>
      </w:r>
    </w:p>
    <w:p w14:paraId="0365298A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6" w:name="_Toc148106291"/>
      <w:r w:rsidRPr="00AB35E0">
        <w:rPr>
          <w:b w:val="0"/>
          <w:bCs w:val="0"/>
          <w:sz w:val="20"/>
          <w:szCs w:val="20"/>
        </w:rPr>
        <w:lastRenderedPageBreak/>
        <w:t>Improved safety and compliance</w:t>
      </w:r>
      <w:bookmarkEnd w:id="16"/>
    </w:p>
    <w:p w14:paraId="5AF7512C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7" w:name="_Toc148106292"/>
      <w:r w:rsidRPr="00AB35E0">
        <w:rPr>
          <w:b w:val="0"/>
          <w:bCs w:val="0"/>
          <w:sz w:val="20"/>
          <w:szCs w:val="20"/>
        </w:rPr>
        <w:t>Reduced fuel costs</w:t>
      </w:r>
      <w:bookmarkEnd w:id="17"/>
    </w:p>
    <w:p w14:paraId="5CF1EE1B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8" w:name="_Toc148106293"/>
      <w:r w:rsidRPr="00AB35E0">
        <w:rPr>
          <w:b w:val="0"/>
          <w:bCs w:val="0"/>
          <w:sz w:val="20"/>
          <w:szCs w:val="20"/>
        </w:rPr>
        <w:t>Lower overall operational costs</w:t>
      </w:r>
      <w:bookmarkEnd w:id="18"/>
    </w:p>
    <w:p w14:paraId="48487BF1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9" w:name="_Toc148106294"/>
      <w:r w:rsidRPr="00AB35E0">
        <w:rPr>
          <w:b w:val="0"/>
          <w:bCs w:val="0"/>
          <w:sz w:val="20"/>
          <w:szCs w:val="20"/>
        </w:rPr>
        <w:t>Increased productivity</w:t>
      </w:r>
      <w:bookmarkEnd w:id="19"/>
    </w:p>
    <w:p w14:paraId="4754FE30" w14:textId="1FC7A93D" w:rsid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20" w:name="_Toc148106295"/>
      <w:r w:rsidRPr="00AB35E0">
        <w:rPr>
          <w:b w:val="0"/>
          <w:bCs w:val="0"/>
          <w:sz w:val="20"/>
          <w:szCs w:val="20"/>
        </w:rPr>
        <w:t>Better communication</w:t>
      </w:r>
      <w:bookmarkEnd w:id="20"/>
    </w:p>
    <w:p w14:paraId="3531F50C" w14:textId="77777777" w:rsidR="00AB35E0" w:rsidRPr="00AB35E0" w:rsidRDefault="00AB35E0" w:rsidP="00AB35E0">
      <w:pPr>
        <w:pStyle w:val="Heading1"/>
        <w:ind w:left="720"/>
        <w:rPr>
          <w:b w:val="0"/>
          <w:bCs w:val="0"/>
          <w:sz w:val="20"/>
          <w:szCs w:val="20"/>
        </w:rPr>
      </w:pPr>
    </w:p>
    <w:p w14:paraId="64C8D0CE" w14:textId="43B915CC" w:rsidR="00952D67" w:rsidRPr="00D162B2" w:rsidRDefault="00BE70DF" w:rsidP="002A5D74">
      <w:pPr>
        <w:pStyle w:val="Heading1"/>
      </w:pPr>
      <w:bookmarkStart w:id="21" w:name="_Toc148106296"/>
      <w:r w:rsidRPr="00D162B2">
        <w:t>Assumptions</w:t>
      </w:r>
      <w:bookmarkEnd w:id="21"/>
      <w:r w:rsidR="00881E3B" w:rsidRPr="00D162B2">
        <w:t xml:space="preserve"> </w:t>
      </w:r>
    </w:p>
    <w:p w14:paraId="023CA2AD" w14:textId="1C434776" w:rsidR="00952D67" w:rsidRPr="009A598F" w:rsidRDefault="002139F2" w:rsidP="009A598F">
      <w:pPr>
        <w:pStyle w:val="BodyText"/>
        <w:ind w:left="0"/>
        <w:rPr>
          <w:rFonts w:asciiTheme="minorHAnsi" w:eastAsia="Arial" w:hAnsiTheme="minorHAnsi" w:cstheme="minorHAnsi"/>
          <w:iCs/>
          <w:sz w:val="22"/>
          <w:szCs w:val="22"/>
        </w:rPr>
      </w:pPr>
      <w:r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Below </w:t>
      </w:r>
      <w:r w:rsidR="007440D6" w:rsidRPr="009A598F">
        <w:rPr>
          <w:rFonts w:asciiTheme="minorHAnsi" w:eastAsia="Arial" w:hAnsiTheme="minorHAnsi" w:cstheme="minorHAnsi"/>
          <w:iCs/>
          <w:sz w:val="22"/>
          <w:szCs w:val="22"/>
        </w:rPr>
        <w:t>is</w:t>
      </w:r>
      <w:r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 the list of assumptions made during this draft version of documentation with basic costing, </w:t>
      </w:r>
      <w:r w:rsidR="00DD5055" w:rsidRPr="009A598F">
        <w:rPr>
          <w:rFonts w:asciiTheme="minorHAnsi" w:eastAsia="Arial" w:hAnsiTheme="minorHAnsi" w:cstheme="minorHAnsi"/>
          <w:iCs/>
          <w:sz w:val="22"/>
          <w:szCs w:val="22"/>
        </w:rPr>
        <w:t>budgeting,</w:t>
      </w:r>
      <w:r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 and savings</w:t>
      </w:r>
      <w:r w:rsidR="00831227"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 can be listed in below:</w:t>
      </w:r>
    </w:p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7"/>
        <w:gridCol w:w="4410"/>
      </w:tblGrid>
      <w:tr w:rsidR="000D62E3" w:rsidRPr="00D162B2" w14:paraId="556CF7F8" w14:textId="77777777" w:rsidTr="005A3555">
        <w:tc>
          <w:tcPr>
            <w:tcW w:w="4567" w:type="dxa"/>
            <w:shd w:val="clear" w:color="auto" w:fill="E2EFD9" w:themeFill="accent6" w:themeFillTint="33"/>
          </w:tcPr>
          <w:p w14:paraId="026B97E5" w14:textId="6CE5F656" w:rsidR="000D62E3" w:rsidRPr="005A3555" w:rsidRDefault="000D62E3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3555">
              <w:rPr>
                <w:rFonts w:asciiTheme="minorHAnsi" w:hAnsiTheme="minorHAnsi" w:cstheme="minorHAnsi"/>
                <w:b/>
                <w:sz w:val="22"/>
                <w:szCs w:val="22"/>
              </w:rPr>
              <w:t>Assumption</w:t>
            </w:r>
          </w:p>
        </w:tc>
        <w:tc>
          <w:tcPr>
            <w:tcW w:w="4410" w:type="dxa"/>
            <w:shd w:val="clear" w:color="auto" w:fill="E2EFD9" w:themeFill="accent6" w:themeFillTint="33"/>
          </w:tcPr>
          <w:p w14:paraId="74D2C8C4" w14:textId="49D9692F" w:rsidR="000D62E3" w:rsidRPr="005A3555" w:rsidRDefault="000D62E3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355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Actions to validate Assumptions </w:t>
            </w:r>
          </w:p>
        </w:tc>
      </w:tr>
      <w:tr w:rsidR="000D62E3" w:rsidRPr="00D162B2" w14:paraId="4B3134CB" w14:textId="77777777" w:rsidTr="000D62E3">
        <w:tc>
          <w:tcPr>
            <w:tcW w:w="4567" w:type="dxa"/>
          </w:tcPr>
          <w:p w14:paraId="5071CD2B" w14:textId="6AB5B1AF" w:rsidR="000D62E3" w:rsidRPr="008B71E4" w:rsidRDefault="00D074AD" w:rsidP="00D074AD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Microsoft Azure Cloud </w:t>
            </w:r>
            <w:proofErr w:type="spellStart"/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BoQ</w:t>
            </w:r>
            <w:proofErr w:type="spellEnd"/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 for Production is considered as </w:t>
            </w:r>
            <w:r w:rsidRPr="008B71E4">
              <w:rPr>
                <w:b/>
                <w:bCs/>
                <w:sz w:val="16"/>
                <w:szCs w:val="16"/>
              </w:rPr>
              <w:t xml:space="preserve">$11,715.44 </w:t>
            </w:r>
          </w:p>
        </w:tc>
        <w:tc>
          <w:tcPr>
            <w:tcW w:w="4410" w:type="dxa"/>
          </w:tcPr>
          <w:p w14:paraId="70AD80C0" w14:textId="39A86F2F" w:rsidR="000D62E3" w:rsidRPr="008B71E4" w:rsidRDefault="00D074AD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Validation can be done with Etisalat.</w:t>
            </w:r>
          </w:p>
        </w:tc>
      </w:tr>
      <w:tr w:rsidR="000D62E3" w:rsidRPr="00D162B2" w14:paraId="07EB8FCF" w14:textId="77777777" w:rsidTr="000D62E3">
        <w:tc>
          <w:tcPr>
            <w:tcW w:w="4567" w:type="dxa"/>
          </w:tcPr>
          <w:p w14:paraId="39C33114" w14:textId="33B54E4A" w:rsidR="000D62E3" w:rsidRPr="008B71E4" w:rsidRDefault="00D074AD" w:rsidP="00D074AD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Monthly order volume considered from ALMP LAMDA DB with 18% order volume for 1click in October 2023</w:t>
            </w:r>
          </w:p>
        </w:tc>
        <w:tc>
          <w:tcPr>
            <w:tcW w:w="4410" w:type="dxa"/>
          </w:tcPr>
          <w:p w14:paraId="4E2F4EB7" w14:textId="2355644F" w:rsidR="000D62E3" w:rsidRPr="008B71E4" w:rsidRDefault="00D074AD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Can be validated with the monthly order volume available in LAMDA DB for Power</w:t>
            </w:r>
            <w:r w:rsidR="000C60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BI reporting tables.</w:t>
            </w:r>
          </w:p>
        </w:tc>
      </w:tr>
      <w:tr w:rsidR="000D62E3" w:rsidRPr="00D162B2" w14:paraId="73ED2CC2" w14:textId="77777777" w:rsidTr="000D62E3">
        <w:tc>
          <w:tcPr>
            <w:tcW w:w="4567" w:type="dxa"/>
          </w:tcPr>
          <w:p w14:paraId="72F8BD0E" w14:textId="278BE1B4" w:rsidR="000D62E3" w:rsidRPr="008B71E4" w:rsidRDefault="000C2F9B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ALMP Dev, QA is considered </w:t>
            </w:r>
            <w:r w:rsidR="000834D9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0%, UAT </w:t>
            </w:r>
            <w:r w:rsidR="000834D9"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0% and DR 10% of Production </w:t>
            </w:r>
            <w:proofErr w:type="spellStart"/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BoQ</w:t>
            </w:r>
            <w:proofErr w:type="spellEnd"/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4410" w:type="dxa"/>
          </w:tcPr>
          <w:p w14:paraId="18B5077E" w14:textId="6CB320A3" w:rsidR="000D62E3" w:rsidRPr="008B71E4" w:rsidRDefault="000C2F9B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Below attached projected ALMP production </w:t>
            </w:r>
            <w:proofErr w:type="spellStart"/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BoQ</w:t>
            </w:r>
            <w:proofErr w:type="spellEnd"/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 component list shared via Etisalat.</w:t>
            </w:r>
          </w:p>
        </w:tc>
      </w:tr>
      <w:tr w:rsidR="006C7DF7" w:rsidRPr="00D162B2" w14:paraId="66396285" w14:textId="77777777" w:rsidTr="000D62E3">
        <w:tc>
          <w:tcPr>
            <w:tcW w:w="4567" w:type="dxa"/>
          </w:tcPr>
          <w:p w14:paraId="3AF9E13F" w14:textId="0EFC44BA" w:rsidR="006C7DF7" w:rsidRPr="008B71E4" w:rsidRDefault="006C7DF7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For savings only considering 53% values to consider in estimates.</w:t>
            </w:r>
          </w:p>
        </w:tc>
        <w:tc>
          <w:tcPr>
            <w:tcW w:w="4410" w:type="dxa"/>
          </w:tcPr>
          <w:p w14:paraId="1F42F18D" w14:textId="278E37AA" w:rsidR="006C7DF7" w:rsidRPr="008B71E4" w:rsidRDefault="006C7DF7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Trial case study with a few IoT devices 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are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available above to validate.</w:t>
            </w:r>
          </w:p>
        </w:tc>
      </w:tr>
    </w:tbl>
    <w:p w14:paraId="3C492965" w14:textId="77777777" w:rsidR="00C228CE" w:rsidRDefault="00C228CE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1ADAFE51" w14:textId="77777777" w:rsidR="002F21EF" w:rsidRDefault="002F21EF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995CE65" w14:textId="77777777" w:rsidR="002F21EF" w:rsidRDefault="002F21EF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35638CB" w14:textId="77777777" w:rsidR="002F21EF" w:rsidRDefault="002F21EF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B00351" w14:textId="77777777" w:rsidR="002F21EF" w:rsidRDefault="002F21EF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1013BB84" w14:textId="77777777" w:rsidR="002F21EF" w:rsidRDefault="002F21EF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7D8511F5" w14:textId="77777777" w:rsidR="002F21EF" w:rsidRDefault="002F21EF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6E29C2C" w14:textId="77777777" w:rsidR="002F21EF" w:rsidRDefault="002F21EF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FCCDA49" w14:textId="77777777" w:rsidR="002F21EF" w:rsidRDefault="002F21EF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7B521A3" w14:textId="77777777" w:rsidR="00814825" w:rsidRDefault="00814825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48CAC35" w14:textId="77777777" w:rsidR="00814825" w:rsidRDefault="00814825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0623CE9" w14:textId="5AD83C43" w:rsidR="002952C5" w:rsidRPr="00D10168" w:rsidRDefault="002952C5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D10168">
        <w:rPr>
          <w:rFonts w:asciiTheme="minorHAnsi" w:hAnsiTheme="minorHAnsi" w:cstheme="minorHAnsi"/>
          <w:b/>
          <w:bCs/>
          <w:sz w:val="22"/>
          <w:szCs w:val="22"/>
        </w:rPr>
        <w:t>ALMP Cloud (</w:t>
      </w:r>
      <w:proofErr w:type="spellStart"/>
      <w:r w:rsidRPr="00D10168">
        <w:rPr>
          <w:rFonts w:asciiTheme="minorHAnsi" w:hAnsiTheme="minorHAnsi" w:cstheme="minorHAnsi"/>
          <w:b/>
          <w:bCs/>
          <w:sz w:val="22"/>
          <w:szCs w:val="22"/>
        </w:rPr>
        <w:t>BoQ</w:t>
      </w:r>
      <w:proofErr w:type="spellEnd"/>
      <w:r w:rsidRPr="00D10168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D10168">
        <w:rPr>
          <w:rFonts w:asciiTheme="minorHAnsi" w:hAnsiTheme="minorHAnsi" w:cstheme="minorHAnsi"/>
          <w:b/>
          <w:bCs/>
          <w:sz w:val="22"/>
          <w:szCs w:val="22"/>
        </w:rPr>
        <w:t xml:space="preserve"> Considered for infrastructure calculation:</w:t>
      </w:r>
    </w:p>
    <w:p w14:paraId="19FE1A2A" w14:textId="21817213" w:rsidR="0020275F" w:rsidRPr="00D162B2" w:rsidRDefault="00642182" w:rsidP="0064218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64218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0E1610BA" wp14:editId="420EEE2E">
            <wp:extent cx="5311471" cy="3410398"/>
            <wp:effectExtent l="0" t="0" r="3810" b="0"/>
            <wp:docPr id="36437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6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409" cy="3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8377" w14:textId="77777777" w:rsidR="0020275F" w:rsidRPr="00D162B2" w:rsidRDefault="0020275F" w:rsidP="002A5D74">
      <w:pPr>
        <w:pStyle w:val="Heading1"/>
      </w:pPr>
    </w:p>
    <w:p w14:paraId="2D464DA4" w14:textId="77777777" w:rsidR="0020275F" w:rsidRPr="00D162B2" w:rsidRDefault="0020275F" w:rsidP="0020275F">
      <w:pPr>
        <w:pStyle w:val="Appendix"/>
        <w:rPr>
          <w:rFonts w:asciiTheme="minorHAnsi" w:eastAsia="Arial" w:hAnsiTheme="minorHAnsi" w:cstheme="minorHAnsi"/>
          <w:sz w:val="22"/>
          <w:szCs w:val="22"/>
        </w:rPr>
      </w:pPr>
      <w:bookmarkStart w:id="22" w:name="_Toc104351547"/>
      <w:bookmarkStart w:id="23" w:name="_Toc104351552"/>
      <w:bookmarkStart w:id="24" w:name="_Toc104351553"/>
      <w:bookmarkStart w:id="25" w:name="_Toc104351554"/>
      <w:bookmarkStart w:id="26" w:name="_Toc104351584"/>
      <w:bookmarkStart w:id="27" w:name="_Toc104351624"/>
      <w:bookmarkStart w:id="28" w:name="_Toc104351625"/>
      <w:bookmarkStart w:id="29" w:name="_Toc104351636"/>
      <w:bookmarkStart w:id="30" w:name="_Toc104351660"/>
      <w:bookmarkStart w:id="31" w:name="_Toc104351663"/>
      <w:bookmarkStart w:id="32" w:name="_Toc104351665"/>
      <w:bookmarkStart w:id="33" w:name="_Toc104351690"/>
      <w:bookmarkStart w:id="34" w:name="_Toc104351702"/>
      <w:bookmarkStart w:id="35" w:name="_Toc104351703"/>
      <w:bookmarkStart w:id="36" w:name="_Toc104351748"/>
      <w:bookmarkStart w:id="37" w:name="_Toc104351750"/>
      <w:bookmarkStart w:id="38" w:name="_Toc104351761"/>
      <w:bookmarkStart w:id="39" w:name="_Toc104351763"/>
      <w:bookmarkStart w:id="40" w:name="_Toc104351787"/>
      <w:bookmarkStart w:id="41" w:name="_Toc104351788"/>
      <w:bookmarkStart w:id="42" w:name="_Toc104351810"/>
      <w:bookmarkStart w:id="43" w:name="_Toc104351812"/>
      <w:bookmarkStart w:id="44" w:name="_Toc104351813"/>
      <w:bookmarkStart w:id="45" w:name="_Toc104351814"/>
      <w:bookmarkStart w:id="46" w:name="_Toc10607953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D162B2">
        <w:rPr>
          <w:rFonts w:asciiTheme="minorHAnsi" w:eastAsia="Arial" w:hAnsiTheme="minorHAnsi" w:cstheme="minorHAnsi"/>
          <w:sz w:val="22"/>
          <w:szCs w:val="22"/>
        </w:rPr>
        <w:br w:type="page"/>
      </w:r>
      <w:bookmarkStart w:id="47" w:name="_Toc136837066"/>
      <w:bookmarkStart w:id="48" w:name="_Toc196645235"/>
      <w:bookmarkStart w:id="49" w:name="_Toc107027580"/>
      <w:bookmarkStart w:id="50" w:name="_Toc107027790"/>
      <w:r w:rsidRPr="00D162B2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Appendix A: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Business Case -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>Approval</w:t>
      </w:r>
      <w:bookmarkEnd w:id="47"/>
      <w:bookmarkEnd w:id="48"/>
    </w:p>
    <w:p w14:paraId="66F2A1F6" w14:textId="57FFCB87" w:rsidR="0020275F" w:rsidRPr="00D162B2" w:rsidRDefault="0020275F" w:rsidP="007D1D1D">
      <w:pPr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eastAsia="Arial" w:hAnsiTheme="minorHAnsi" w:cstheme="minorHAnsi"/>
          <w:sz w:val="22"/>
          <w:szCs w:val="22"/>
        </w:rPr>
        <w:t>The undersigned acknowledge they have reviewed th</w:t>
      </w:r>
      <w:r w:rsidR="007D1D1D">
        <w:rPr>
          <w:rFonts w:asciiTheme="minorHAnsi" w:eastAsia="Arial" w:hAnsiTheme="minorHAnsi" w:cstheme="minorHAnsi"/>
          <w:sz w:val="22"/>
          <w:szCs w:val="22"/>
        </w:rPr>
        <w:t xml:space="preserve">e ALMP Fleet Management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b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Business Case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and agree with the approach it presents. Changes to this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b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Business Case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>will be coordinated with and approved by the undersigned or their designated representatives.</w:t>
      </w:r>
    </w:p>
    <w:p w14:paraId="053C4E96" w14:textId="77777777" w:rsidR="0020275F" w:rsidRPr="00D162B2" w:rsidRDefault="0020275F" w:rsidP="0020275F">
      <w:pPr>
        <w:tabs>
          <w:tab w:val="left" w:leader="underscore" w:pos="5760"/>
          <w:tab w:val="left" w:leader="underscore" w:pos="9000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5857B60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59F7966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2014501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C0F016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742B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431E35D0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7EED447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052884D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43CA0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9BF57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3533493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90331CB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A9A32A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961EE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2BCBB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3F24E328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B8C374C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D32053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FE3DE9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99D8F5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52B3932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p w14:paraId="663DE776" w14:textId="77777777" w:rsidR="0020275F" w:rsidRPr="00D162B2" w:rsidRDefault="0020275F" w:rsidP="0020275F">
      <w:pPr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7DE7CACD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FE591D3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5184470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064F09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2D7A6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6A89632B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05C0FF6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6DD2304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95115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71BFC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6F55DB2A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3AE538B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1C7DD0E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78289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BA262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519D54D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BC5BAEA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BA0892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B9CD4B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B059E7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BCC574F" w14:textId="77777777" w:rsidR="0020275F" w:rsidRPr="00D162B2" w:rsidRDefault="0020275F" w:rsidP="0020275F">
      <w:pPr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466A0042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3E22B5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2FC6254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914FD0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FC6C9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77E2D7F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B98CBC0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FCD748B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CD2A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97E65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03D4AC28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483C817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E9FFE6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EEE240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96A734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4B699C60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0DD33B4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1154A9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DA962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BE810C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DA0E1D2" w14:textId="77777777" w:rsidR="0020275F" w:rsidRPr="00D162B2" w:rsidRDefault="0020275F" w:rsidP="0020275F">
      <w:pPr>
        <w:pStyle w:val="BodyText"/>
        <w:rPr>
          <w:rFonts w:asciiTheme="minorHAnsi" w:hAnsiTheme="minorHAnsi" w:cstheme="minorHAnsi"/>
          <w:sz w:val="22"/>
          <w:szCs w:val="22"/>
        </w:rPr>
      </w:pPr>
    </w:p>
    <w:bookmarkEnd w:id="46"/>
    <w:bookmarkEnd w:id="49"/>
    <w:bookmarkEnd w:id="50"/>
    <w:p w14:paraId="1004120E" w14:textId="77777777" w:rsidR="0020275F" w:rsidRPr="00D162B2" w:rsidRDefault="0020275F" w:rsidP="0020275F">
      <w:pPr>
        <w:pStyle w:val="Appendix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35519F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p w14:paraId="2388EC86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0CAD4A8F" w14:textId="77777777" w:rsidR="004B10FD" w:rsidRPr="00D162B2" w:rsidRDefault="004B10FD" w:rsidP="0020275F">
      <w:pPr>
        <w:rPr>
          <w:rFonts w:asciiTheme="minorHAnsi" w:hAnsiTheme="minorHAnsi" w:cstheme="minorHAnsi"/>
          <w:sz w:val="22"/>
          <w:szCs w:val="22"/>
        </w:rPr>
      </w:pPr>
    </w:p>
    <w:sectPr w:rsidR="004B10FD" w:rsidRPr="00D162B2" w:rsidSect="00552008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9666" w14:textId="77777777" w:rsidR="00D45C77" w:rsidRDefault="00D45C77" w:rsidP="00CF4290">
      <w:pPr>
        <w:spacing w:before="0" w:after="0"/>
      </w:pPr>
      <w:r>
        <w:separator/>
      </w:r>
    </w:p>
  </w:endnote>
  <w:endnote w:type="continuationSeparator" w:id="0">
    <w:p w14:paraId="6F3EC784" w14:textId="77777777" w:rsidR="00D45C77" w:rsidRDefault="00D45C77" w:rsidP="00CF42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ago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52008" w:rsidRDefault="005520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601FE" w14:textId="77777777" w:rsidR="00552008" w:rsidRDefault="00552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1945" w14:textId="05166D5A" w:rsidR="00552008" w:rsidRDefault="00552008" w:rsidP="3D514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iCs/>
        <w:sz w:val="20"/>
        <w:szCs w:val="20"/>
      </w:rPr>
    </w:pPr>
    <w:r w:rsidRPr="3D514B0E">
      <w:rPr>
        <w:b/>
        <w:bCs/>
        <w:i/>
        <w:iCs/>
        <w:sz w:val="20"/>
        <w:szCs w:val="20"/>
      </w:rPr>
      <w:t xml:space="preserve">Revision Date: </w:t>
    </w:r>
    <w:r w:rsidRPr="46C5F9C9"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Pr="46C5F9C9">
      <w:rPr>
        <w:b/>
        <w:i/>
        <w:sz w:val="20"/>
        <w:szCs w:val="20"/>
      </w:rPr>
      <w:fldChar w:fldCharType="separate"/>
    </w:r>
    <w:r w:rsidR="005D68CF">
      <w:rPr>
        <w:bCs/>
        <w:i/>
        <w:sz w:val="20"/>
        <w:szCs w:val="20"/>
      </w:rPr>
      <w:t>Error! Unknown document property name.</w:t>
    </w:r>
    <w:r w:rsidRPr="46C5F9C9">
      <w:fldChar w:fldCharType="end"/>
    </w:r>
    <w:r>
      <w:rPr>
        <w:sz w:val="20"/>
      </w:rPr>
      <w:tab/>
    </w:r>
    <w:r>
      <w:rPr>
        <w:sz w:val="20"/>
      </w:rPr>
      <w:tab/>
    </w:r>
    <w:r w:rsidRPr="3D514B0E">
      <w:rPr>
        <w:b/>
        <w:bCs/>
        <w:i/>
        <w:iCs/>
        <w:sz w:val="20"/>
        <w:szCs w:val="20"/>
      </w:rPr>
      <w:t xml:space="preserve">Page </w:t>
    </w:r>
    <w:r w:rsidRPr="3D514B0E">
      <w:rPr>
        <w:b/>
        <w:bCs/>
        <w:i/>
        <w:iCs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Pr="3D514B0E">
      <w:rPr>
        <w:b/>
        <w:bCs/>
        <w:i/>
        <w:sz w:val="20"/>
      </w:rPr>
      <w:fldChar w:fldCharType="separate"/>
    </w:r>
    <w:r w:rsidRPr="3D514B0E">
      <w:rPr>
        <w:b/>
        <w:bCs/>
        <w:i/>
        <w:iCs/>
        <w:noProof/>
        <w:sz w:val="20"/>
        <w:szCs w:val="20"/>
      </w:rPr>
      <w:t>2</w:t>
    </w:r>
    <w:r w:rsidRPr="3D514B0E">
      <w:rPr>
        <w:b/>
        <w:bCs/>
        <w:i/>
        <w:iCs/>
        <w:noProof/>
        <w:sz w:val="20"/>
        <w:szCs w:val="20"/>
      </w:rPr>
      <w:fldChar w:fldCharType="end"/>
    </w:r>
    <w:r w:rsidRPr="3D514B0E">
      <w:rPr>
        <w:b/>
        <w:bCs/>
        <w:i/>
        <w:iCs/>
        <w:sz w:val="20"/>
        <w:szCs w:val="20"/>
      </w:rPr>
      <w:t xml:space="preserve"> of </w:t>
    </w:r>
    <w:r w:rsidRPr="3D514B0E">
      <w:rPr>
        <w:b/>
        <w:bCs/>
        <w:i/>
        <w:iCs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Pr="3D514B0E">
      <w:rPr>
        <w:b/>
        <w:bCs/>
        <w:i/>
        <w:sz w:val="20"/>
      </w:rPr>
      <w:fldChar w:fldCharType="separate"/>
    </w:r>
    <w:r w:rsidRPr="3D514B0E">
      <w:rPr>
        <w:b/>
        <w:bCs/>
        <w:i/>
        <w:iCs/>
        <w:noProof/>
        <w:sz w:val="20"/>
        <w:szCs w:val="20"/>
      </w:rPr>
      <w:t>11</w:t>
    </w:r>
    <w:r w:rsidRPr="3D514B0E">
      <w:rPr>
        <w:b/>
        <w:bCs/>
        <w:i/>
        <w:iCs/>
        <w:noProof/>
        <w:sz w:val="20"/>
        <w:szCs w:val="20"/>
      </w:rPr>
      <w:fldChar w:fldCharType="end"/>
    </w:r>
  </w:p>
  <w:p w14:paraId="36DD5014" w14:textId="356CBE6F" w:rsidR="00552008" w:rsidRDefault="0055200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5D68CF">
      <w:rPr>
        <w:b/>
        <w:bCs/>
        <w:i/>
        <w:iCs/>
        <w:noProof/>
        <w:sz w:val="20"/>
      </w:rPr>
      <w:t>Business Case_Fleet_Management_Telematics_v1.0.0.docx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6FC63E20" w:rsidR="00552008" w:rsidRPr="00AD3289" w:rsidRDefault="00552008" w:rsidP="00552008">
    <w:pPr>
      <w:pStyle w:val="Footer"/>
      <w:jc w:val="center"/>
      <w:rPr>
        <w:rFonts w:ascii="Arial" w:hAnsi="Arial" w:cs="Arial"/>
        <w:sz w:val="18"/>
        <w:szCs w:val="18"/>
      </w:rPr>
    </w:pPr>
    <w:r>
      <w:fldChar w:fldCharType="begin"/>
    </w:r>
    <w:r>
      <w:instrText xml:space="preserve"> PAGE   \* MERGEFORMAT </w:instrText>
    </w:r>
    <w:r>
      <w:fldChar w:fldCharType="separate"/>
    </w:r>
    <w:r w:rsidR="000D62E3"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B0AB" w14:textId="5004A1BB" w:rsidR="00552008" w:rsidRDefault="00552008" w:rsidP="3D514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eastAsia="Arial" w:hAnsi="Arial" w:cs="Arial"/>
        <w:sz w:val="18"/>
        <w:szCs w:val="18"/>
      </w:rPr>
    </w:pPr>
    <w:r w:rsidRPr="3D514B0E">
      <w:rPr>
        <w:rFonts w:ascii="Arial" w:eastAsia="Arial" w:hAnsi="Arial" w:cs="Arial"/>
        <w:sz w:val="18"/>
        <w:szCs w:val="18"/>
      </w:rPr>
      <w:t>Page</w:t>
    </w:r>
    <w:r w:rsidRPr="3D514B0E">
      <w:rPr>
        <w:rFonts w:ascii="Arial" w:eastAsia="Arial" w:hAnsi="Arial" w:cs="Arial"/>
        <w:b/>
        <w:bCs/>
        <w:sz w:val="18"/>
        <w:szCs w:val="18"/>
      </w:rPr>
      <w:t xml:space="preserve"> 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begin"/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instrText xml:space="preserve"> PAGE </w:instrTex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separate"/>
    </w:r>
    <w:r w:rsidR="000D62E3">
      <w:rPr>
        <w:rStyle w:val="PageNumber"/>
        <w:rFonts w:ascii="Arial" w:eastAsia="Arial" w:hAnsi="Arial" w:cs="Arial"/>
        <w:noProof/>
        <w:sz w:val="18"/>
        <w:szCs w:val="18"/>
      </w:rPr>
      <w:t>5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end"/>
    </w:r>
    <w:r w:rsidRPr="3D514B0E">
      <w:rPr>
        <w:rStyle w:val="PageNumber"/>
        <w:rFonts w:ascii="Arial" w:eastAsia="Arial" w:hAnsi="Arial" w:cs="Arial"/>
        <w:sz w:val="18"/>
        <w:szCs w:val="18"/>
      </w:rPr>
      <w:t xml:space="preserve"> of 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begin"/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instrText xml:space="preserve"> NUMPAGES </w:instrTex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separate"/>
    </w:r>
    <w:r w:rsidR="000D62E3">
      <w:rPr>
        <w:rStyle w:val="PageNumber"/>
        <w:rFonts w:ascii="Arial" w:eastAsia="Arial" w:hAnsi="Arial" w:cs="Arial"/>
        <w:noProof/>
        <w:sz w:val="18"/>
        <w:szCs w:val="18"/>
      </w:rPr>
      <w:t>9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552008" w:rsidRDefault="005520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1E349B" w14:textId="747F7F44" w:rsidR="00552008" w:rsidRDefault="00552008">
    <w:pPr>
      <w:pStyle w:val="Footer"/>
      <w:pBdr>
        <w:top w:val="single" w:sz="12" w:space="1" w:color="auto"/>
      </w:pBdr>
      <w:ind w:left="0" w:right="360"/>
    </w:pPr>
    <w:r w:rsidRPr="3D514B0E">
      <w:rPr>
        <w:b/>
        <w:bCs/>
        <w:i/>
        <w:iCs/>
        <w:sz w:val="20"/>
        <w:szCs w:val="20"/>
      </w:rPr>
      <w:t xml:space="preserve">Revision Date: </w:t>
    </w:r>
    <w:r w:rsidRPr="3D514B0E"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Pr="3D514B0E">
      <w:rPr>
        <w:b/>
        <w:i/>
        <w:sz w:val="20"/>
        <w:szCs w:val="20"/>
      </w:rPr>
      <w:fldChar w:fldCharType="separate"/>
    </w:r>
    <w:r w:rsidR="005D68CF">
      <w:rPr>
        <w:bCs/>
        <w:i/>
        <w:sz w:val="20"/>
        <w:szCs w:val="20"/>
      </w:rPr>
      <w:t>Error! Unknown document property name.</w:t>
    </w:r>
    <w:r w:rsidRPr="3D514B0E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45EE" w14:textId="77777777" w:rsidR="00D45C77" w:rsidRDefault="00D45C77" w:rsidP="00CF4290">
      <w:pPr>
        <w:spacing w:before="0" w:after="0"/>
      </w:pPr>
      <w:r>
        <w:separator/>
      </w:r>
    </w:p>
  </w:footnote>
  <w:footnote w:type="continuationSeparator" w:id="0">
    <w:p w14:paraId="1349CA4D" w14:textId="77777777" w:rsidR="00D45C77" w:rsidRDefault="00D45C77" w:rsidP="00CF42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2D51" w14:textId="57B68C51" w:rsidR="00552008" w:rsidRDefault="00552008" w:rsidP="3D514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  <w:szCs w:val="20"/>
      </w:rPr>
    </w:pPr>
    <w:r w:rsidRPr="46C5F9C9">
      <w:fldChar w:fldCharType="begin"/>
    </w:r>
    <w:r>
      <w:rPr>
        <w:b/>
        <w:i/>
        <w:sz w:val="20"/>
        <w:szCs w:val="20"/>
      </w:rPr>
      <w:instrText xml:space="preserve"> SUBJECT  \* MERGEFORMAT </w:instrText>
    </w:r>
    <w:r w:rsidRPr="46C5F9C9">
      <w:fldChar w:fldCharType="end"/>
    </w:r>
    <w:r w:rsidRPr="3D514B0E">
      <w:rPr>
        <w:b/>
        <w:bCs/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 TITLE  \* MERGEFORMAT </w:instrText>
    </w:r>
    <w:r w:rsidRPr="46C5F9C9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3D514B0E">
      <w:rPr>
        <w:b/>
        <w:bCs/>
        <w:i/>
        <w:iCs/>
        <w:sz w:val="20"/>
        <w:szCs w:val="20"/>
      </w:rPr>
      <w:t>Version:</w:t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i/>
        <w:sz w:val="20"/>
        <w:szCs w:val="20"/>
      </w:rPr>
      <w:instrText xml:space="preserve"> DOCPROPERTY  Version  \* MERGEFORMAT </w:instrText>
    </w:r>
    <w:r w:rsidRPr="46C5F9C9">
      <w:rPr>
        <w:i/>
        <w:sz w:val="20"/>
        <w:szCs w:val="20"/>
      </w:rPr>
      <w:fldChar w:fldCharType="separate"/>
    </w:r>
    <w:r w:rsidR="005D68CF">
      <w:rPr>
        <w:b/>
        <w:bCs/>
        <w:i/>
        <w:sz w:val="20"/>
        <w:szCs w:val="20"/>
      </w:rPr>
      <w:t>Error! Unknown document property name.</w:t>
    </w:r>
    <w:r w:rsidRPr="46C5F9C9">
      <w:fldChar w:fldCharType="end"/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 w:rsidRPr="46C5F9C9">
      <w:rPr>
        <w:b/>
        <w:i/>
        <w:sz w:val="20"/>
        <w:szCs w:val="20"/>
      </w:rPr>
      <w:fldChar w:fldCharType="separate"/>
    </w:r>
    <w:r w:rsidR="005D68CF">
      <w:rPr>
        <w:bCs/>
        <w:i/>
        <w:sz w:val="20"/>
        <w:szCs w:val="20"/>
      </w:rPr>
      <w:t>Error! Unknown document property name.</w:t>
    </w:r>
    <w:r w:rsidRPr="46C5F9C9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EA56F" w14:textId="77777777" w:rsidR="00552008" w:rsidRPr="006F4EFF" w:rsidRDefault="00552008" w:rsidP="006F4EF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3D490C" wp14:editId="07777777">
          <wp:simplePos x="0" y="0"/>
          <wp:positionH relativeFrom="column">
            <wp:posOffset>-563880</wp:posOffset>
          </wp:positionH>
          <wp:positionV relativeFrom="paragraph">
            <wp:posOffset>-81280</wp:posOffset>
          </wp:positionV>
          <wp:extent cx="850997" cy="403860"/>
          <wp:effectExtent l="0" t="0" r="6350" b="0"/>
          <wp:wrapThrough wrapText="bothSides">
            <wp:wrapPolygon edited="0">
              <wp:start x="0" y="0"/>
              <wp:lineTo x="0" y="20377"/>
              <wp:lineTo x="21278" y="20377"/>
              <wp:lineTo x="21278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97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9C08" w14:textId="77777777" w:rsidR="00552008" w:rsidRPr="006F4EFF" w:rsidRDefault="00552008" w:rsidP="006F4EF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59E108" wp14:editId="07777777">
          <wp:simplePos x="0" y="0"/>
          <wp:positionH relativeFrom="column">
            <wp:posOffset>-891540</wp:posOffset>
          </wp:positionH>
          <wp:positionV relativeFrom="paragraph">
            <wp:posOffset>-160020</wp:posOffset>
          </wp:positionV>
          <wp:extent cx="850997" cy="403860"/>
          <wp:effectExtent l="0" t="0" r="6350" b="0"/>
          <wp:wrapThrough wrapText="bothSides">
            <wp:wrapPolygon edited="0">
              <wp:start x="0" y="0"/>
              <wp:lineTo x="0" y="20377"/>
              <wp:lineTo x="21278" y="20377"/>
              <wp:lineTo x="2127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97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46B3" w14:textId="6496A70D" w:rsidR="00552008" w:rsidRDefault="00552008" w:rsidP="3D514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  <w:szCs w:val="20"/>
      </w:rPr>
    </w:pPr>
    <w:r w:rsidRPr="46C5F9C9">
      <w:fldChar w:fldCharType="begin"/>
    </w:r>
    <w:r>
      <w:rPr>
        <w:b/>
        <w:i/>
        <w:sz w:val="20"/>
        <w:szCs w:val="20"/>
      </w:rPr>
      <w:instrText xml:space="preserve"> SUBJECT  \* MERGEFORMAT </w:instrText>
    </w:r>
    <w:r w:rsidRPr="46C5F9C9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3D514B0E">
      <w:rPr>
        <w:b/>
        <w:bCs/>
        <w:i/>
        <w:iCs/>
        <w:sz w:val="20"/>
        <w:szCs w:val="20"/>
      </w:rPr>
      <w:t>Version:</w:t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i/>
        <w:sz w:val="20"/>
        <w:szCs w:val="20"/>
      </w:rPr>
      <w:instrText xml:space="preserve"> DOCPROPERTY  Version  \* MERGEFORMAT </w:instrText>
    </w:r>
    <w:r w:rsidRPr="46C5F9C9">
      <w:rPr>
        <w:i/>
        <w:sz w:val="20"/>
        <w:szCs w:val="20"/>
      </w:rPr>
      <w:fldChar w:fldCharType="separate"/>
    </w:r>
    <w:r w:rsidR="005D68CF">
      <w:rPr>
        <w:b/>
        <w:bCs/>
        <w:i/>
        <w:sz w:val="20"/>
        <w:szCs w:val="20"/>
      </w:rPr>
      <w:t>Error! Unknown document property name.</w:t>
    </w:r>
    <w:r w:rsidRPr="46C5F9C9">
      <w:fldChar w:fldCharType="end"/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 w:rsidRPr="46C5F9C9">
      <w:rPr>
        <w:b/>
        <w:i/>
        <w:sz w:val="20"/>
        <w:szCs w:val="20"/>
      </w:rPr>
      <w:fldChar w:fldCharType="separate"/>
    </w:r>
    <w:r w:rsidR="005D68CF">
      <w:rPr>
        <w:bCs/>
        <w:i/>
        <w:sz w:val="20"/>
        <w:szCs w:val="20"/>
      </w:rPr>
      <w:t>Error! Unknown document property name.</w:t>
    </w:r>
    <w:r w:rsidRPr="46C5F9C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15F67"/>
    <w:multiLevelType w:val="hybridMultilevel"/>
    <w:tmpl w:val="8890A2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08A2C2A"/>
    <w:multiLevelType w:val="multilevel"/>
    <w:tmpl w:val="0D9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797C51"/>
    <w:multiLevelType w:val="hybridMultilevel"/>
    <w:tmpl w:val="F252E03A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7333B"/>
    <w:multiLevelType w:val="hybridMultilevel"/>
    <w:tmpl w:val="2CB43DCA"/>
    <w:lvl w:ilvl="0" w:tplc="C8A86A16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E3B1B"/>
    <w:multiLevelType w:val="hybridMultilevel"/>
    <w:tmpl w:val="85102BBE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42C5614"/>
    <w:multiLevelType w:val="multilevel"/>
    <w:tmpl w:val="FA9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2320C"/>
    <w:multiLevelType w:val="multilevel"/>
    <w:tmpl w:val="5D34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541E7B"/>
    <w:multiLevelType w:val="multilevel"/>
    <w:tmpl w:val="5A48FB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1BF1CA2"/>
    <w:multiLevelType w:val="hybridMultilevel"/>
    <w:tmpl w:val="575CCC32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F6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197A78"/>
    <w:multiLevelType w:val="hybridMultilevel"/>
    <w:tmpl w:val="62EA146C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72A6004"/>
    <w:multiLevelType w:val="hybridMultilevel"/>
    <w:tmpl w:val="50C6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F2F3B"/>
    <w:multiLevelType w:val="hybridMultilevel"/>
    <w:tmpl w:val="455E93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92978C6"/>
    <w:multiLevelType w:val="hybridMultilevel"/>
    <w:tmpl w:val="3EA4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F15F5"/>
    <w:multiLevelType w:val="hybridMultilevel"/>
    <w:tmpl w:val="177436B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505A438B"/>
    <w:multiLevelType w:val="hybridMultilevel"/>
    <w:tmpl w:val="FDF6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D512A8"/>
    <w:multiLevelType w:val="hybridMultilevel"/>
    <w:tmpl w:val="CF707FD2"/>
    <w:lvl w:ilvl="0" w:tplc="4BD46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B568D"/>
    <w:multiLevelType w:val="hybridMultilevel"/>
    <w:tmpl w:val="699CE4E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7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F078EB"/>
    <w:multiLevelType w:val="hybridMultilevel"/>
    <w:tmpl w:val="59D82298"/>
    <w:lvl w:ilvl="0" w:tplc="0809000F">
      <w:start w:val="1"/>
      <w:numFmt w:val="decimal"/>
      <w:lvlText w:val="%1."/>
      <w:lvlJc w:val="left"/>
      <w:pPr>
        <w:ind w:left="1305" w:hanging="360"/>
      </w:pPr>
    </w:lvl>
    <w:lvl w:ilvl="1" w:tplc="08090019" w:tentative="1">
      <w:start w:val="1"/>
      <w:numFmt w:val="lowerLetter"/>
      <w:lvlText w:val="%2."/>
      <w:lvlJc w:val="left"/>
      <w:pPr>
        <w:ind w:left="2025" w:hanging="360"/>
      </w:pPr>
    </w:lvl>
    <w:lvl w:ilvl="2" w:tplc="0809001B" w:tentative="1">
      <w:start w:val="1"/>
      <w:numFmt w:val="lowerRoman"/>
      <w:lvlText w:val="%3."/>
      <w:lvlJc w:val="right"/>
      <w:pPr>
        <w:ind w:left="2745" w:hanging="180"/>
      </w:pPr>
    </w:lvl>
    <w:lvl w:ilvl="3" w:tplc="0809000F" w:tentative="1">
      <w:start w:val="1"/>
      <w:numFmt w:val="decimal"/>
      <w:lvlText w:val="%4."/>
      <w:lvlJc w:val="left"/>
      <w:pPr>
        <w:ind w:left="3465" w:hanging="360"/>
      </w:pPr>
    </w:lvl>
    <w:lvl w:ilvl="4" w:tplc="08090019" w:tentative="1">
      <w:start w:val="1"/>
      <w:numFmt w:val="lowerLetter"/>
      <w:lvlText w:val="%5."/>
      <w:lvlJc w:val="left"/>
      <w:pPr>
        <w:ind w:left="4185" w:hanging="360"/>
      </w:pPr>
    </w:lvl>
    <w:lvl w:ilvl="5" w:tplc="0809001B" w:tentative="1">
      <w:start w:val="1"/>
      <w:numFmt w:val="lowerRoman"/>
      <w:lvlText w:val="%6."/>
      <w:lvlJc w:val="right"/>
      <w:pPr>
        <w:ind w:left="4905" w:hanging="180"/>
      </w:pPr>
    </w:lvl>
    <w:lvl w:ilvl="6" w:tplc="0809000F" w:tentative="1">
      <w:start w:val="1"/>
      <w:numFmt w:val="decimal"/>
      <w:lvlText w:val="%7."/>
      <w:lvlJc w:val="left"/>
      <w:pPr>
        <w:ind w:left="5625" w:hanging="360"/>
      </w:pPr>
    </w:lvl>
    <w:lvl w:ilvl="7" w:tplc="08090019" w:tentative="1">
      <w:start w:val="1"/>
      <w:numFmt w:val="lowerLetter"/>
      <w:lvlText w:val="%8."/>
      <w:lvlJc w:val="left"/>
      <w:pPr>
        <w:ind w:left="6345" w:hanging="360"/>
      </w:pPr>
    </w:lvl>
    <w:lvl w:ilvl="8" w:tplc="0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9" w15:restartNumberingAfterBreak="0">
    <w:nsid w:val="68E84AB8"/>
    <w:multiLevelType w:val="multilevel"/>
    <w:tmpl w:val="2500F5FC"/>
    <w:lvl w:ilvl="0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  <w:color w:val="000000" w:themeColor="text1"/>
      </w:rPr>
    </w:lvl>
    <w:lvl w:ilvl="2">
      <w:start w:val="1"/>
      <w:numFmt w:val="decimal"/>
      <w:pStyle w:val="Method123subsubheading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55C0A6B"/>
    <w:multiLevelType w:val="hybridMultilevel"/>
    <w:tmpl w:val="ACD4CB8E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868028E"/>
    <w:multiLevelType w:val="hybridMultilevel"/>
    <w:tmpl w:val="4EB8732A"/>
    <w:lvl w:ilvl="0" w:tplc="C8A86A16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2E14B3"/>
    <w:multiLevelType w:val="hybridMultilevel"/>
    <w:tmpl w:val="A53A30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C17BE7"/>
    <w:multiLevelType w:val="hybridMultilevel"/>
    <w:tmpl w:val="EA929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4071602">
    <w:abstractNumId w:val="12"/>
  </w:num>
  <w:num w:numId="2" w16cid:durableId="350228271">
    <w:abstractNumId w:val="5"/>
  </w:num>
  <w:num w:numId="3" w16cid:durableId="1994409190">
    <w:abstractNumId w:val="8"/>
  </w:num>
  <w:num w:numId="4" w16cid:durableId="580676520">
    <w:abstractNumId w:val="12"/>
  </w:num>
  <w:num w:numId="5" w16cid:durableId="227114585">
    <w:abstractNumId w:val="16"/>
  </w:num>
  <w:num w:numId="6" w16cid:durableId="1416515372">
    <w:abstractNumId w:val="28"/>
  </w:num>
  <w:num w:numId="7" w16cid:durableId="502822154">
    <w:abstractNumId w:val="22"/>
  </w:num>
  <w:num w:numId="8" w16cid:durableId="1948266955">
    <w:abstractNumId w:val="12"/>
  </w:num>
  <w:num w:numId="9" w16cid:durableId="460349335">
    <w:abstractNumId w:val="29"/>
  </w:num>
  <w:num w:numId="10" w16cid:durableId="174543547">
    <w:abstractNumId w:val="30"/>
  </w:num>
  <w:num w:numId="11" w16cid:durableId="1753044590">
    <w:abstractNumId w:val="29"/>
  </w:num>
  <w:num w:numId="12" w16cid:durableId="438448390">
    <w:abstractNumId w:val="9"/>
  </w:num>
  <w:num w:numId="13" w16cid:durableId="1300955916">
    <w:abstractNumId w:val="7"/>
  </w:num>
  <w:num w:numId="14" w16cid:durableId="1663502902">
    <w:abstractNumId w:val="31"/>
  </w:num>
  <w:num w:numId="15" w16cid:durableId="199325660">
    <w:abstractNumId w:val="10"/>
  </w:num>
  <w:num w:numId="16" w16cid:durableId="1770077014">
    <w:abstractNumId w:val="7"/>
  </w:num>
  <w:num w:numId="17" w16cid:durableId="405306452">
    <w:abstractNumId w:val="13"/>
  </w:num>
  <w:num w:numId="18" w16cid:durableId="1275938553">
    <w:abstractNumId w:val="26"/>
  </w:num>
  <w:num w:numId="19" w16cid:durableId="222446527">
    <w:abstractNumId w:val="19"/>
  </w:num>
  <w:num w:numId="20" w16cid:durableId="2026131332">
    <w:abstractNumId w:val="2"/>
  </w:num>
  <w:num w:numId="21" w16cid:durableId="1588542763">
    <w:abstractNumId w:val="33"/>
  </w:num>
  <w:num w:numId="22" w16cid:durableId="2122799026">
    <w:abstractNumId w:val="17"/>
  </w:num>
  <w:num w:numId="23" w16cid:durableId="954945982">
    <w:abstractNumId w:val="32"/>
  </w:num>
  <w:num w:numId="24" w16cid:durableId="1651859857">
    <w:abstractNumId w:val="6"/>
  </w:num>
  <w:num w:numId="25" w16cid:durableId="488986906">
    <w:abstractNumId w:val="27"/>
  </w:num>
  <w:num w:numId="26" w16cid:durableId="1432777695">
    <w:abstractNumId w:val="23"/>
  </w:num>
  <w:num w:numId="27" w16cid:durableId="1896887645">
    <w:abstractNumId w:val="4"/>
  </w:num>
  <w:num w:numId="28" w16cid:durableId="582252964">
    <w:abstractNumId w:val="34"/>
  </w:num>
  <w:num w:numId="29" w16cid:durableId="1173566864">
    <w:abstractNumId w:val="0"/>
  </w:num>
  <w:num w:numId="30" w16cid:durableId="1584995102">
    <w:abstractNumId w:val="15"/>
  </w:num>
  <w:num w:numId="31" w16cid:durableId="1778671400">
    <w:abstractNumId w:val="11"/>
  </w:num>
  <w:num w:numId="32" w16cid:durableId="19314239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56120622">
    <w:abstractNumId w:val="24"/>
  </w:num>
  <w:num w:numId="34" w16cid:durableId="1155220607">
    <w:abstractNumId w:val="14"/>
  </w:num>
  <w:num w:numId="35" w16cid:durableId="821848794">
    <w:abstractNumId w:val="29"/>
  </w:num>
  <w:num w:numId="36" w16cid:durableId="2066637328">
    <w:abstractNumId w:val="29"/>
  </w:num>
  <w:num w:numId="37" w16cid:durableId="456535364">
    <w:abstractNumId w:val="29"/>
  </w:num>
  <w:num w:numId="38" w16cid:durableId="1684433890">
    <w:abstractNumId w:val="29"/>
  </w:num>
  <w:num w:numId="39" w16cid:durableId="619721832">
    <w:abstractNumId w:val="29"/>
  </w:num>
  <w:num w:numId="40" w16cid:durableId="891893253">
    <w:abstractNumId w:val="29"/>
  </w:num>
  <w:num w:numId="41" w16cid:durableId="584844321">
    <w:abstractNumId w:val="29"/>
  </w:num>
  <w:num w:numId="42" w16cid:durableId="2056003803">
    <w:abstractNumId w:val="25"/>
  </w:num>
  <w:num w:numId="43" w16cid:durableId="1247769463">
    <w:abstractNumId w:val="35"/>
  </w:num>
  <w:num w:numId="44" w16cid:durableId="1392001453">
    <w:abstractNumId w:val="3"/>
  </w:num>
  <w:num w:numId="45" w16cid:durableId="299846634">
    <w:abstractNumId w:val="1"/>
  </w:num>
  <w:num w:numId="46" w16cid:durableId="535772295">
    <w:abstractNumId w:val="21"/>
  </w:num>
  <w:num w:numId="47" w16cid:durableId="966542095">
    <w:abstractNumId w:val="20"/>
  </w:num>
  <w:num w:numId="48" w16cid:durableId="3322268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290"/>
    <w:rsid w:val="0000219F"/>
    <w:rsid w:val="00005915"/>
    <w:rsid w:val="00006C48"/>
    <w:rsid w:val="0001582B"/>
    <w:rsid w:val="00020195"/>
    <w:rsid w:val="000262DC"/>
    <w:rsid w:val="00027E20"/>
    <w:rsid w:val="00031C37"/>
    <w:rsid w:val="0003790E"/>
    <w:rsid w:val="00043E6B"/>
    <w:rsid w:val="00044793"/>
    <w:rsid w:val="00050443"/>
    <w:rsid w:val="00053CE7"/>
    <w:rsid w:val="0006265E"/>
    <w:rsid w:val="0007136D"/>
    <w:rsid w:val="0007232A"/>
    <w:rsid w:val="000735CB"/>
    <w:rsid w:val="00075226"/>
    <w:rsid w:val="00080372"/>
    <w:rsid w:val="00081AA9"/>
    <w:rsid w:val="000827F6"/>
    <w:rsid w:val="00082B98"/>
    <w:rsid w:val="000834D9"/>
    <w:rsid w:val="00085B08"/>
    <w:rsid w:val="00094F0D"/>
    <w:rsid w:val="000B1720"/>
    <w:rsid w:val="000B17EF"/>
    <w:rsid w:val="000B1C4C"/>
    <w:rsid w:val="000B3010"/>
    <w:rsid w:val="000B34D8"/>
    <w:rsid w:val="000B521D"/>
    <w:rsid w:val="000B6145"/>
    <w:rsid w:val="000C0DCB"/>
    <w:rsid w:val="000C2F9B"/>
    <w:rsid w:val="000C60BE"/>
    <w:rsid w:val="000C7320"/>
    <w:rsid w:val="000D62E3"/>
    <w:rsid w:val="000E1BC4"/>
    <w:rsid w:val="000E2BD9"/>
    <w:rsid w:val="000E5A0F"/>
    <w:rsid w:val="000F2D8F"/>
    <w:rsid w:val="000F39AD"/>
    <w:rsid w:val="000F3B50"/>
    <w:rsid w:val="000F44F4"/>
    <w:rsid w:val="001075BC"/>
    <w:rsid w:val="001155DD"/>
    <w:rsid w:val="00116D06"/>
    <w:rsid w:val="00117FEF"/>
    <w:rsid w:val="00130921"/>
    <w:rsid w:val="001313CA"/>
    <w:rsid w:val="00132B9B"/>
    <w:rsid w:val="00140467"/>
    <w:rsid w:val="001411C4"/>
    <w:rsid w:val="00143728"/>
    <w:rsid w:val="00154B06"/>
    <w:rsid w:val="001710CD"/>
    <w:rsid w:val="00172958"/>
    <w:rsid w:val="00174117"/>
    <w:rsid w:val="0017550F"/>
    <w:rsid w:val="001769DB"/>
    <w:rsid w:val="0017713C"/>
    <w:rsid w:val="00181493"/>
    <w:rsid w:val="001867D1"/>
    <w:rsid w:val="001912C3"/>
    <w:rsid w:val="001942B0"/>
    <w:rsid w:val="00195685"/>
    <w:rsid w:val="001959FD"/>
    <w:rsid w:val="001B1BB6"/>
    <w:rsid w:val="001B31DA"/>
    <w:rsid w:val="001B34BE"/>
    <w:rsid w:val="001E626E"/>
    <w:rsid w:val="001F414C"/>
    <w:rsid w:val="001F5806"/>
    <w:rsid w:val="0020275F"/>
    <w:rsid w:val="0020514A"/>
    <w:rsid w:val="0020599B"/>
    <w:rsid w:val="00205C95"/>
    <w:rsid w:val="00206A8A"/>
    <w:rsid w:val="00207239"/>
    <w:rsid w:val="00211B27"/>
    <w:rsid w:val="002139F2"/>
    <w:rsid w:val="0021755C"/>
    <w:rsid w:val="002212BD"/>
    <w:rsid w:val="00224D4D"/>
    <w:rsid w:val="00224DC2"/>
    <w:rsid w:val="00225017"/>
    <w:rsid w:val="00237774"/>
    <w:rsid w:val="002432AB"/>
    <w:rsid w:val="002506F6"/>
    <w:rsid w:val="00252C21"/>
    <w:rsid w:val="002547A7"/>
    <w:rsid w:val="00256EDC"/>
    <w:rsid w:val="002579CA"/>
    <w:rsid w:val="002604CF"/>
    <w:rsid w:val="00263404"/>
    <w:rsid w:val="00263B68"/>
    <w:rsid w:val="00273B3D"/>
    <w:rsid w:val="00274FB4"/>
    <w:rsid w:val="0027635F"/>
    <w:rsid w:val="002801F6"/>
    <w:rsid w:val="00284764"/>
    <w:rsid w:val="0028738F"/>
    <w:rsid w:val="002952C5"/>
    <w:rsid w:val="002A4C55"/>
    <w:rsid w:val="002A589E"/>
    <w:rsid w:val="002A5D74"/>
    <w:rsid w:val="002A6817"/>
    <w:rsid w:val="002A7B52"/>
    <w:rsid w:val="002A7E91"/>
    <w:rsid w:val="002B0782"/>
    <w:rsid w:val="002B0F1D"/>
    <w:rsid w:val="002B25AF"/>
    <w:rsid w:val="002B4DB4"/>
    <w:rsid w:val="002D10AF"/>
    <w:rsid w:val="002D3666"/>
    <w:rsid w:val="002D39DA"/>
    <w:rsid w:val="002D3B11"/>
    <w:rsid w:val="002E753C"/>
    <w:rsid w:val="002F21EF"/>
    <w:rsid w:val="002F2354"/>
    <w:rsid w:val="002F4F4E"/>
    <w:rsid w:val="002F5F66"/>
    <w:rsid w:val="002F6741"/>
    <w:rsid w:val="003000CD"/>
    <w:rsid w:val="00301830"/>
    <w:rsid w:val="0030291F"/>
    <w:rsid w:val="00315A38"/>
    <w:rsid w:val="0033339A"/>
    <w:rsid w:val="00333934"/>
    <w:rsid w:val="00333BE6"/>
    <w:rsid w:val="00335331"/>
    <w:rsid w:val="00337821"/>
    <w:rsid w:val="0034145C"/>
    <w:rsid w:val="00342A31"/>
    <w:rsid w:val="00343430"/>
    <w:rsid w:val="00344B22"/>
    <w:rsid w:val="00350068"/>
    <w:rsid w:val="00350211"/>
    <w:rsid w:val="00350CAC"/>
    <w:rsid w:val="00351CC6"/>
    <w:rsid w:val="00354113"/>
    <w:rsid w:val="0035438F"/>
    <w:rsid w:val="00354A6C"/>
    <w:rsid w:val="0035538D"/>
    <w:rsid w:val="00356E7F"/>
    <w:rsid w:val="003650AA"/>
    <w:rsid w:val="00372E89"/>
    <w:rsid w:val="003733BF"/>
    <w:rsid w:val="00377345"/>
    <w:rsid w:val="003810D6"/>
    <w:rsid w:val="00381D4F"/>
    <w:rsid w:val="003823E0"/>
    <w:rsid w:val="00385B9B"/>
    <w:rsid w:val="00385D10"/>
    <w:rsid w:val="00385D28"/>
    <w:rsid w:val="00390AFA"/>
    <w:rsid w:val="003917C0"/>
    <w:rsid w:val="00395284"/>
    <w:rsid w:val="003A0309"/>
    <w:rsid w:val="003A50DA"/>
    <w:rsid w:val="003C2127"/>
    <w:rsid w:val="003C654D"/>
    <w:rsid w:val="003D2459"/>
    <w:rsid w:val="003D4111"/>
    <w:rsid w:val="003D5A52"/>
    <w:rsid w:val="003E3686"/>
    <w:rsid w:val="003E76A8"/>
    <w:rsid w:val="003F170A"/>
    <w:rsid w:val="003F454C"/>
    <w:rsid w:val="003F6EE6"/>
    <w:rsid w:val="0040019A"/>
    <w:rsid w:val="00404CE7"/>
    <w:rsid w:val="004126B0"/>
    <w:rsid w:val="00414A64"/>
    <w:rsid w:val="00415EB6"/>
    <w:rsid w:val="004330F6"/>
    <w:rsid w:val="0043358A"/>
    <w:rsid w:val="00447ECA"/>
    <w:rsid w:val="004514BC"/>
    <w:rsid w:val="00452C59"/>
    <w:rsid w:val="0045390E"/>
    <w:rsid w:val="00455432"/>
    <w:rsid w:val="004554B9"/>
    <w:rsid w:val="00463B3F"/>
    <w:rsid w:val="004676E5"/>
    <w:rsid w:val="00475D41"/>
    <w:rsid w:val="004765B9"/>
    <w:rsid w:val="00477DC2"/>
    <w:rsid w:val="00484607"/>
    <w:rsid w:val="00495B68"/>
    <w:rsid w:val="004975FF"/>
    <w:rsid w:val="004A2DBD"/>
    <w:rsid w:val="004A7528"/>
    <w:rsid w:val="004B0E4D"/>
    <w:rsid w:val="004B10FD"/>
    <w:rsid w:val="004B130A"/>
    <w:rsid w:val="004B29E0"/>
    <w:rsid w:val="004B6673"/>
    <w:rsid w:val="004C3FFB"/>
    <w:rsid w:val="004D04F6"/>
    <w:rsid w:val="004D06D9"/>
    <w:rsid w:val="004D17FD"/>
    <w:rsid w:val="004D3A7E"/>
    <w:rsid w:val="004D44D1"/>
    <w:rsid w:val="004E3B3C"/>
    <w:rsid w:val="004F0D34"/>
    <w:rsid w:val="00502D00"/>
    <w:rsid w:val="005069E7"/>
    <w:rsid w:val="00510064"/>
    <w:rsid w:val="00513CAF"/>
    <w:rsid w:val="00521963"/>
    <w:rsid w:val="00526031"/>
    <w:rsid w:val="00526910"/>
    <w:rsid w:val="00530072"/>
    <w:rsid w:val="00531C28"/>
    <w:rsid w:val="005321CC"/>
    <w:rsid w:val="0053460B"/>
    <w:rsid w:val="0053474D"/>
    <w:rsid w:val="00541FF8"/>
    <w:rsid w:val="0054660F"/>
    <w:rsid w:val="005474D1"/>
    <w:rsid w:val="00552008"/>
    <w:rsid w:val="00552411"/>
    <w:rsid w:val="00552E4D"/>
    <w:rsid w:val="005535D8"/>
    <w:rsid w:val="00553BCC"/>
    <w:rsid w:val="0055693D"/>
    <w:rsid w:val="005713B6"/>
    <w:rsid w:val="00575214"/>
    <w:rsid w:val="00583EB5"/>
    <w:rsid w:val="0058537E"/>
    <w:rsid w:val="00586BFA"/>
    <w:rsid w:val="00587B53"/>
    <w:rsid w:val="00594008"/>
    <w:rsid w:val="00596503"/>
    <w:rsid w:val="005966A7"/>
    <w:rsid w:val="005A094C"/>
    <w:rsid w:val="005A0D68"/>
    <w:rsid w:val="005A3555"/>
    <w:rsid w:val="005A7965"/>
    <w:rsid w:val="005B309A"/>
    <w:rsid w:val="005B65F4"/>
    <w:rsid w:val="005B7971"/>
    <w:rsid w:val="005D193D"/>
    <w:rsid w:val="005D2246"/>
    <w:rsid w:val="005D4A1C"/>
    <w:rsid w:val="005D68CF"/>
    <w:rsid w:val="005D7BCD"/>
    <w:rsid w:val="005F1BA1"/>
    <w:rsid w:val="005F2C31"/>
    <w:rsid w:val="005F381E"/>
    <w:rsid w:val="005F5B11"/>
    <w:rsid w:val="005F7685"/>
    <w:rsid w:val="00602ABE"/>
    <w:rsid w:val="00603DB5"/>
    <w:rsid w:val="0060705D"/>
    <w:rsid w:val="0061276C"/>
    <w:rsid w:val="00613DB9"/>
    <w:rsid w:val="00614DFC"/>
    <w:rsid w:val="00616316"/>
    <w:rsid w:val="00616677"/>
    <w:rsid w:val="00623CC2"/>
    <w:rsid w:val="0062553B"/>
    <w:rsid w:val="0064185C"/>
    <w:rsid w:val="00642182"/>
    <w:rsid w:val="00646197"/>
    <w:rsid w:val="00654237"/>
    <w:rsid w:val="0065560E"/>
    <w:rsid w:val="00660130"/>
    <w:rsid w:val="00661E8C"/>
    <w:rsid w:val="0066416A"/>
    <w:rsid w:val="00673C44"/>
    <w:rsid w:val="006773AA"/>
    <w:rsid w:val="00680207"/>
    <w:rsid w:val="006852AC"/>
    <w:rsid w:val="006929AD"/>
    <w:rsid w:val="00693F13"/>
    <w:rsid w:val="00695315"/>
    <w:rsid w:val="006956FF"/>
    <w:rsid w:val="006A4627"/>
    <w:rsid w:val="006B29D6"/>
    <w:rsid w:val="006B75AF"/>
    <w:rsid w:val="006C7DF7"/>
    <w:rsid w:val="006D075F"/>
    <w:rsid w:val="006E0F7E"/>
    <w:rsid w:val="006E4CC7"/>
    <w:rsid w:val="006F3B49"/>
    <w:rsid w:val="006F4EFF"/>
    <w:rsid w:val="00702C87"/>
    <w:rsid w:val="007134D6"/>
    <w:rsid w:val="00721D1F"/>
    <w:rsid w:val="00724A46"/>
    <w:rsid w:val="007258D2"/>
    <w:rsid w:val="007324DE"/>
    <w:rsid w:val="00733AE9"/>
    <w:rsid w:val="00734148"/>
    <w:rsid w:val="007368C9"/>
    <w:rsid w:val="00740040"/>
    <w:rsid w:val="007440D6"/>
    <w:rsid w:val="00747D7E"/>
    <w:rsid w:val="007502A7"/>
    <w:rsid w:val="00750529"/>
    <w:rsid w:val="007575CE"/>
    <w:rsid w:val="00762605"/>
    <w:rsid w:val="00765E2D"/>
    <w:rsid w:val="00777344"/>
    <w:rsid w:val="0078005A"/>
    <w:rsid w:val="00786DD5"/>
    <w:rsid w:val="007872B2"/>
    <w:rsid w:val="0078798B"/>
    <w:rsid w:val="00787EF2"/>
    <w:rsid w:val="0079439C"/>
    <w:rsid w:val="00795DF2"/>
    <w:rsid w:val="007A691D"/>
    <w:rsid w:val="007B4BD2"/>
    <w:rsid w:val="007C2BFF"/>
    <w:rsid w:val="007C42AC"/>
    <w:rsid w:val="007D0492"/>
    <w:rsid w:val="007D131C"/>
    <w:rsid w:val="007D1D1D"/>
    <w:rsid w:val="007D4F61"/>
    <w:rsid w:val="007E41F3"/>
    <w:rsid w:val="007E4C7C"/>
    <w:rsid w:val="007E5210"/>
    <w:rsid w:val="007E7279"/>
    <w:rsid w:val="007E7474"/>
    <w:rsid w:val="007F0F07"/>
    <w:rsid w:val="007F381A"/>
    <w:rsid w:val="007F411B"/>
    <w:rsid w:val="00800214"/>
    <w:rsid w:val="00803C99"/>
    <w:rsid w:val="008079F9"/>
    <w:rsid w:val="00810702"/>
    <w:rsid w:val="00812120"/>
    <w:rsid w:val="00813B30"/>
    <w:rsid w:val="00814825"/>
    <w:rsid w:val="00814E2C"/>
    <w:rsid w:val="00824576"/>
    <w:rsid w:val="00825A56"/>
    <w:rsid w:val="00830D16"/>
    <w:rsid w:val="00831227"/>
    <w:rsid w:val="00832FDE"/>
    <w:rsid w:val="00845505"/>
    <w:rsid w:val="00857521"/>
    <w:rsid w:val="008628B3"/>
    <w:rsid w:val="00874914"/>
    <w:rsid w:val="00880E25"/>
    <w:rsid w:val="00881E3B"/>
    <w:rsid w:val="00885D0A"/>
    <w:rsid w:val="00886E7E"/>
    <w:rsid w:val="0089123D"/>
    <w:rsid w:val="00894CDC"/>
    <w:rsid w:val="008B08FA"/>
    <w:rsid w:val="008B231A"/>
    <w:rsid w:val="008B5822"/>
    <w:rsid w:val="008B71E4"/>
    <w:rsid w:val="008D1187"/>
    <w:rsid w:val="008D35A9"/>
    <w:rsid w:val="008D757C"/>
    <w:rsid w:val="008E0788"/>
    <w:rsid w:val="008E387C"/>
    <w:rsid w:val="008E5B6F"/>
    <w:rsid w:val="008F450E"/>
    <w:rsid w:val="0090009A"/>
    <w:rsid w:val="00904BD4"/>
    <w:rsid w:val="009062C0"/>
    <w:rsid w:val="00911BD7"/>
    <w:rsid w:val="0091271A"/>
    <w:rsid w:val="00925149"/>
    <w:rsid w:val="009303B2"/>
    <w:rsid w:val="00941684"/>
    <w:rsid w:val="0094441C"/>
    <w:rsid w:val="009512FB"/>
    <w:rsid w:val="00952D67"/>
    <w:rsid w:val="00953D37"/>
    <w:rsid w:val="00961BD0"/>
    <w:rsid w:val="00963422"/>
    <w:rsid w:val="0096420B"/>
    <w:rsid w:val="00964599"/>
    <w:rsid w:val="00964915"/>
    <w:rsid w:val="00965DBF"/>
    <w:rsid w:val="009667ED"/>
    <w:rsid w:val="009710BF"/>
    <w:rsid w:val="00971277"/>
    <w:rsid w:val="00974618"/>
    <w:rsid w:val="00981013"/>
    <w:rsid w:val="00981EC0"/>
    <w:rsid w:val="0098428D"/>
    <w:rsid w:val="009915BD"/>
    <w:rsid w:val="0099652B"/>
    <w:rsid w:val="009A0359"/>
    <w:rsid w:val="009A598F"/>
    <w:rsid w:val="009D0946"/>
    <w:rsid w:val="009D20BE"/>
    <w:rsid w:val="009D212D"/>
    <w:rsid w:val="009D75F5"/>
    <w:rsid w:val="009E0A1D"/>
    <w:rsid w:val="009E75C2"/>
    <w:rsid w:val="009F04AC"/>
    <w:rsid w:val="009F5AF0"/>
    <w:rsid w:val="009F7F03"/>
    <w:rsid w:val="00A001E1"/>
    <w:rsid w:val="00A05297"/>
    <w:rsid w:val="00A15150"/>
    <w:rsid w:val="00A20FD1"/>
    <w:rsid w:val="00A215D3"/>
    <w:rsid w:val="00A23195"/>
    <w:rsid w:val="00A26273"/>
    <w:rsid w:val="00A37B9B"/>
    <w:rsid w:val="00A45944"/>
    <w:rsid w:val="00A47955"/>
    <w:rsid w:val="00A53029"/>
    <w:rsid w:val="00A548CA"/>
    <w:rsid w:val="00A62C92"/>
    <w:rsid w:val="00A63DF4"/>
    <w:rsid w:val="00A70F6F"/>
    <w:rsid w:val="00A71CA6"/>
    <w:rsid w:val="00A74F7C"/>
    <w:rsid w:val="00A77D1E"/>
    <w:rsid w:val="00A81C36"/>
    <w:rsid w:val="00A82CE6"/>
    <w:rsid w:val="00A87C55"/>
    <w:rsid w:val="00A95746"/>
    <w:rsid w:val="00A976D6"/>
    <w:rsid w:val="00AA4036"/>
    <w:rsid w:val="00AA5B21"/>
    <w:rsid w:val="00AA5B5C"/>
    <w:rsid w:val="00AA5CD5"/>
    <w:rsid w:val="00AB35E0"/>
    <w:rsid w:val="00AB60A1"/>
    <w:rsid w:val="00AC1EEC"/>
    <w:rsid w:val="00AC3C34"/>
    <w:rsid w:val="00AC424B"/>
    <w:rsid w:val="00AC7F1A"/>
    <w:rsid w:val="00AD2CEE"/>
    <w:rsid w:val="00AD5870"/>
    <w:rsid w:val="00AD6A6C"/>
    <w:rsid w:val="00AE146F"/>
    <w:rsid w:val="00AE224B"/>
    <w:rsid w:val="00AE31E3"/>
    <w:rsid w:val="00AF04E5"/>
    <w:rsid w:val="00AF4BED"/>
    <w:rsid w:val="00AF70DE"/>
    <w:rsid w:val="00B025A7"/>
    <w:rsid w:val="00B131B9"/>
    <w:rsid w:val="00B13902"/>
    <w:rsid w:val="00B160D1"/>
    <w:rsid w:val="00B21C50"/>
    <w:rsid w:val="00B236CA"/>
    <w:rsid w:val="00B27135"/>
    <w:rsid w:val="00B27CFB"/>
    <w:rsid w:val="00B40500"/>
    <w:rsid w:val="00B415A2"/>
    <w:rsid w:val="00B47981"/>
    <w:rsid w:val="00B508A5"/>
    <w:rsid w:val="00B616EB"/>
    <w:rsid w:val="00B645A1"/>
    <w:rsid w:val="00B7280B"/>
    <w:rsid w:val="00B72CC7"/>
    <w:rsid w:val="00B77F31"/>
    <w:rsid w:val="00B83662"/>
    <w:rsid w:val="00B87A59"/>
    <w:rsid w:val="00B9503A"/>
    <w:rsid w:val="00BA37B4"/>
    <w:rsid w:val="00BB1BDA"/>
    <w:rsid w:val="00BB21A0"/>
    <w:rsid w:val="00BB45A5"/>
    <w:rsid w:val="00BB77B5"/>
    <w:rsid w:val="00BC1AEC"/>
    <w:rsid w:val="00BD34EC"/>
    <w:rsid w:val="00BD3615"/>
    <w:rsid w:val="00BD6B70"/>
    <w:rsid w:val="00BE4472"/>
    <w:rsid w:val="00BE5AC5"/>
    <w:rsid w:val="00BE5E36"/>
    <w:rsid w:val="00BE70DF"/>
    <w:rsid w:val="00BF6C4D"/>
    <w:rsid w:val="00BF7564"/>
    <w:rsid w:val="00C00F6E"/>
    <w:rsid w:val="00C019A8"/>
    <w:rsid w:val="00C054BD"/>
    <w:rsid w:val="00C06934"/>
    <w:rsid w:val="00C06FBD"/>
    <w:rsid w:val="00C10B6A"/>
    <w:rsid w:val="00C139DA"/>
    <w:rsid w:val="00C1561C"/>
    <w:rsid w:val="00C21096"/>
    <w:rsid w:val="00C21A3E"/>
    <w:rsid w:val="00C21B24"/>
    <w:rsid w:val="00C228CE"/>
    <w:rsid w:val="00C264A2"/>
    <w:rsid w:val="00C26CF7"/>
    <w:rsid w:val="00C301D5"/>
    <w:rsid w:val="00C33166"/>
    <w:rsid w:val="00C5029F"/>
    <w:rsid w:val="00C5448E"/>
    <w:rsid w:val="00C56433"/>
    <w:rsid w:val="00C5749C"/>
    <w:rsid w:val="00C62E76"/>
    <w:rsid w:val="00C65096"/>
    <w:rsid w:val="00C708E8"/>
    <w:rsid w:val="00C70AAC"/>
    <w:rsid w:val="00C70EF1"/>
    <w:rsid w:val="00C73BD4"/>
    <w:rsid w:val="00C763DB"/>
    <w:rsid w:val="00C82160"/>
    <w:rsid w:val="00C82410"/>
    <w:rsid w:val="00C93626"/>
    <w:rsid w:val="00CA06B8"/>
    <w:rsid w:val="00CA1F3D"/>
    <w:rsid w:val="00CA203C"/>
    <w:rsid w:val="00CA3C4A"/>
    <w:rsid w:val="00CB2DFB"/>
    <w:rsid w:val="00CB7EB0"/>
    <w:rsid w:val="00CC1031"/>
    <w:rsid w:val="00CC1EF0"/>
    <w:rsid w:val="00CC2209"/>
    <w:rsid w:val="00CC6829"/>
    <w:rsid w:val="00CC6BCF"/>
    <w:rsid w:val="00CD062B"/>
    <w:rsid w:val="00CE6819"/>
    <w:rsid w:val="00CF4290"/>
    <w:rsid w:val="00D00F44"/>
    <w:rsid w:val="00D02F48"/>
    <w:rsid w:val="00D03319"/>
    <w:rsid w:val="00D034BA"/>
    <w:rsid w:val="00D058EC"/>
    <w:rsid w:val="00D074AD"/>
    <w:rsid w:val="00D078BF"/>
    <w:rsid w:val="00D10168"/>
    <w:rsid w:val="00D14662"/>
    <w:rsid w:val="00D162B2"/>
    <w:rsid w:val="00D174B9"/>
    <w:rsid w:val="00D24E4F"/>
    <w:rsid w:val="00D32511"/>
    <w:rsid w:val="00D35792"/>
    <w:rsid w:val="00D41922"/>
    <w:rsid w:val="00D435A6"/>
    <w:rsid w:val="00D45C77"/>
    <w:rsid w:val="00D45E7F"/>
    <w:rsid w:val="00D46024"/>
    <w:rsid w:val="00D54726"/>
    <w:rsid w:val="00D55459"/>
    <w:rsid w:val="00D55AAC"/>
    <w:rsid w:val="00D578F3"/>
    <w:rsid w:val="00D666A6"/>
    <w:rsid w:val="00D7141D"/>
    <w:rsid w:val="00D73DC2"/>
    <w:rsid w:val="00D767A6"/>
    <w:rsid w:val="00D86944"/>
    <w:rsid w:val="00D87ABD"/>
    <w:rsid w:val="00D92035"/>
    <w:rsid w:val="00D976E4"/>
    <w:rsid w:val="00DA1000"/>
    <w:rsid w:val="00DA64D1"/>
    <w:rsid w:val="00DB0803"/>
    <w:rsid w:val="00DB2D16"/>
    <w:rsid w:val="00DB6158"/>
    <w:rsid w:val="00DB6582"/>
    <w:rsid w:val="00DC4503"/>
    <w:rsid w:val="00DD31F9"/>
    <w:rsid w:val="00DD4507"/>
    <w:rsid w:val="00DD4F36"/>
    <w:rsid w:val="00DD5055"/>
    <w:rsid w:val="00DE553A"/>
    <w:rsid w:val="00DE6083"/>
    <w:rsid w:val="00DF343A"/>
    <w:rsid w:val="00DF3C6F"/>
    <w:rsid w:val="00DF5020"/>
    <w:rsid w:val="00E00717"/>
    <w:rsid w:val="00E05ED2"/>
    <w:rsid w:val="00E12DAE"/>
    <w:rsid w:val="00E21011"/>
    <w:rsid w:val="00E238DE"/>
    <w:rsid w:val="00E247D7"/>
    <w:rsid w:val="00E25512"/>
    <w:rsid w:val="00E275A9"/>
    <w:rsid w:val="00E279A6"/>
    <w:rsid w:val="00E36E38"/>
    <w:rsid w:val="00E37D27"/>
    <w:rsid w:val="00E37E28"/>
    <w:rsid w:val="00E445CF"/>
    <w:rsid w:val="00E46B43"/>
    <w:rsid w:val="00E53618"/>
    <w:rsid w:val="00E55B8D"/>
    <w:rsid w:val="00E603A4"/>
    <w:rsid w:val="00E66EEC"/>
    <w:rsid w:val="00E934CE"/>
    <w:rsid w:val="00E93534"/>
    <w:rsid w:val="00E96A85"/>
    <w:rsid w:val="00EA0A1F"/>
    <w:rsid w:val="00EA34B0"/>
    <w:rsid w:val="00EA3530"/>
    <w:rsid w:val="00EA45B5"/>
    <w:rsid w:val="00EA7B5D"/>
    <w:rsid w:val="00EB13F3"/>
    <w:rsid w:val="00EC3E20"/>
    <w:rsid w:val="00EC4783"/>
    <w:rsid w:val="00EC7D7D"/>
    <w:rsid w:val="00ED13FA"/>
    <w:rsid w:val="00ED348C"/>
    <w:rsid w:val="00ED485C"/>
    <w:rsid w:val="00ED48AC"/>
    <w:rsid w:val="00ED4D0E"/>
    <w:rsid w:val="00ED63B1"/>
    <w:rsid w:val="00EE2F9E"/>
    <w:rsid w:val="00EE5003"/>
    <w:rsid w:val="00EE583C"/>
    <w:rsid w:val="00EE6FE6"/>
    <w:rsid w:val="00EF598D"/>
    <w:rsid w:val="00EF5C5A"/>
    <w:rsid w:val="00EF5D7E"/>
    <w:rsid w:val="00F0311A"/>
    <w:rsid w:val="00F1493A"/>
    <w:rsid w:val="00F21B4E"/>
    <w:rsid w:val="00F23842"/>
    <w:rsid w:val="00F3116A"/>
    <w:rsid w:val="00F33C91"/>
    <w:rsid w:val="00F45AD1"/>
    <w:rsid w:val="00F50F0B"/>
    <w:rsid w:val="00F51817"/>
    <w:rsid w:val="00F54642"/>
    <w:rsid w:val="00F57977"/>
    <w:rsid w:val="00F616B5"/>
    <w:rsid w:val="00F63765"/>
    <w:rsid w:val="00F6633E"/>
    <w:rsid w:val="00F66500"/>
    <w:rsid w:val="00F71E1A"/>
    <w:rsid w:val="00F72C3A"/>
    <w:rsid w:val="00F74C2E"/>
    <w:rsid w:val="00F763A0"/>
    <w:rsid w:val="00F842C7"/>
    <w:rsid w:val="00F90881"/>
    <w:rsid w:val="00F9307E"/>
    <w:rsid w:val="00F9684A"/>
    <w:rsid w:val="00FA1AB9"/>
    <w:rsid w:val="00FB55E3"/>
    <w:rsid w:val="00FC2030"/>
    <w:rsid w:val="00FC3DDB"/>
    <w:rsid w:val="00FD3C1A"/>
    <w:rsid w:val="00FE263C"/>
    <w:rsid w:val="00FE2BE4"/>
    <w:rsid w:val="00FF5EC8"/>
    <w:rsid w:val="345324B6"/>
    <w:rsid w:val="3A7C4573"/>
    <w:rsid w:val="3D514B0E"/>
    <w:rsid w:val="46C5F9C9"/>
    <w:rsid w:val="50BFF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0BA5F"/>
  <w15:chartTrackingRefBased/>
  <w15:docId w15:val="{C10A3B91-7E00-4D5A-90E8-212F6876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2A5D74"/>
    <w:pPr>
      <w:keepNext/>
      <w:spacing w:before="180" w:after="120"/>
      <w:ind w:left="0"/>
      <w:jc w:val="left"/>
      <w:outlineLvl w:val="0"/>
    </w:pPr>
    <w:rPr>
      <w:rFonts w:asciiTheme="minorHAnsi" w:eastAsia="Arial Unicode MS" w:hAnsiTheme="minorHAnsi" w:cstheme="minorHAnsi"/>
      <w:b/>
      <w:bCs/>
      <w:caps/>
      <w:kern w:val="36"/>
      <w:sz w:val="22"/>
      <w:szCs w:val="22"/>
    </w:rPr>
  </w:style>
  <w:style w:type="paragraph" w:styleId="Heading2">
    <w:name w:val="heading 2"/>
    <w:aliases w:val="Method123 sub heading,2,Level 2 Heading,h2,Numbered indent 2,ni2,Hanging 2 Indent,numbered indent 2"/>
    <w:basedOn w:val="Normal"/>
    <w:link w:val="Heading2Char"/>
    <w:qFormat/>
    <w:rsid w:val="00CF4290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aliases w:val="h3"/>
    <w:basedOn w:val="Normal"/>
    <w:link w:val="Heading3Char"/>
    <w:qFormat/>
    <w:rsid w:val="00CF4290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aliases w:val="4"/>
    <w:basedOn w:val="Normal"/>
    <w:link w:val="Heading4Char"/>
    <w:qFormat/>
    <w:rsid w:val="00CF4290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aliases w:val="5"/>
    <w:basedOn w:val="Normal"/>
    <w:link w:val="Heading5Char"/>
    <w:qFormat/>
    <w:rsid w:val="00CF4290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aliases w:val="6"/>
    <w:basedOn w:val="Normal"/>
    <w:next w:val="Normal"/>
    <w:link w:val="Heading6Char"/>
    <w:qFormat/>
    <w:rsid w:val="00CF4290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CF4290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CF4290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CF4290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5D74"/>
    <w:rPr>
      <w:rFonts w:eastAsia="Arial Unicode MS" w:cstheme="minorHAnsi"/>
      <w:b/>
      <w:bCs/>
      <w:caps/>
      <w:kern w:val="36"/>
    </w:rPr>
  </w:style>
  <w:style w:type="character" w:customStyle="1" w:styleId="Heading2Char">
    <w:name w:val="Heading 2 Char"/>
    <w:aliases w:val="Method123 sub heading Char,2 Char,Level 2 Heading Char,h2 Char,Numbered indent 2 Char,ni2 Char,Hanging 2 Indent Char,numbered indent 2 Char"/>
    <w:basedOn w:val="DefaultParagraphFont"/>
    <w:link w:val="Heading2"/>
    <w:rsid w:val="00CF42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rsid w:val="00CF42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aliases w:val="4 Char"/>
    <w:basedOn w:val="DefaultParagraphFont"/>
    <w:link w:val="Heading4"/>
    <w:rsid w:val="00CF42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aliases w:val="5 Char"/>
    <w:basedOn w:val="DefaultParagraphFont"/>
    <w:link w:val="Heading5"/>
    <w:rsid w:val="00CF42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aliases w:val="6 Char"/>
    <w:basedOn w:val="DefaultParagraphFont"/>
    <w:link w:val="Heading6"/>
    <w:rsid w:val="00CF42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CF42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F42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F42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CF42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2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F42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F42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F42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CF42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CF42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CF429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429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CF42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CF42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foBlueChar">
    <w:name w:val="InfoBlue Char"/>
    <w:basedOn w:val="Normal"/>
    <w:next w:val="BodyText"/>
    <w:rsid w:val="00CF4290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CF4290"/>
    <w:pPr>
      <w:ind w:left="0"/>
    </w:pPr>
    <w:rPr>
      <w:b/>
      <w:sz w:val="28"/>
      <w:szCs w:val="28"/>
    </w:rPr>
  </w:style>
  <w:style w:type="paragraph" w:customStyle="1" w:styleId="InfoBlue">
    <w:name w:val="InfoBlue"/>
    <w:basedOn w:val="Normal"/>
    <w:next w:val="BodyText"/>
    <w:rsid w:val="00CF42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CF4290"/>
  </w:style>
  <w:style w:type="paragraph" w:styleId="TOCHeading">
    <w:name w:val="TOC Heading"/>
    <w:basedOn w:val="Heading1"/>
    <w:next w:val="Normal"/>
    <w:uiPriority w:val="39"/>
    <w:unhideWhenUsed/>
    <w:qFormat/>
    <w:rsid w:val="000E2BD9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2BD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E2B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0500"/>
    <w:pPr>
      <w:spacing w:before="100" w:beforeAutospacing="1" w:after="100" w:afterAutospacing="1"/>
      <w:ind w:left="0"/>
      <w:jc w:val="left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27E2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7E20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3C34"/>
    <w:rPr>
      <w:i/>
      <w:iCs/>
    </w:rPr>
  </w:style>
  <w:style w:type="paragraph" w:styleId="ListParagraph">
    <w:name w:val="List Paragraph"/>
    <w:basedOn w:val="Normal"/>
    <w:uiPriority w:val="34"/>
    <w:qFormat/>
    <w:rsid w:val="00AC3C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F50F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F0B"/>
    <w:rPr>
      <w:rFonts w:ascii="Times New Roman" w:eastAsia="Times New Roman" w:hAnsi="Times New Roman" w:cs="Times New Roman"/>
      <w:sz w:val="16"/>
      <w:szCs w:val="16"/>
    </w:rPr>
  </w:style>
  <w:style w:type="paragraph" w:customStyle="1" w:styleId="Method123subsubheading">
    <w:name w:val="Method123 sub sub heading"/>
    <w:basedOn w:val="Heading3"/>
    <w:rsid w:val="00F50F0B"/>
    <w:pPr>
      <w:numPr>
        <w:numId w:val="9"/>
      </w:numPr>
      <w:tabs>
        <w:tab w:val="clear" w:pos="864"/>
        <w:tab w:val="num" w:pos="720"/>
      </w:tabs>
      <w:spacing w:before="240"/>
    </w:pPr>
    <w:rPr>
      <w:rFonts w:ascii="Imago Book" w:eastAsia="Times New Roman" w:hAnsi="Imago Book" w:cs="Arial"/>
      <w:i/>
      <w:color w:val="313896"/>
      <w:sz w:val="22"/>
      <w:szCs w:val="26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BE70DF"/>
    <w:pPr>
      <w:spacing w:after="100"/>
      <w:ind w:left="480"/>
    </w:pPr>
  </w:style>
  <w:style w:type="table" w:styleId="TableGrid">
    <w:name w:val="Table Grid"/>
    <w:basedOn w:val="TableNormal"/>
    <w:uiPriority w:val="39"/>
    <w:rsid w:val="0060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9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02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06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8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22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46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7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AAB7E17FDE948A2E83BE5A7669695" ma:contentTypeVersion="4" ma:contentTypeDescription="Create a new document." ma:contentTypeScope="" ma:versionID="42e8083ee129f28272d6ef401beeba7a">
  <xsd:schema xmlns:xsd="http://www.w3.org/2001/XMLSchema" xmlns:xs="http://www.w3.org/2001/XMLSchema" xmlns:p="http://schemas.microsoft.com/office/2006/metadata/properties" xmlns:ns2="9d0402e1-2967-4a9f-af2c-49160a99758a" targetNamespace="http://schemas.microsoft.com/office/2006/metadata/properties" ma:root="true" ma:fieldsID="2b566b2c569996fafc2d0ccfc670e054" ns2:_="">
    <xsd:import namespace="9d0402e1-2967-4a9f-af2c-49160a9975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402e1-2967-4a9f-af2c-49160a997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48E18-3142-4C48-94BC-CCF9BE1882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004576-734F-4C9C-B5F7-878C75D67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402e1-2967-4a9f-af2c-49160a997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279ED-5386-4DEC-909A-91560381C1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0E2268-A57D-4F66-9CF1-03EEC7A76A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Zighan</dc:creator>
  <cp:keywords/>
  <dc:description/>
  <cp:lastModifiedBy>Vinod Tiwari</cp:lastModifiedBy>
  <cp:revision>114</cp:revision>
  <cp:lastPrinted>2023-10-16T07:33:00Z</cp:lastPrinted>
  <dcterms:created xsi:type="dcterms:W3CDTF">2023-10-13T08:55:00Z</dcterms:created>
  <dcterms:modified xsi:type="dcterms:W3CDTF">2023-10-16T07:34:00Z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0x010100A2AAAB7E17FDE948A2E83BE5A7669695</vt:lpwstr>
  </property>
  <property fmtid="{D5CDD505-2E9C-101B-9397-08002B2CF9AE}" pid="3" name="MediaServiceImageTags">
    <vt:lpwstr/>
  </property>
</Properties>
</file>