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Cloud Migration and Infrastructure Optimization for Seamless Operations on AWS</w:t>
      </w:r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F0165"/>
    <w:rsid w:val="F7B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2024-12-16T22:06:00Z</dcterms:created>
  <dc:creator>vinod-rathod</dc:creator>
  <cp:lastModifiedBy>vinod-rathod</cp:lastModifiedBy>
  <dcterms:modified xsi:type="dcterms:W3CDTF">2024-12-16T22:12:06Z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