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104" w14:textId="4FB91AC9" w:rsidR="00C2135A" w:rsidRDefault="00C2135A">
      <w:r>
        <w:t>Create a Glue Python shell job which will invoke the Redshift stored procedure that enriches customer / seller information, performs “</w:t>
      </w:r>
      <w:proofErr w:type="spellStart"/>
      <w:r>
        <w:t>upsert</w:t>
      </w:r>
      <w:proofErr w:type="spellEnd"/>
      <w:r>
        <w:t>” into the final redshift table and then truncates the temporary / staging redshift tables.</w:t>
      </w:r>
    </w:p>
    <w:sectPr w:rsidR="00C2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5A"/>
    <w:rsid w:val="00C2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2DE3"/>
  <w15:chartTrackingRefBased/>
  <w15:docId w15:val="{37AD0660-028D-48BF-89C1-583C1D01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2023-04-09T14:37:00Z</dcterms:created>
  <dcterms:modified xsi:type="dcterms:W3CDTF">2023-04-09T14:39:00Z</dcterms:modified>
</cp:coreProperties>
</file>