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D63C" w14:textId="77777777" w:rsidR="00E67448" w:rsidRDefault="00E67448" w:rsidP="00E67448">
      <w:r>
        <w:t>The lambda function, when it gets a message with valid structure, publishes the data into Kinesis data stream. Remember, messages with invalid structure, are rejected at the Method Request section of the API Gateway itself using Request Validator (body).</w:t>
      </w:r>
    </w:p>
    <w:p w14:paraId="2E496F55" w14:textId="0A5095F0" w:rsidR="00E67448" w:rsidRPr="00E67448" w:rsidRDefault="00E67448" w:rsidP="00E67448">
      <w:r>
        <w:t>Refer the “Code” folder for the code.</w:t>
      </w:r>
    </w:p>
    <w:sectPr w:rsidR="00E67448" w:rsidRPr="00E67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48"/>
    <w:rsid w:val="00E67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BAB8"/>
  <w15:chartTrackingRefBased/>
  <w15:docId w15:val="{E2E9D7DD-5A7A-4A5F-A86A-9A05D45C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1</cp:revision>
  <dcterms:created xsi:type="dcterms:W3CDTF">2023-04-06T12:25:00Z</dcterms:created>
  <dcterms:modified xsi:type="dcterms:W3CDTF">2023-04-06T12:28:00Z</dcterms:modified>
</cp:coreProperties>
</file>