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0E9488"/>
          <w:sz w:val="72"/>
          <w:szCs w:val="72"/>
        </w:rPr>
        <w:t xml:space="preserve">ETIP</w:t>
      </w:r>
    </w:p>
    <w:p>
      <w:pPr>
        <w:spacing w:after="40"/>
        <w:jc w:val="center"/>
      </w:pPr>
      <w:r>
        <w:rPr>
          <w:b/>
          <w:bCs/>
          <w:color w:val="0F1B2D"/>
          <w:sz w:val="34"/>
          <w:szCs w:val="34"/>
        </w:rPr>
        <w:t xml:space="preserve">Enterprise Transformation Intelligence Platform</w:t>
      </w:r>
    </w:p>
    <w:p>
      <w:pPr>
        <w:spacing w:after="300"/>
        <w:jc w:val="center"/>
      </w:pPr>
      <w:r>
        <w:rPr>
          <w:i/>
          <w:iCs/>
          <w:color w:val="667085"/>
          <w:sz w:val="24"/>
          <w:szCs w:val="24"/>
        </w:rPr>
        <w:t xml:space="preserve">Plan. Execute. Govern. Transform.</w:t>
      </w:r>
    </w:p>
    <w:p>
      <w:pPr>
        <w:spacing w:after="40"/>
        <w:jc w:val="center"/>
      </w:pPr>
      <w:r>
        <w:rPr>
          <w:b/>
          <w:bCs/>
          <w:color w:val="101828"/>
          <w:sz w:val="30"/>
          <w:szCs w:val="30"/>
        </w:rPr>
        <w:t xml:space="preserve">Installation &amp; Feature Test Guide</w:t>
      </w:r>
    </w:p>
    <w:p>
      <w:pPr>
        <w:spacing w:after="600"/>
        <w:jc w:val="center"/>
      </w:pPr>
      <w:r>
        <w:rPr>
          <w:color w:val="667085"/>
          <w:sz w:val="20"/>
          <w:szCs w:val="20"/>
        </w:rPr>
        <w:t xml:space="preserve">Build: 2026-09-27  ·  39 modules  ·  418 automated tests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0F1B2D"/>
          <w:sz w:val="30"/>
          <w:szCs w:val="30"/>
        </w:rPr>
        <w:t xml:space="preserve">1. What's in this build</w:t>
      </w:r>
    </w:p>
    <w:p>
      <w:pPr>
        <w:spacing w:after="90"/>
      </w:pPr>
      <w:r>
        <w:rPr>
          <w:color w:val="101828"/>
          <w:sz w:val="21"/>
          <w:szCs w:val="21"/>
        </w:rPr>
        <w:t xml:space="preserve">ETIP is a production-grade, multi-tenant Project / Program / Portfolio and Transformation management platform. This build is a modular monolith (FastAPI + SQLAlchemy 2 + PostgreSQL/SQLite, clean layering: API → Service → Repository → DB) with a single-page executive dashboard served by the same app.</w:t>
      </w:r>
    </w:p>
    <w:tbl>
      <w:tblPr>
        <w:tblW w:type="dxa" w:w="936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3000"/>
        <w:gridCol w:w="6360"/>
      </w:tblGrid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Backend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Python 3.11+, FastAPI, SQLAlchemy 2, Alembic, Pydantic v2, JWT auth, RBAC</w:t>
            </w:r>
          </w:p>
        </w:tc>
      </w:tr>
      <w:tr>
        <w:tc>
          <w:tcPr>
            <w:tcW w:type="dxa" w:w="30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Frontend</w:t>
            </w:r>
          </w:p>
        </w:tc>
        <w:tc>
          <w:tcPr>
            <w:tcW w:type="dxa" w:w="6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Self-contained HTML/JS dashboard (offline: self-hosted fonts + vendored Chart.js)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Database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PostgreSQL in production; SQLite out-of-the-box for the demo</w:t>
            </w:r>
          </w:p>
        </w:tc>
      </w:tr>
      <w:tr>
        <w:tc>
          <w:tcPr>
            <w:tcW w:type="dxa" w:w="30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Modules</w:t>
            </w:r>
          </w:p>
        </w:tc>
        <w:tc>
          <w:tcPr>
            <w:tcW w:type="dxa" w:w="6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39 API modules (authentication, org/user/roles, portfolio/program/project, tasks, sprints, milestones, resources, timesheets, finance, risk/issue/RAID/change/dependency, documents, meetings, notifications, reports, dashboards, intelligence, metrics, governance/workflow, vendor/procurement, integrations, API keys, SSO, Jira, AI delivery, AI copilot, admin)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Quality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418 automated tests; ruff + mypy clean; every table carries UUID PK, audit fields, soft-delete and a version column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0E9488"/>
          <w:sz w:val="24"/>
          <w:szCs w:val="24"/>
        </w:rPr>
        <w:t xml:space="preserve">Highlighted capabilities in this release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01828"/>
          <w:sz w:val="21"/>
          <w:szCs w:val="21"/>
        </w:rPr>
        <w:t xml:space="preserve">Intelligence layer — Earned Value (SPI/CPI/EAC/ETC/VAC), variance, forecasting, KPI attainment, risk/health heat maps, recommendations and a consolidated transformation briefing.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01828"/>
          <w:sz w:val="21"/>
          <w:szCs w:val="21"/>
        </w:rPr>
        <w:t xml:space="preserve">Cost &amp; budget on the main dashboard — Budget (BAC), Cost to date (AC), Forecast (EAC), To complete (ETC) and Variance (VAC), plus per-project cost columns.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01828"/>
          <w:sz w:val="21"/>
          <w:szCs w:val="21"/>
        </w:rPr>
        <w:t xml:space="preserve">Metric history &amp; sparklines — daily KPI/EVM snapshots rendered as real trend lines.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01828"/>
          <w:sz w:val="21"/>
          <w:szCs w:val="21"/>
        </w:rPr>
        <w:t xml:space="preserve">SDLC stage-gate governance — projects run through Requirements → Design → Development → QA → UAT → Go-Live gates with recorded approvals and separation of duties.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01828"/>
          <w:sz w:val="21"/>
          <w:szCs w:val="21"/>
        </w:rPr>
        <w:t xml:space="preserve">Financial milestones linked to deliverables — a payment released only once its deliverable is accepted at the gate, posting to the project ledger.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01828"/>
          <w:sz w:val="21"/>
          <w:szCs w:val="21"/>
        </w:rPr>
        <w:t xml:space="preserve">Per-project KPIs &amp; scorecards — a KPI register on each project with attainment, shown as a scorecard when a project is selected.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01828"/>
          <w:sz w:val="21"/>
          <w:szCs w:val="21"/>
        </w:rPr>
        <w:t xml:space="preserve">AI Delivery — an AI code-generation and build/test/QA/deploy pipeline with a quality gate.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0F1B2D"/>
          <w:sz w:val="30"/>
          <w:szCs w:val="30"/>
        </w:rPr>
        <w:t xml:space="preserve">2. Prerequisites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01828"/>
          <w:sz w:val="21"/>
          <w:szCs w:val="21"/>
        </w:rPr>
        <w:t xml:space="preserve">Python 3.11 or newer (python3 --version).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01828"/>
          <w:sz w:val="21"/>
          <w:szCs w:val="21"/>
        </w:rPr>
        <w:t xml:space="preserve">pip and the venv module (bundled with Python).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01828"/>
          <w:sz w:val="21"/>
          <w:szCs w:val="21"/>
        </w:rPr>
        <w:t xml:space="preserve">~500 MB free disk for the virtual environment and demo database.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01828"/>
          <w:sz w:val="21"/>
          <w:szCs w:val="21"/>
        </w:rPr>
        <w:t xml:space="preserve">A modern browser (Chrome, Edge, Firefox or Safari) for the dashboard.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color w:val="101828"/>
          <w:sz w:val="21"/>
          <w:szCs w:val="21"/>
        </w:rPr>
        <w:t xml:space="preserve">Optional for production: PostgreSQL 14+, Redis, and Docker. The demo runs entirely on SQLite with no external services.</w:t>
      </w:r>
    </w:p>
    <w:p>
      <w:pPr>
        <w:spacing w:after="120"/>
      </w:pPr>
      <w:r>
        <w:rPr>
          <w:i/>
          <w:iCs/>
          <w:color w:val="667085"/>
          <w:sz w:val="19"/>
          <w:szCs w:val="19"/>
        </w:rPr>
        <w:t xml:space="preserve">No internet access is required at runtime — fonts and the charting library are bundled and served locally.</w:t>
      </w:r>
    </w:p>
    <w:p>
      <w:pPr>
        <w:pStyle w:val="Heading1"/>
        <w:spacing w:after="120" w:before="260"/>
      </w:pPr>
      <w:r>
        <w:rPr>
          <w:b/>
          <w:bCs/>
          <w:color w:val="0F1B2D"/>
          <w:sz w:val="30"/>
          <w:szCs w:val="30"/>
        </w:rPr>
        <w:t xml:space="preserve">3. Quick install (one command)</w:t>
      </w:r>
    </w:p>
    <w:p>
      <w:pPr>
        <w:spacing w:after="90"/>
      </w:pPr>
      <w:r>
        <w:rPr>
          <w:color w:val="101828"/>
          <w:sz w:val="21"/>
          <w:szCs w:val="21"/>
        </w:rPr>
        <w:t xml:space="preserve">The launcher creates the virtual environment, installs dependencies, applies migrations, seeds demo data on first run, and starts the server.</w:t>
      </w:r>
    </w:p>
    <w:p>
      <w:pPr>
        <w:pStyle w:val="Heading2"/>
        <w:spacing w:after="90" w:before="200"/>
      </w:pPr>
      <w:r>
        <w:rPr>
          <w:b/>
          <w:bCs/>
          <w:color w:val="0E9488"/>
          <w:sz w:val="24"/>
          <w:szCs w:val="24"/>
        </w:rPr>
        <w:t xml:space="preserve">macOS / Linux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9"/>
          <w:szCs w:val="19"/>
        </w:rPr>
        <w:t xml:space="preserve">unzip etip.zip &amp;&amp; cd etip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9"/>
          <w:szCs w:val="19"/>
        </w:rPr>
        <w:t xml:space="preserve">./run.sh</w:t>
      </w:r>
    </w:p>
    <w:p>
      <w:pPr>
        <w:pStyle w:val="Heading2"/>
        <w:spacing w:after="90" w:before="200"/>
      </w:pPr>
      <w:r>
        <w:rPr>
          <w:b/>
          <w:bCs/>
          <w:color w:val="0E9488"/>
          <w:sz w:val="24"/>
          <w:szCs w:val="24"/>
        </w:rPr>
        <w:t xml:space="preserve">Windows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9"/>
          <w:szCs w:val="19"/>
        </w:rPr>
        <w:t xml:space="preserve">Expand the zip, open the etip folder, then double-click run.bat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9"/>
          <w:szCs w:val="19"/>
        </w:rPr>
        <w:t xml:space="preserve">(or from a terminal:)   run.bat</w:t>
      </w:r>
    </w:p>
    <w:p>
      <w:pPr>
        <w:spacing w:after="90"/>
      </w:pPr>
      <w:r>
        <w:rPr>
          <w:sz w:val="21"/>
          <w:szCs w:val="21"/>
        </w:rPr>
        <w:t xml:space="preserve">When it finishes it prints the URLs and the demo credentials. Open </w:t>
      </w:r>
      <w:r>
        <w:rPr>
          <w:b/>
          <w:bCs/>
          <w:color w:val="0E9488"/>
          <w:sz w:val="21"/>
          <w:szCs w:val="21"/>
        </w:rPr>
        <w:t xml:space="preserve">http://localhost:8000/</w:t>
      </w:r>
      <w:r>
        <w:rPr>
          <w:sz w:val="21"/>
          <w:szCs w:val="21"/>
        </w:rPr>
        <w:t xml:space="preserve"> for the dashboard and </w:t>
      </w:r>
      <w:r>
        <w:rPr>
          <w:b/>
          <w:bCs/>
          <w:color w:val="0E9488"/>
          <w:sz w:val="21"/>
          <w:szCs w:val="21"/>
        </w:rPr>
        <w:t xml:space="preserve">http://localhost:8000/docs</w:t>
      </w:r>
      <w:r>
        <w:rPr>
          <w:sz w:val="21"/>
          <w:szCs w:val="21"/>
        </w:rPr>
        <w:t xml:space="preserve"> for the interactive API (Swagger).</w:t>
      </w:r>
    </w:p>
    <w:p>
      <w:pPr>
        <w:pStyle w:val="Heading2"/>
        <w:spacing w:after="90" w:before="200"/>
      </w:pPr>
      <w:r>
        <w:rPr>
          <w:b/>
          <w:bCs/>
          <w:color w:val="0E9488"/>
          <w:sz w:val="24"/>
          <w:szCs w:val="24"/>
        </w:rPr>
        <w:t xml:space="preserve">Demo sign-in</w:t>
      </w:r>
    </w:p>
    <w:tbl>
      <w:tblPr>
        <w:tblW w:type="dxa" w:w="936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3000"/>
        <w:gridCol w:w="6360"/>
      </w:tblGrid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demo-transformation-co</w:t>
            </w:r>
          </w:p>
        </w:tc>
      </w:tr>
      <w:tr>
        <w:tc>
          <w:tcPr>
            <w:tcW w:type="dxa" w:w="30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Admin</w:t>
            </w:r>
          </w:p>
        </w:tc>
        <w:tc>
          <w:tcPr>
            <w:tcW w:type="dxa" w:w="6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admin@demo.co  /  Str0ng-Passphrase!1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Read-only viewer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viewer@demo.co  /  Str0ng-Passphrase!1  (role-based view demo)</w:t>
            </w:r>
          </w:p>
        </w:tc>
      </w:tr>
      <w:tr>
        <w:tc>
          <w:tcPr>
            <w:tcW w:type="dxa" w:w="30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PMO initiator</w:t>
            </w:r>
          </w:p>
        </w:tc>
        <w:tc>
          <w:tcPr>
            <w:tcW w:type="dxa" w:w="6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pmo@demo.co  /  Str0ng-Passphrase!1  (starts governance/acceptance workflows)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F1B2D"/>
          <w:sz w:val="30"/>
          <w:szCs w:val="30"/>
        </w:rPr>
        <w:t xml:space="preserve">4. Manual install (step by step)</w:t>
      </w:r>
    </w:p>
    <w:p>
      <w:pPr>
        <w:spacing w:after="90"/>
      </w:pPr>
      <w:r>
        <w:rPr>
          <w:color w:val="101828"/>
          <w:sz w:val="21"/>
          <w:szCs w:val="21"/>
        </w:rPr>
        <w:t xml:space="preserve">Use this if you prefer to control each step, or to run against PostgreSQL.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color w:val="101828"/>
          <w:sz w:val="21"/>
          <w:szCs w:val="21"/>
        </w:rPr>
        <w:t xml:space="preserve">Create and activate a virtual environment.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9"/>
          <w:szCs w:val="19"/>
        </w:rPr>
        <w:t xml:space="preserve">python3 -m venv .venv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9"/>
          <w:szCs w:val="19"/>
        </w:rPr>
        <w:t xml:space="preserve">source .venv/bin/activate        # Windows: .venv\Scripts\activate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color w:val="101828"/>
          <w:sz w:val="21"/>
          <w:szCs w:val="21"/>
        </w:rPr>
        <w:t xml:space="preserve">Install the project and its dependencies.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9"/>
          <w:szCs w:val="19"/>
        </w:rPr>
        <w:t xml:space="preserve">pip install --upgrade pip &amp;&amp; pip install -e 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color w:val="101828"/>
          <w:sz w:val="21"/>
          <w:szCs w:val="21"/>
        </w:rPr>
        <w:t xml:space="preserve">Choose the database. SQLite needs nothing; for PostgreSQL set the URL.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9"/>
          <w:szCs w:val="19"/>
        </w:rPr>
        <w:t xml:space="preserve">export DATABASE_URL="sqlite:///./etip_demo.db"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9"/>
          <w:szCs w:val="19"/>
        </w:rPr>
        <w:t xml:space="preserve"># or:  export DATABASE_URL="postgresql+psycopg://etip:etip@localhost:5432/etip"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9"/>
          <w:szCs w:val="19"/>
        </w:rPr>
        <w:t xml:space="preserve">export JWT_SECRET_KEY="a-strong-32-byte-minimum-secret-key"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color w:val="101828"/>
          <w:sz w:val="21"/>
          <w:szCs w:val="21"/>
        </w:rPr>
        <w:t xml:space="preserve">Apply the database migrations.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9"/>
          <w:szCs w:val="19"/>
        </w:rPr>
        <w:t xml:space="preserve">alembic upgrade head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color w:val="101828"/>
          <w:sz w:val="21"/>
          <w:szCs w:val="21"/>
        </w:rPr>
        <w:t xml:space="preserve">Start the API + dashboard.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9"/>
          <w:szCs w:val="19"/>
        </w:rPr>
        <w:t xml:space="preserve">uvicorn app.main:app --port 8000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color w:val="101828"/>
          <w:sz w:val="21"/>
          <w:szCs w:val="21"/>
        </w:rPr>
        <w:t xml:space="preserve">In a second terminal (venv active), seed the demo dataset.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9"/>
          <w:szCs w:val="19"/>
        </w:rPr>
        <w:t xml:space="preserve">python scripts/seed_demo.py</w:t>
      </w:r>
    </w:p>
    <w:p>
      <w:pPr>
        <w:spacing w:after="120"/>
      </w:pPr>
      <w:r>
        <w:rPr>
          <w:i/>
          <w:iCs/>
          <w:color w:val="667085"/>
          <w:sz w:val="19"/>
          <w:szCs w:val="19"/>
        </w:rPr>
        <w:t xml:space="preserve">Re-running the seed is safe; it skips creation where the demo org already exists.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0F1B2D"/>
          <w:sz w:val="30"/>
          <w:szCs w:val="30"/>
        </w:rPr>
        <w:t xml:space="preserve">5. Dashboard tour</w:t>
      </w:r>
    </w:p>
    <w:p>
      <w:pPr>
        <w:spacing w:after="90"/>
      </w:pPr>
      <w:r>
        <w:rPr>
          <w:color w:val="101828"/>
          <w:sz w:val="21"/>
          <w:szCs w:val="21"/>
        </w:rPr>
        <w:t xml:space="preserve">After signing in, the left sidebar exposes the main areas. The scope selector at the top filters the whole Overview to All portfolios, a single portfolio, or a single project.</w:t>
      </w:r>
    </w:p>
    <w:tbl>
      <w:tblPr>
        <w:tblW w:type="dxa" w:w="936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3000"/>
        <w:gridCol w:w="6360"/>
      </w:tblGrid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Overview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Health, Cost &amp; budget tiles, projects table (Budget/Cost/EAC/ETC + SPI trend), health mix, benefits, KPI attainment, recommendations. When a project is scoped it becomes a project scorecard.</w:t>
            </w:r>
          </w:p>
        </w:tc>
      </w:tr>
      <w:tr>
        <w:tc>
          <w:tcPr>
            <w:tcW w:type="dxa" w:w="30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Heat Map</w:t>
            </w:r>
          </w:p>
        </w:tc>
        <w:tc>
          <w:tcPr>
            <w:tcW w:type="dxa" w:w="6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Risk/health heat map across the portfolio.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Forecast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Schedule and cost forecast (completion dates, overrun projections).</w:t>
            </w:r>
          </w:p>
        </w:tc>
      </w:tr>
      <w:tr>
        <w:tc>
          <w:tcPr>
            <w:tcW w:type="dxa" w:w="30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Procurement</w:t>
            </w:r>
          </w:p>
        </w:tc>
        <w:tc>
          <w:tcPr>
            <w:tcW w:type="dxa" w:w="6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Vendors, contracts, purchase orders and spend.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Integrations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Outbound webhooks and delivery outbox.</w:t>
            </w:r>
          </w:p>
        </w:tc>
      </w:tr>
      <w:tr>
        <w:tc>
          <w:tcPr>
            <w:tcW w:type="dxa" w:w="30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API Keys</w:t>
            </w:r>
          </w:p>
        </w:tc>
        <w:tc>
          <w:tcPr>
            <w:tcW w:type="dxa" w:w="6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Programmatic access keys (create / revoke).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AI Delivery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AI code-generation build pipeline: generate → build → test → QA → deploy → perf, with a quality gate.</w:t>
            </w:r>
          </w:p>
        </w:tc>
      </w:tr>
      <w:tr>
        <w:tc>
          <w:tcPr>
            <w:tcW w:type="dxa" w:w="30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Governance</w:t>
            </w:r>
          </w:p>
        </w:tc>
        <w:tc>
          <w:tcPr>
            <w:tcW w:type="dxa" w:w="6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SDLC stage-gate approvals per project, and financial milestones with deliverable acceptance &amp; payment release.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Manage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Create/edit/delete portfolios, programs, projects, risks, tasks, benefits, milestones and more.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F1B2D"/>
          <w:sz w:val="30"/>
          <w:szCs w:val="30"/>
        </w:rPr>
        <w:t xml:space="preserve">6. Feature test checklist</w:t>
      </w:r>
    </w:p>
    <w:p>
      <w:pPr>
        <w:spacing w:after="120"/>
      </w:pPr>
      <w:r>
        <w:rPr>
          <w:i/>
          <w:iCs/>
          <w:color w:val="667085"/>
          <w:sz w:val="19"/>
          <w:szCs w:val="19"/>
        </w:rPr>
        <w:t xml:space="preserve">Sign in as admin unless a row says otherwise. Each row is an end-to-end check against the running app; API paths are under /api/v1 and can be exercised from /docs.</w:t>
      </w:r>
    </w:p>
    <w:p>
      <w:pPr>
        <w:pStyle w:val="Heading2"/>
        <w:spacing w:after="90" w:before="200"/>
      </w:pPr>
      <w:r>
        <w:rPr>
          <w:b/>
          <w:bCs/>
          <w:color w:val="0E9488"/>
          <w:sz w:val="24"/>
          <w:szCs w:val="24"/>
        </w:rPr>
        <w:t xml:space="preserve">6.1 Authentication, tenancy &amp; RBAC</w:t>
      </w:r>
    </w:p>
    <w:tbl>
      <w:tblPr>
        <w:tblW w:type="dxa" w:w="936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50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to test</w:t>
            </w:r>
          </w:p>
        </w:tc>
        <w:tc>
          <w:tcPr>
            <w:tcW w:type="dxa" w:w="236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Login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Sign in with the admin credentials on the dashboard.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Dashboard loads; header shows the user and role.</w:t>
            </w:r>
          </w:p>
        </w:tc>
      </w:tr>
      <w:tr>
        <w:tc>
          <w:tcPr>
            <w:tcW w:type="dxa" w:w="2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Role-based view</w:t>
            </w:r>
          </w:p>
        </w:tc>
        <w:tc>
          <w:tcPr>
            <w:tcW w:type="dxa" w:w="4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Sign out, sign in as viewer@demo.co.</w:t>
            </w:r>
          </w:p>
        </w:tc>
        <w:tc>
          <w:tcPr>
            <w:tcW w:type="dxa" w:w="2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Only permitted tabs/actions appear; management actions are hidden.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Data isolation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In /docs, register a second organization and log in; list projects.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You see only the new org's data — never the demo org's.</w:t>
            </w:r>
          </w:p>
        </w:tc>
      </w:tr>
      <w:tr>
        <w:tc>
          <w:tcPr>
            <w:tcW w:type="dxa" w:w="2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JWT + refresh</w:t>
            </w:r>
          </w:p>
        </w:tc>
        <w:tc>
          <w:tcPr>
            <w:tcW w:type="dxa" w:w="4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POST /auth/login, then POST /auth/refresh with the refresh token.</w:t>
            </w:r>
          </w:p>
        </w:tc>
        <w:tc>
          <w:tcPr>
            <w:tcW w:type="dxa" w:w="2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A new access token is issued.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Permissions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As viewer, call a POST endpoint (e.g. create a project) in /docs.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403 Forbidden (permission enforced server-side).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0E9488"/>
          <w:sz w:val="24"/>
          <w:szCs w:val="24"/>
        </w:rPr>
        <w:t xml:space="preserve">6.2 Structure: organizations, portfolios, programs, projects</w:t>
      </w:r>
    </w:p>
    <w:tbl>
      <w:tblPr>
        <w:tblW w:type="dxa" w:w="936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50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to test</w:t>
            </w:r>
          </w:p>
        </w:tc>
        <w:tc>
          <w:tcPr>
            <w:tcW w:type="dxa" w:w="236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Create project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Manage → Projects → New; fill code/name/budget and save.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Project appears in the list and on the Overview.</w:t>
            </w:r>
          </w:p>
        </w:tc>
      </w:tr>
      <w:tr>
        <w:tc>
          <w:tcPr>
            <w:tcW w:type="dxa" w:w="2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Portfolios / programs</w:t>
            </w:r>
          </w:p>
        </w:tc>
        <w:tc>
          <w:tcPr>
            <w:tcW w:type="dxa" w:w="4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Manage → Portfolios / Programs; create one and assign a project.</w:t>
            </w:r>
          </w:p>
        </w:tc>
        <w:tc>
          <w:tcPr>
            <w:tcW w:type="dxa" w:w="2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Hierarchy is reflected in the scope selector and rollups.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Edit / soft-delete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Edit a project, then delete it.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Change persists; deleted item disappears but audit/version retained.</w:t>
            </w:r>
          </w:p>
        </w:tc>
      </w:tr>
      <w:tr>
        <w:tc>
          <w:tcPr>
            <w:tcW w:type="dxa" w:w="2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Scope filter</w:t>
            </w:r>
          </w:p>
        </w:tc>
        <w:tc>
          <w:tcPr>
            <w:tcW w:type="dxa" w:w="4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Top selector → pick a portfolio, then a single project.</w:t>
            </w:r>
          </w:p>
        </w:tc>
        <w:tc>
          <w:tcPr>
            <w:tcW w:type="dxa" w:w="2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Overview refocuses; project scope shows the scorecard.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0E9488"/>
          <w:sz w:val="24"/>
          <w:szCs w:val="24"/>
        </w:rPr>
        <w:t xml:space="preserve">6.3 Delivery: tasks, sprints, milestones, dependencies</w:t>
      </w:r>
    </w:p>
    <w:tbl>
      <w:tblPr>
        <w:tblW w:type="dxa" w:w="936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50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to test</w:t>
            </w:r>
          </w:p>
        </w:tc>
        <w:tc>
          <w:tcPr>
            <w:tcW w:type="dxa" w:w="236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Tasks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Manage → Tasks; create tasks under a project.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Tasks listed; status transitions validated.</w:t>
            </w:r>
          </w:p>
        </w:tc>
      </w:tr>
      <w:tr>
        <w:tc>
          <w:tcPr>
            <w:tcW w:type="dxa" w:w="2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Sprints</w:t>
            </w:r>
          </w:p>
        </w:tc>
        <w:tc>
          <w:tcPr>
            <w:tcW w:type="dxa" w:w="4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POST /sprints; add tasks to a sprint.</w:t>
            </w:r>
          </w:p>
        </w:tc>
        <w:tc>
          <w:tcPr>
            <w:tcW w:type="dxa" w:w="2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Sprint scope and status update.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Milestones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Manage → Milestones; create with a target date.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Milestone shows with overdue flag logic.</w:t>
            </w:r>
          </w:p>
        </w:tc>
      </w:tr>
      <w:tr>
        <w:tc>
          <w:tcPr>
            <w:tcW w:type="dxa" w:w="2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4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POST /dependencies to link two items.</w:t>
            </w:r>
          </w:p>
        </w:tc>
        <w:tc>
          <w:tcPr>
            <w:tcW w:type="dxa" w:w="2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Dependency recorded; cycle protection enforced.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0E9488"/>
          <w:sz w:val="24"/>
          <w:szCs w:val="24"/>
        </w:rPr>
        <w:t xml:space="preserve">6.4 Financials &amp; Earned Value</w:t>
      </w:r>
    </w:p>
    <w:tbl>
      <w:tblPr>
        <w:tblW w:type="dxa" w:w="936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50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to test</w:t>
            </w:r>
          </w:p>
        </w:tc>
        <w:tc>
          <w:tcPr>
            <w:tcW w:type="dxa" w:w="236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Cost &amp; budget tiles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Overview → Cost &amp; budget strip.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BAC, AC, EAC, ETC and VAC shown; VAC green under / red over budget.</w:t>
            </w:r>
          </w:p>
        </w:tc>
      </w:tr>
      <w:tr>
        <w:tc>
          <w:tcPr>
            <w:tcW w:type="dxa" w:w="2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Per-project cost</w:t>
            </w:r>
          </w:p>
        </w:tc>
        <w:tc>
          <w:tcPr>
            <w:tcW w:type="dxa" w:w="4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Overview → projects table.</w:t>
            </w:r>
          </w:p>
        </w:tc>
        <w:tc>
          <w:tcPr>
            <w:tcW w:type="dxa" w:w="2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Budget/Cost/EAC/ETC per project; EAC red where it exceeds budget.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Cost ledger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POST /financial-entries (budget/forecast/actual); GET /projects/{id}/financial-summary.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Summary rolls up approved budget, forecast, actuals and variances.</w:t>
            </w:r>
          </w:p>
        </w:tc>
      </w:tr>
      <w:tr>
        <w:tc>
          <w:tcPr>
            <w:tcW w:type="dxa" w:w="2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EVM engine</w:t>
            </w:r>
          </w:p>
        </w:tc>
        <w:tc>
          <w:tcPr>
            <w:tcW w:type="dxa" w:w="4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GET /intelligence/performance/projects/{id}.</w:t>
            </w:r>
          </w:p>
        </w:tc>
        <w:tc>
          <w:tcPr>
            <w:tcW w:type="dxa" w:w="2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SPI, CPI, EV, AC, EAC, ETC, VAC, TCPI computed correctly.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0E9488"/>
          <w:sz w:val="24"/>
          <w:szCs w:val="24"/>
        </w:rPr>
        <w:t xml:space="preserve">6.5 Intelligence layer</w:t>
      </w:r>
    </w:p>
    <w:tbl>
      <w:tblPr>
        <w:tblW w:type="dxa" w:w="936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50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to test</w:t>
            </w:r>
          </w:p>
        </w:tc>
        <w:tc>
          <w:tcPr>
            <w:tcW w:type="dxa" w:w="236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Transformation briefing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GET /intelligence/transformation.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Health, SPI/CPI, success score, EAC/overrun and a plain-language narrative.</w:t>
            </w:r>
          </w:p>
        </w:tc>
      </w:tr>
      <w:tr>
        <w:tc>
          <w:tcPr>
            <w:tcW w:type="dxa" w:w="2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Variance</w:t>
            </w:r>
          </w:p>
        </w:tc>
        <w:tc>
          <w:tcPr>
            <w:tcW w:type="dxa" w:w="4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GET /intelligence/variance/projects/{id}.</w:t>
            </w:r>
          </w:p>
        </w:tc>
        <w:tc>
          <w:tcPr>
            <w:tcW w:type="dxa" w:w="2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Schedule/cost/budget/forecast variance with favourable/adverse flags.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Forecast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GET /intelligence/forecast/transformation.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Forecast completion, slippage and overrun projections.</w:t>
            </w:r>
          </w:p>
        </w:tc>
      </w:tr>
      <w:tr>
        <w:tc>
          <w:tcPr>
            <w:tcW w:type="dxa" w:w="2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Heat map</w:t>
            </w:r>
          </w:p>
        </w:tc>
        <w:tc>
          <w:tcPr>
            <w:tcW w:type="dxa" w:w="4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Overview → Heat Map tab.</w:t>
            </w:r>
          </w:p>
        </w:tc>
        <w:tc>
          <w:tcPr>
            <w:tcW w:type="dxa" w:w="2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Projects plotted by risk/health severity.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Recommendations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Overview → Recommended actions.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Prioritised actions with rationale (cost/schedule/risk).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0E9488"/>
          <w:sz w:val="24"/>
          <w:szCs w:val="24"/>
        </w:rPr>
        <w:t xml:space="preserve">6.6 Metric history &amp; sparklines</w:t>
      </w:r>
    </w:p>
    <w:tbl>
      <w:tblPr>
        <w:tblW w:type="dxa" w:w="936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50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to test</w:t>
            </w:r>
          </w:p>
        </w:tc>
        <w:tc>
          <w:tcPr>
            <w:tcW w:type="dxa" w:w="236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Trend capture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POST /intelligence/metrics/capture (or backfill-demo).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A daily snapshot of success/SPI/CPI/realization + per-project SPI is stored.</w:t>
            </w:r>
          </w:p>
        </w:tc>
      </w:tr>
      <w:tr>
        <w:tc>
          <w:tcPr>
            <w:tcW w:type="dxa" w:w="2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Sparklines</w:t>
            </w:r>
          </w:p>
        </w:tc>
        <w:tc>
          <w:tcPr>
            <w:tcW w:type="dxa" w:w="4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Overview → KPI tiles and the projects 'SPI trend' column.</w:t>
            </w:r>
          </w:p>
        </w:tc>
        <w:tc>
          <w:tcPr>
            <w:tcW w:type="dxa" w:w="2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Real trend lines from captured history, not fabricated data.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0E9488"/>
          <w:sz w:val="24"/>
          <w:szCs w:val="24"/>
        </w:rPr>
        <w:t xml:space="preserve">6.7 Per-project KPIs &amp; scorecard</w:t>
      </w:r>
    </w:p>
    <w:tbl>
      <w:tblPr>
        <w:tblW w:type="dxa" w:w="936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50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to test</w:t>
            </w:r>
          </w:p>
        </w:tc>
        <w:tc>
          <w:tcPr>
            <w:tcW w:type="dxa" w:w="236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Scorecard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Scope selector → choose a project.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Project scorecard shows KPI cards with attainment and on/off-track status.</w:t>
            </w:r>
          </w:p>
        </w:tc>
      </w:tr>
      <w:tr>
        <w:tc>
          <w:tcPr>
            <w:tcW w:type="dxa" w:w="2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Add KPI</w:t>
            </w:r>
          </w:p>
        </w:tc>
        <w:tc>
          <w:tcPr>
            <w:tcW w:type="dxa" w:w="4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Open the project workspace → Manage KPIs → Add KPI.</w:t>
            </w:r>
          </w:p>
        </w:tc>
        <w:tc>
          <w:tcPr>
            <w:tcW w:type="dxa" w:w="2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KPI created with baseline/current/target and a live attainment meter.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Update / delete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In the workspace, Update a KPI's current value, then delete one.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Attainment recomputes; KPI removed.</w:t>
            </w:r>
          </w:p>
        </w:tc>
      </w:tr>
      <w:tr>
        <w:tc>
          <w:tcPr>
            <w:tcW w:type="dxa" w:w="2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Summary</w:t>
            </w:r>
          </w:p>
        </w:tc>
        <w:tc>
          <w:tcPr>
            <w:tcW w:type="dxa" w:w="4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GET /projects/{id}/kpi-summary.</w:t>
            </w:r>
          </w:p>
        </w:tc>
        <w:tc>
          <w:tcPr>
            <w:tcW w:type="dxa" w:w="2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On-target / off-target counts and average attainment.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0E9488"/>
          <w:sz w:val="24"/>
          <w:szCs w:val="24"/>
        </w:rPr>
        <w:t xml:space="preserve">6.8 Governance — SDLC stage gates</w:t>
      </w:r>
    </w:p>
    <w:tbl>
      <w:tblPr>
        <w:tblW w:type="dxa" w:w="936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50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to test</w:t>
            </w:r>
          </w:p>
        </w:tc>
        <w:tc>
          <w:tcPr>
            <w:tcW w:type="dxa" w:w="236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Gate overview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Governance tab.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Each project shows its 6 SDLC gates with approved/pending/rejected/upcoming state.</w:t>
            </w:r>
          </w:p>
        </w:tc>
      </w:tr>
      <w:tr>
        <w:tc>
          <w:tcPr>
            <w:tcW w:type="dxa" w:w="2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Set up gates</w:t>
            </w:r>
          </w:p>
        </w:tc>
        <w:tc>
          <w:tcPr>
            <w:tcW w:type="dxa" w:w="4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POST /workflows/setup-sdlc (idempotent).</w:t>
            </w:r>
          </w:p>
        </w:tc>
        <w:tc>
          <w:tcPr>
            <w:tcW w:type="dxa" w:w="2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The canonical SDLC definition with 6 approval gates exists.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Approve a gate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As admin, approve a pending gate (Approve gate).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Gate turns approved with approver + date; project advances.</w:t>
            </w:r>
          </w:p>
        </w:tc>
      </w:tr>
      <w:tr>
        <w:tc>
          <w:tcPr>
            <w:tcW w:type="dxa" w:w="2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Separation of duties</w:t>
            </w:r>
          </w:p>
        </w:tc>
        <w:tc>
          <w:tcPr>
            <w:tcW w:type="dxa" w:w="4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Try to approve a workflow you initiated.</w:t>
            </w:r>
          </w:p>
        </w:tc>
        <w:tc>
          <w:tcPr>
            <w:tcW w:type="dxa" w:w="2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409 — the approver must differ from the initiator.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0E9488"/>
          <w:sz w:val="24"/>
          <w:szCs w:val="24"/>
        </w:rPr>
        <w:t xml:space="preserve">6.9 Financial milestones &amp; deliverable acceptance</w:t>
      </w:r>
    </w:p>
    <w:tbl>
      <w:tblPr>
        <w:tblW w:type="dxa" w:w="936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50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to test</w:t>
            </w:r>
          </w:p>
        </w:tc>
        <w:tc>
          <w:tcPr>
            <w:tcW w:type="dxa" w:w="236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Overview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Governance tab → Financial milestones.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Billing milestones with deliverable, amount, acceptance state and payment status.</w:t>
            </w:r>
          </w:p>
        </w:tc>
      </w:tr>
      <w:tr>
        <w:tc>
          <w:tcPr>
            <w:tcW w:type="dxa" w:w="2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Submit</w:t>
            </w:r>
          </w:p>
        </w:tc>
        <w:tc>
          <w:tcPr>
            <w:tcW w:type="dxa" w:w="4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On a not-submitted milestone, click Submit.</w:t>
            </w:r>
          </w:p>
        </w:tc>
        <w:tc>
          <w:tcPr>
            <w:tcW w:type="dxa" w:w="2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Deliverable enters the acceptance gate (status: awaiting acceptance).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Accept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As a different user, Accept the gate.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Acceptance status → accepted; the milestone becomes releasable.</w:t>
            </w:r>
          </w:p>
        </w:tc>
      </w:tr>
      <w:tr>
        <w:tc>
          <w:tcPr>
            <w:tcW w:type="dxa" w:w="2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Release payment</w:t>
            </w:r>
          </w:p>
        </w:tc>
        <w:tc>
          <w:tcPr>
            <w:tcW w:type="dxa" w:w="4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Click Release payment.</w:t>
            </w:r>
          </w:p>
        </w:tc>
        <w:tc>
          <w:tcPr>
            <w:tcW w:type="dxa" w:w="2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An actual cost line posts to the project ledger; status → Paid.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0E9488"/>
          <w:sz w:val="24"/>
          <w:szCs w:val="24"/>
        </w:rPr>
        <w:t xml:space="preserve">6.10 RAID, change &amp; resources</w:t>
      </w:r>
    </w:p>
    <w:tbl>
      <w:tblPr>
        <w:tblW w:type="dxa" w:w="936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50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to test</w:t>
            </w:r>
          </w:p>
        </w:tc>
        <w:tc>
          <w:tcPr>
            <w:tcW w:type="dxa" w:w="236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Risks / Issues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Manage → Risks; create a risk and an issue.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Scored and reflected in the heat map and project risk score.</w:t>
            </w:r>
          </w:p>
        </w:tc>
      </w:tr>
      <w:tr>
        <w:tc>
          <w:tcPr>
            <w:tcW w:type="dxa" w:w="2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RAID register</w:t>
            </w:r>
          </w:p>
        </w:tc>
        <w:tc>
          <w:tcPr>
            <w:tcW w:type="dxa" w:w="4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GET /raid endpoints.</w:t>
            </w:r>
          </w:p>
        </w:tc>
        <w:tc>
          <w:tcPr>
            <w:tcW w:type="dxa" w:w="2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Risks, assumptions, issues and dependencies consolidated.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Change requests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POST /change-requests then approve/reject.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State machine enforced; decision recorded with approver.</w:t>
            </w:r>
          </w:p>
        </w:tc>
      </w:tr>
      <w:tr>
        <w:tc>
          <w:tcPr>
            <w:tcW w:type="dxa" w:w="2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Resources / timesheets</w:t>
            </w:r>
          </w:p>
        </w:tc>
        <w:tc>
          <w:tcPr>
            <w:tcW w:type="dxa" w:w="4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Create a resource + allocation; log a timesheet.</w:t>
            </w:r>
          </w:p>
        </w:tc>
        <w:tc>
          <w:tcPr>
            <w:tcW w:type="dxa" w:w="2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Allocation and utilisation tracked; timesheet approval flow.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0E9488"/>
          <w:sz w:val="24"/>
          <w:szCs w:val="24"/>
        </w:rPr>
        <w:t xml:space="preserve">6.11 Collaboration, reporting &amp; integrations</w:t>
      </w:r>
    </w:p>
    <w:tbl>
      <w:tblPr>
        <w:tblW w:type="dxa" w:w="936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450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to test</w:t>
            </w:r>
          </w:p>
        </w:tc>
        <w:tc>
          <w:tcPr>
            <w:tcW w:type="dxa" w:w="2360"/>
            <w:shd w:fill="0F1B2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Documents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Attach a document to a project/milestone.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Versioned document stored (polymorphic owner).</w:t>
            </w:r>
          </w:p>
        </w:tc>
      </w:tr>
      <w:tr>
        <w:tc>
          <w:tcPr>
            <w:tcW w:type="dxa" w:w="2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Meetings / notifications</w:t>
            </w:r>
          </w:p>
        </w:tc>
        <w:tc>
          <w:tcPr>
            <w:tcW w:type="dxa" w:w="4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Create a meeting; trigger a notification.</w:t>
            </w:r>
          </w:p>
        </w:tc>
        <w:tc>
          <w:tcPr>
            <w:tcW w:type="dxa" w:w="2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Records created and listable.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Board pack export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Overview → Board pack (XLSX) / PDF.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A formatted executive pack downloads.</w:t>
            </w:r>
          </w:p>
        </w:tc>
      </w:tr>
      <w:tr>
        <w:tc>
          <w:tcPr>
            <w:tcW w:type="dxa" w:w="2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AI Copilot</w:t>
            </w:r>
          </w:p>
        </w:tc>
        <w:tc>
          <w:tcPr>
            <w:tcW w:type="dxa" w:w="4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Ask the copilot a question (chat bubble).</w:t>
            </w:r>
          </w:p>
        </w:tc>
        <w:tc>
          <w:tcPr>
            <w:tcW w:type="dxa" w:w="2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A grounded answer referencing the platform's data.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Webhooks / API keys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Integrations tab; API Keys tab.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Create a webhook and an API key; dispatch and revoke work.</w:t>
            </w:r>
          </w:p>
        </w:tc>
      </w:tr>
      <w:tr>
        <w:tc>
          <w:tcPr>
            <w:tcW w:type="dxa" w:w="2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Jira connector</w:t>
            </w:r>
          </w:p>
        </w:tc>
        <w:tc>
          <w:tcPr>
            <w:tcW w:type="dxa" w:w="45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PUT /integrations/jira/config, then POST /integrations/jira/test, /import, and GET /links, /sync-log.</w:t>
            </w:r>
          </w:p>
        </w:tc>
        <w:tc>
          <w:tcPr>
            <w:tcW w:type="dxa" w:w="2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Test verifies credentials; import pulls issues into tasks (idempotent); two-way sync + a sync log. (Needs a reachable Jira instance for a live round-trip.)</w:t>
            </w:r>
          </w:p>
        </w:tc>
      </w:tr>
      <w:tr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SSO (OIDC)</w:t>
            </w:r>
          </w:p>
        </w:tc>
        <w:tc>
          <w:tcPr>
            <w:tcW w:type="dxa" w:w="4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PUT /auth/sso/config, POST /auth/sso/discover, then /auth/sso/login → /callback.</w:t>
            </w:r>
          </w:p>
        </w:tc>
        <w:tc>
          <w:tcPr>
            <w:tcW w:type="dxa" w:w="2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Discovery auto-fills endpoints from the issuer; login provisions the user just-in-time with claim-based role mapping. (Needs a reachable IdP for a live round-trip.)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0F1B2D"/>
          <w:sz w:val="30"/>
          <w:szCs w:val="30"/>
        </w:rPr>
        <w:t xml:space="preserve">7. Run the automated test suite</w:t>
      </w:r>
    </w:p>
    <w:p>
      <w:pPr>
        <w:spacing w:after="90"/>
      </w:pPr>
      <w:r>
        <w:rPr>
          <w:color w:val="101828"/>
          <w:sz w:val="21"/>
          <w:szCs w:val="21"/>
        </w:rPr>
        <w:t xml:space="preserve">With the virtual environment active, from the project root: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9"/>
          <w:szCs w:val="19"/>
        </w:rPr>
        <w:t xml:space="preserve">pip install -e '.[dev]'          # test/lint tooling (first time)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9"/>
          <w:szCs w:val="19"/>
        </w:rPr>
        <w:t xml:space="preserve">pytest -q                        # 418 tests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9"/>
          <w:szCs w:val="19"/>
        </w:rPr>
        <w:t xml:space="preserve">ruff check app tests             # lint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9"/>
          <w:szCs w:val="19"/>
        </w:rPr>
        <w:t xml:space="preserve">mypy app                         # type-check</w:t>
      </w:r>
    </w:p>
    <w:p>
      <w:pPr>
        <w:spacing w:after="90"/>
      </w:pPr>
      <w:r>
        <w:rPr>
          <w:color w:val="101828"/>
          <w:sz w:val="21"/>
          <w:szCs w:val="21"/>
        </w:rPr>
        <w:t xml:space="preserve">Focused runs while exploring a feature: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9"/>
          <w:szCs w:val="19"/>
        </w:rPr>
        <w:t xml:space="preserve">pytest tests/test_governance.py tests/test_financial_milestone.py -q</w:t>
      </w:r>
    </w:p>
    <w:p>
      <w:pPr>
        <w:shd w:fill="F2F4F7" w:val="clear"/>
        <w:spacing w:after="40"/>
      </w:pPr>
      <w:r>
        <w:rPr>
          <w:rFonts w:ascii="Consolas" w:cs="Consolas" w:eastAsia="Consolas" w:hAnsi="Consolas"/>
          <w:color w:val="0B3B36"/>
          <w:sz w:val="19"/>
          <w:szCs w:val="19"/>
        </w:rPr>
        <w:t xml:space="preserve">pytest tests/test_projectkpi.py tests/test_intelligence.py -q</w:t>
      </w:r>
    </w:p>
    <w:p>
      <w:pPr>
        <w:spacing w:after="120"/>
      </w:pPr>
      <w:r>
        <w:rPr>
          <w:i/>
          <w:iCs/>
          <w:color w:val="667085"/>
          <w:sz w:val="19"/>
          <w:szCs w:val="19"/>
        </w:rPr>
        <w:t xml:space="preserve">Tests run on an isolated in-memory SQLite database by default; set TEST_DATABASE_URL to run against PostgreSQL.</w:t>
      </w:r>
    </w:p>
    <w:p>
      <w:pPr>
        <w:pStyle w:val="Heading1"/>
        <w:spacing w:after="120" w:before="260"/>
      </w:pPr>
      <w:r>
        <w:rPr>
          <w:b/>
          <w:bCs/>
          <w:color w:val="0F1B2D"/>
          <w:sz w:val="30"/>
          <w:szCs w:val="30"/>
        </w:rPr>
        <w:t xml:space="preserve">8. Troubleshooting</w:t>
      </w:r>
    </w:p>
    <w:tbl>
      <w:tblPr>
        <w:tblW w:type="dxa" w:w="9360"/>
        <w:tblBorders>
          <w:top w:val="single" w:color="D8DEE7" w:sz="4"/>
          <w:left w:val="single" w:color="D8DEE7" w:sz="4"/>
          <w:bottom w:val="single" w:color="D8DEE7" w:sz="4"/>
          <w:right w:val="single" w:color="D8DEE7" w:sz="4"/>
          <w:insideH w:val="single" w:color="D8DEE7" w:sz="4"/>
          <w:insideV w:val="single" w:color="D8DEE7" w:sz="4"/>
        </w:tblBorders>
      </w:tblPr>
      <w:tblGrid>
        <w:gridCol w:w="3000"/>
        <w:gridCol w:w="6360"/>
      </w:tblGrid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Login fails after start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The first seed may not have completed. Stop, delete etip_demo.db, and re-run ./run.sh.</w:t>
            </w:r>
          </w:p>
        </w:tc>
      </w:tr>
      <w:tr>
        <w:tc>
          <w:tcPr>
            <w:tcW w:type="dxa" w:w="30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Port 8000 in use</w:t>
            </w:r>
          </w:p>
        </w:tc>
        <w:tc>
          <w:tcPr>
            <w:tcW w:type="dxa" w:w="6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Start with a different port: PORT=8010 ./run.sh (or uvicorn --port 8010).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Dashboard unstyled / blank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Hard-refresh the browser; ensure you opened http://localhost:8000/ (not a file://).</w:t>
            </w:r>
          </w:p>
        </w:tc>
      </w:tr>
      <w:tr>
        <w:tc>
          <w:tcPr>
            <w:tcW w:type="dxa" w:w="300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'No space left' during install</w:t>
            </w:r>
          </w:p>
        </w:tc>
        <w:tc>
          <w:tcPr>
            <w:tcW w:type="dxa" w:w="6360"/>
            <w:shd w:fill="F7F9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Remove old build caches / virtualenvs; re-run install.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01828"/>
                <w:sz w:val="19"/>
                <w:szCs w:val="19"/>
              </w:rPr>
              <w:t xml:space="preserve">PostgreSQL connection error</w:t>
            </w:r>
          </w:p>
        </w:tc>
        <w:tc>
          <w:tcPr>
            <w:tcW w:type="dxa" w:w="636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01828"/>
                <w:sz w:val="19"/>
                <w:szCs w:val="19"/>
              </w:rPr>
              <w:t xml:space="preserve">Verify DATABASE_URL and that the database exists; re-run alembic upgrade head.</w:t>
            </w:r>
          </w:p>
        </w:tc>
      </w:tr>
    </w:tbl>
    <w:p>
      <w:pPr>
        <w:pBdr>
          <w:bottom w:val="single" w:color="0E9488" w:sz="6"/>
        </w:pBdr>
        <w:spacing w:after="120" w:before="60"/>
      </w:pPr>
    </w:p>
    <w:p>
      <w:pPr>
        <w:spacing w:after="120"/>
      </w:pPr>
      <w:r>
        <w:rPr>
          <w:i/>
          <w:iCs/>
          <w:color w:val="667085"/>
          <w:sz w:val="19"/>
          <w:szCs w:val="19"/>
        </w:rPr>
        <w:t xml:space="preserve">ETIP — Enterprise Transformation Intelligence Platform. This guide covers the 2026-09-27 build.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182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ETIP Install &amp; Test Guide</dc:title>
  <dc:creator>ETIP</dc:creator>
  <cp:lastModifiedBy>Un-named</cp:lastModifiedBy>
  <cp:revision>1</cp:revision>
  <dcterms:created xsi:type="dcterms:W3CDTF">2026-09-27T04:04:27.020Z</dcterms:created>
  <dcterms:modified xsi:type="dcterms:W3CDTF">2026-09-27T04:04:27.021Z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