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284" w:type="dxa"/>
        <w:tblLayout w:type="fixed"/>
        <w:tblCellMar>
          <w:left w:w="70" w:type="dxa"/>
          <w:right w:w="70" w:type="dxa"/>
        </w:tblCellMar>
        <w:tblLook w:val="0000" w:firstRow="0" w:lastRow="0" w:firstColumn="0" w:lastColumn="0" w:noHBand="0" w:noVBand="0"/>
      </w:tblPr>
      <w:tblGrid>
        <w:gridCol w:w="1204"/>
        <w:gridCol w:w="734"/>
        <w:gridCol w:w="735"/>
        <w:gridCol w:w="734"/>
        <w:gridCol w:w="735"/>
        <w:gridCol w:w="734"/>
        <w:gridCol w:w="735"/>
        <w:gridCol w:w="734"/>
        <w:gridCol w:w="735"/>
        <w:gridCol w:w="734"/>
        <w:gridCol w:w="735"/>
        <w:gridCol w:w="735"/>
      </w:tblGrid>
      <w:tr w:rsidR="008206DF" w:rsidRPr="00CE548F" w:rsidTr="00994A74">
        <w:trPr>
          <w:cantSplit/>
        </w:trPr>
        <w:tc>
          <w:tcPr>
            <w:tcW w:w="1204" w:type="dxa"/>
          </w:tcPr>
          <w:p w:rsidR="008206DF" w:rsidRPr="00CE548F" w:rsidRDefault="004108F3" w:rsidP="00994A74">
            <w:r w:rsidRPr="00CE548F">
              <w:rPr>
                <w:noProof/>
                <w:lang w:val="de-DE"/>
              </w:rPr>
              <w:drawing>
                <wp:inline distT="0" distB="0" distL="0" distR="0" wp14:anchorId="09D531C8" wp14:editId="52E37CA7">
                  <wp:extent cx="678180" cy="967740"/>
                  <wp:effectExtent l="0" t="0" r="7620" b="3810"/>
                  <wp:docPr id="1" name="Bild 1" descr="NW-FAR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W-FARB"/>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78180" cy="967740"/>
                          </a:xfrm>
                          <a:prstGeom prst="rect">
                            <a:avLst/>
                          </a:prstGeom>
                          <a:noFill/>
                          <a:ln>
                            <a:noFill/>
                          </a:ln>
                        </pic:spPr>
                      </pic:pic>
                    </a:graphicData>
                  </a:graphic>
                </wp:inline>
              </w:drawing>
            </w:r>
          </w:p>
        </w:tc>
        <w:tc>
          <w:tcPr>
            <w:tcW w:w="734" w:type="dxa"/>
          </w:tcPr>
          <w:p w:rsidR="008206DF" w:rsidRPr="00CE548F" w:rsidRDefault="008206DF" w:rsidP="00994A74"/>
        </w:tc>
        <w:tc>
          <w:tcPr>
            <w:tcW w:w="735" w:type="dxa"/>
          </w:tcPr>
          <w:p w:rsidR="008206DF" w:rsidRPr="00CE548F" w:rsidRDefault="008206DF" w:rsidP="00994A74"/>
        </w:tc>
        <w:tc>
          <w:tcPr>
            <w:tcW w:w="734" w:type="dxa"/>
          </w:tcPr>
          <w:p w:rsidR="008206DF" w:rsidRPr="00CE548F" w:rsidRDefault="008206DF" w:rsidP="00994A74"/>
        </w:tc>
        <w:tc>
          <w:tcPr>
            <w:tcW w:w="735" w:type="dxa"/>
          </w:tcPr>
          <w:p w:rsidR="008206DF" w:rsidRPr="00CE548F" w:rsidRDefault="008206DF" w:rsidP="00994A74"/>
        </w:tc>
        <w:tc>
          <w:tcPr>
            <w:tcW w:w="734" w:type="dxa"/>
          </w:tcPr>
          <w:p w:rsidR="008206DF" w:rsidRPr="00CE548F" w:rsidRDefault="008206DF" w:rsidP="00994A74"/>
        </w:tc>
        <w:tc>
          <w:tcPr>
            <w:tcW w:w="735" w:type="dxa"/>
          </w:tcPr>
          <w:p w:rsidR="008206DF" w:rsidRPr="00CE548F" w:rsidRDefault="008206DF" w:rsidP="00994A74"/>
        </w:tc>
        <w:tc>
          <w:tcPr>
            <w:tcW w:w="734" w:type="dxa"/>
          </w:tcPr>
          <w:p w:rsidR="008206DF" w:rsidRPr="00CE548F" w:rsidRDefault="008206DF" w:rsidP="00994A74"/>
        </w:tc>
        <w:tc>
          <w:tcPr>
            <w:tcW w:w="735" w:type="dxa"/>
          </w:tcPr>
          <w:p w:rsidR="008206DF" w:rsidRPr="00CE548F" w:rsidRDefault="008206DF" w:rsidP="00994A74"/>
        </w:tc>
        <w:tc>
          <w:tcPr>
            <w:tcW w:w="734" w:type="dxa"/>
          </w:tcPr>
          <w:p w:rsidR="008206DF" w:rsidRPr="00CE548F" w:rsidRDefault="008206DF" w:rsidP="00994A74"/>
        </w:tc>
        <w:tc>
          <w:tcPr>
            <w:tcW w:w="735" w:type="dxa"/>
          </w:tcPr>
          <w:p w:rsidR="008206DF" w:rsidRPr="00CE548F" w:rsidRDefault="008206DF" w:rsidP="00994A74"/>
        </w:tc>
        <w:tc>
          <w:tcPr>
            <w:tcW w:w="735" w:type="dxa"/>
          </w:tcPr>
          <w:p w:rsidR="008206DF" w:rsidRPr="00CE548F" w:rsidRDefault="008206DF" w:rsidP="00994A74"/>
        </w:tc>
      </w:tr>
      <w:tr w:rsidR="008206DF" w:rsidRPr="00CE548F" w:rsidTr="00994A74">
        <w:trPr>
          <w:cantSplit/>
        </w:trPr>
        <w:tc>
          <w:tcPr>
            <w:tcW w:w="1204" w:type="dxa"/>
            <w:vAlign w:val="center"/>
          </w:tcPr>
          <w:p w:rsidR="008206DF" w:rsidRPr="00CE548F" w:rsidRDefault="008206DF" w:rsidP="00994A74">
            <w:pPr>
              <w:rPr>
                <w:sz w:val="18"/>
              </w:rPr>
            </w:pPr>
            <w:r w:rsidRPr="00CE548F">
              <w:rPr>
                <w:sz w:val="18"/>
              </w:rPr>
              <w:t>Nidwaldner Gemeinden</w:t>
            </w:r>
          </w:p>
        </w:tc>
        <w:tc>
          <w:tcPr>
            <w:tcW w:w="734" w:type="dxa"/>
            <w:vAlign w:val="bottom"/>
          </w:tcPr>
          <w:p w:rsidR="008206DF" w:rsidRPr="00CE548F" w:rsidRDefault="004108F3" w:rsidP="00994A74">
            <w:r w:rsidRPr="00CE548F">
              <w:rPr>
                <w:noProof/>
                <w:lang w:val="de-DE"/>
              </w:rPr>
              <w:drawing>
                <wp:inline distT="0" distB="0" distL="0" distR="0" wp14:anchorId="7C320471" wp14:editId="25E16F9E">
                  <wp:extent cx="373380" cy="403860"/>
                  <wp:effectExtent l="0" t="0" r="7620" b="0"/>
                  <wp:docPr id="2" name="Bild 2" descr="Beckenri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eckenri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73380" cy="403860"/>
                          </a:xfrm>
                          <a:prstGeom prst="rect">
                            <a:avLst/>
                          </a:prstGeom>
                          <a:noFill/>
                          <a:ln>
                            <a:noFill/>
                          </a:ln>
                        </pic:spPr>
                      </pic:pic>
                    </a:graphicData>
                  </a:graphic>
                </wp:inline>
              </w:drawing>
            </w:r>
          </w:p>
        </w:tc>
        <w:tc>
          <w:tcPr>
            <w:tcW w:w="735" w:type="dxa"/>
            <w:vAlign w:val="bottom"/>
          </w:tcPr>
          <w:p w:rsidR="008206DF" w:rsidRPr="00CE548F" w:rsidRDefault="008206DF" w:rsidP="00994A74">
            <w:r w:rsidRPr="00CE548F">
              <w:object w:dxaOrig="571" w:dyaOrig="631" w14:anchorId="5483D0F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2pt;height:31.2pt" o:ole="" fillcolor="window">
                  <v:imagedata r:id="rId10" o:title=""/>
                </v:shape>
                <o:OLEObject Type="Embed" ProgID="Word.Picture.8" ShapeID="_x0000_i1025" DrawAspect="Content" ObjectID="_1596023280" r:id="rId11"/>
              </w:object>
            </w:r>
          </w:p>
        </w:tc>
        <w:tc>
          <w:tcPr>
            <w:tcW w:w="734" w:type="dxa"/>
            <w:vAlign w:val="bottom"/>
          </w:tcPr>
          <w:p w:rsidR="008206DF" w:rsidRPr="00CE548F" w:rsidRDefault="004108F3" w:rsidP="00994A74">
            <w:r w:rsidRPr="00CE548F">
              <w:rPr>
                <w:noProof/>
                <w:lang w:val="de-DE"/>
              </w:rPr>
              <w:drawing>
                <wp:inline distT="0" distB="0" distL="0" distR="0" wp14:anchorId="5FF3B7DE" wp14:editId="23E1A554">
                  <wp:extent cx="373380" cy="403860"/>
                  <wp:effectExtent l="0" t="0" r="7620" b="0"/>
                  <wp:docPr id="4" name="Bild 4" descr="Dallenw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allenwil"/>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73380" cy="403860"/>
                          </a:xfrm>
                          <a:prstGeom prst="rect">
                            <a:avLst/>
                          </a:prstGeom>
                          <a:noFill/>
                          <a:ln>
                            <a:noFill/>
                          </a:ln>
                        </pic:spPr>
                      </pic:pic>
                    </a:graphicData>
                  </a:graphic>
                </wp:inline>
              </w:drawing>
            </w:r>
          </w:p>
        </w:tc>
        <w:tc>
          <w:tcPr>
            <w:tcW w:w="735" w:type="dxa"/>
            <w:vAlign w:val="bottom"/>
          </w:tcPr>
          <w:p w:rsidR="008206DF" w:rsidRPr="00CE548F" w:rsidRDefault="004108F3" w:rsidP="00994A74">
            <w:r w:rsidRPr="00CE548F">
              <w:rPr>
                <w:noProof/>
                <w:lang w:val="de-DE"/>
              </w:rPr>
              <w:drawing>
                <wp:inline distT="0" distB="0" distL="0" distR="0" wp14:anchorId="22904DA7" wp14:editId="14FFB3BF">
                  <wp:extent cx="373380" cy="403860"/>
                  <wp:effectExtent l="0" t="0" r="7620" b="0"/>
                  <wp:docPr id="5" name="Bild 5" descr="Emmet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mmetten"/>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73380" cy="403860"/>
                          </a:xfrm>
                          <a:prstGeom prst="rect">
                            <a:avLst/>
                          </a:prstGeom>
                          <a:noFill/>
                          <a:ln>
                            <a:noFill/>
                          </a:ln>
                        </pic:spPr>
                      </pic:pic>
                    </a:graphicData>
                  </a:graphic>
                </wp:inline>
              </w:drawing>
            </w:r>
          </w:p>
        </w:tc>
        <w:tc>
          <w:tcPr>
            <w:tcW w:w="734" w:type="dxa"/>
            <w:vAlign w:val="bottom"/>
          </w:tcPr>
          <w:p w:rsidR="008206DF" w:rsidRPr="00CE548F" w:rsidRDefault="004108F3" w:rsidP="00994A74">
            <w:r w:rsidRPr="00CE548F">
              <w:rPr>
                <w:noProof/>
                <w:lang w:val="de-DE"/>
              </w:rPr>
              <w:drawing>
                <wp:inline distT="0" distB="0" distL="0" distR="0" wp14:anchorId="309F6314" wp14:editId="6DA8D50C">
                  <wp:extent cx="373380" cy="403860"/>
                  <wp:effectExtent l="0" t="0" r="7620" b="0"/>
                  <wp:docPr id="6" name="Bild 6" descr="Ennetbr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nnetbrgen"/>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73380" cy="403860"/>
                          </a:xfrm>
                          <a:prstGeom prst="rect">
                            <a:avLst/>
                          </a:prstGeom>
                          <a:noFill/>
                          <a:ln>
                            <a:noFill/>
                          </a:ln>
                        </pic:spPr>
                      </pic:pic>
                    </a:graphicData>
                  </a:graphic>
                </wp:inline>
              </w:drawing>
            </w:r>
          </w:p>
        </w:tc>
        <w:tc>
          <w:tcPr>
            <w:tcW w:w="735" w:type="dxa"/>
            <w:vAlign w:val="bottom"/>
          </w:tcPr>
          <w:p w:rsidR="008206DF" w:rsidRPr="00CE548F" w:rsidRDefault="004108F3" w:rsidP="00994A74">
            <w:r w:rsidRPr="00CE548F">
              <w:rPr>
                <w:noProof/>
                <w:lang w:val="de-DE"/>
              </w:rPr>
              <w:drawing>
                <wp:inline distT="0" distB="0" distL="0" distR="0" wp14:anchorId="010224F3" wp14:editId="4A502DDB">
                  <wp:extent cx="373380" cy="403860"/>
                  <wp:effectExtent l="0" t="0" r="7620" b="0"/>
                  <wp:docPr id="7" name="Bild 7" descr="Ennetmo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nnetmoos"/>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73380" cy="403860"/>
                          </a:xfrm>
                          <a:prstGeom prst="rect">
                            <a:avLst/>
                          </a:prstGeom>
                          <a:noFill/>
                          <a:ln>
                            <a:noFill/>
                          </a:ln>
                        </pic:spPr>
                      </pic:pic>
                    </a:graphicData>
                  </a:graphic>
                </wp:inline>
              </w:drawing>
            </w:r>
          </w:p>
        </w:tc>
        <w:tc>
          <w:tcPr>
            <w:tcW w:w="734" w:type="dxa"/>
            <w:vAlign w:val="bottom"/>
          </w:tcPr>
          <w:p w:rsidR="008206DF" w:rsidRPr="00CE548F" w:rsidRDefault="004108F3" w:rsidP="00994A74">
            <w:r w:rsidRPr="00CE548F">
              <w:rPr>
                <w:noProof/>
                <w:lang w:val="de-DE"/>
              </w:rPr>
              <w:drawing>
                <wp:inline distT="0" distB="0" distL="0" distR="0" wp14:anchorId="00FC1184" wp14:editId="6138A38F">
                  <wp:extent cx="373380" cy="403860"/>
                  <wp:effectExtent l="0" t="0" r="7620" b="0"/>
                  <wp:docPr id="8" name="Bild 8" descr="Hergisw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ergiswil"/>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73380" cy="403860"/>
                          </a:xfrm>
                          <a:prstGeom prst="rect">
                            <a:avLst/>
                          </a:prstGeom>
                          <a:noFill/>
                          <a:ln>
                            <a:noFill/>
                          </a:ln>
                        </pic:spPr>
                      </pic:pic>
                    </a:graphicData>
                  </a:graphic>
                </wp:inline>
              </w:drawing>
            </w:r>
          </w:p>
        </w:tc>
        <w:tc>
          <w:tcPr>
            <w:tcW w:w="735" w:type="dxa"/>
            <w:vAlign w:val="bottom"/>
          </w:tcPr>
          <w:p w:rsidR="008206DF" w:rsidRPr="00CE548F" w:rsidRDefault="008206DF" w:rsidP="00994A74">
            <w:r w:rsidRPr="00CE548F">
              <w:object w:dxaOrig="589" w:dyaOrig="635" w14:anchorId="54E77E0A">
                <v:shape id="_x0000_i1026" type="#_x0000_t75" style="width:28.8pt;height:31.2pt" o:ole="" fillcolor="window">
                  <v:imagedata r:id="rId17" o:title=""/>
                </v:shape>
                <o:OLEObject Type="Embed" ProgID="Word.Picture.8" ShapeID="_x0000_i1026" DrawAspect="Content" ObjectID="_1596023281" r:id="rId18"/>
              </w:object>
            </w:r>
          </w:p>
        </w:tc>
        <w:tc>
          <w:tcPr>
            <w:tcW w:w="734" w:type="dxa"/>
            <w:vAlign w:val="bottom"/>
          </w:tcPr>
          <w:p w:rsidR="008206DF" w:rsidRPr="00CE548F" w:rsidRDefault="004108F3" w:rsidP="00994A74">
            <w:r w:rsidRPr="00CE548F">
              <w:rPr>
                <w:noProof/>
                <w:lang w:val="de-DE"/>
              </w:rPr>
              <w:drawing>
                <wp:inline distT="0" distB="0" distL="0" distR="0" wp14:anchorId="4FDB29D0" wp14:editId="25DFE4C9">
                  <wp:extent cx="342900" cy="388620"/>
                  <wp:effectExtent l="0" t="0" r="0" b="0"/>
                  <wp:docPr id="10" name="Bild 10" descr="bock"/>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descr="bock"/>
                          <pic:cNvPicPr preferRelativeResize="0">
                            <a:picLocks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42900" cy="388620"/>
                          </a:xfrm>
                          <a:prstGeom prst="rect">
                            <a:avLst/>
                          </a:prstGeom>
                          <a:noFill/>
                          <a:ln>
                            <a:noFill/>
                          </a:ln>
                        </pic:spPr>
                      </pic:pic>
                    </a:graphicData>
                  </a:graphic>
                </wp:inline>
              </w:drawing>
            </w:r>
          </w:p>
        </w:tc>
        <w:tc>
          <w:tcPr>
            <w:tcW w:w="735" w:type="dxa"/>
            <w:vAlign w:val="bottom"/>
          </w:tcPr>
          <w:p w:rsidR="008206DF" w:rsidRPr="00CE548F" w:rsidRDefault="004108F3" w:rsidP="00994A74">
            <w:r w:rsidRPr="00CE548F">
              <w:rPr>
                <w:noProof/>
                <w:lang w:val="de-DE"/>
              </w:rPr>
              <w:drawing>
                <wp:inline distT="0" distB="0" distL="0" distR="0" wp14:anchorId="1958ACCB" wp14:editId="79E99CF1">
                  <wp:extent cx="373380" cy="403860"/>
                  <wp:effectExtent l="0" t="0" r="7620" b="0"/>
                  <wp:docPr id="11" name="Bild 11" descr="Stansst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tansstad"/>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73380" cy="403860"/>
                          </a:xfrm>
                          <a:prstGeom prst="rect">
                            <a:avLst/>
                          </a:prstGeom>
                          <a:noFill/>
                          <a:ln>
                            <a:noFill/>
                          </a:ln>
                        </pic:spPr>
                      </pic:pic>
                    </a:graphicData>
                  </a:graphic>
                </wp:inline>
              </w:drawing>
            </w:r>
          </w:p>
        </w:tc>
        <w:tc>
          <w:tcPr>
            <w:tcW w:w="735" w:type="dxa"/>
            <w:vAlign w:val="bottom"/>
          </w:tcPr>
          <w:p w:rsidR="008206DF" w:rsidRPr="00CE548F" w:rsidRDefault="004108F3" w:rsidP="00994A74">
            <w:r w:rsidRPr="00CE548F">
              <w:rPr>
                <w:noProof/>
                <w:lang w:val="de-DE"/>
              </w:rPr>
              <w:drawing>
                <wp:inline distT="0" distB="0" distL="0" distR="0" wp14:anchorId="1236C868" wp14:editId="5AB30530">
                  <wp:extent cx="373380" cy="403860"/>
                  <wp:effectExtent l="0" t="0" r="7620" b="0"/>
                  <wp:docPr id="12" name="Bild 12" descr="Wolfenschies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Wolfenschiessen"/>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73380" cy="403860"/>
                          </a:xfrm>
                          <a:prstGeom prst="rect">
                            <a:avLst/>
                          </a:prstGeom>
                          <a:noFill/>
                          <a:ln>
                            <a:noFill/>
                          </a:ln>
                        </pic:spPr>
                      </pic:pic>
                    </a:graphicData>
                  </a:graphic>
                </wp:inline>
              </w:drawing>
            </w:r>
          </w:p>
        </w:tc>
      </w:tr>
    </w:tbl>
    <w:p w:rsidR="008206DF" w:rsidRPr="00CE548F" w:rsidRDefault="008206DF" w:rsidP="008206DF"/>
    <w:p w:rsidR="008206DF" w:rsidRPr="00CE548F" w:rsidRDefault="008206DF" w:rsidP="008206DF"/>
    <w:p w:rsidR="008206DF" w:rsidRPr="00CE548F" w:rsidRDefault="008206DF" w:rsidP="008206DF"/>
    <w:p w:rsidR="008206DF" w:rsidRPr="00CE548F" w:rsidRDefault="008206DF" w:rsidP="008206DF"/>
    <w:p w:rsidR="008206DF" w:rsidRPr="00CE548F" w:rsidRDefault="008206DF" w:rsidP="008206DF"/>
    <w:p w:rsidR="008206DF" w:rsidRPr="00CE548F" w:rsidRDefault="008206DF" w:rsidP="008206DF"/>
    <w:p w:rsidR="008206DF" w:rsidRPr="00CE548F" w:rsidRDefault="008206DF" w:rsidP="008206DF"/>
    <w:p w:rsidR="008206DF" w:rsidRPr="00CE548F" w:rsidRDefault="008206DF" w:rsidP="008206DF"/>
    <w:p w:rsidR="008206DF" w:rsidRPr="00CE548F" w:rsidRDefault="008206DF" w:rsidP="008206DF"/>
    <w:p w:rsidR="008206DF" w:rsidRPr="00CE548F" w:rsidRDefault="008206DF" w:rsidP="008206DF"/>
    <w:p w:rsidR="008206DF" w:rsidRPr="00CE548F" w:rsidRDefault="008206DF" w:rsidP="008206DF"/>
    <w:p w:rsidR="008206DF" w:rsidRPr="00CE548F" w:rsidRDefault="008206DF" w:rsidP="008206DF"/>
    <w:p w:rsidR="008206DF" w:rsidRPr="00CE548F" w:rsidRDefault="008206DF" w:rsidP="008206DF">
      <w:pPr>
        <w:spacing w:after="120"/>
        <w:jc w:val="center"/>
        <w:rPr>
          <w:b/>
          <w:bCs/>
          <w:sz w:val="48"/>
        </w:rPr>
      </w:pPr>
      <w:r w:rsidRPr="00CE548F">
        <w:rPr>
          <w:b/>
          <w:bCs/>
          <w:sz w:val="48"/>
        </w:rPr>
        <w:t>Handbuch</w:t>
      </w:r>
    </w:p>
    <w:p w:rsidR="008206DF" w:rsidRPr="00CE548F" w:rsidRDefault="008206DF" w:rsidP="008206DF">
      <w:pPr>
        <w:spacing w:after="120"/>
        <w:jc w:val="center"/>
        <w:rPr>
          <w:b/>
          <w:bCs/>
          <w:sz w:val="48"/>
        </w:rPr>
      </w:pPr>
      <w:r w:rsidRPr="00CE548F">
        <w:rPr>
          <w:b/>
          <w:bCs/>
          <w:sz w:val="48"/>
        </w:rPr>
        <w:t>für Finanzkommissionen</w:t>
      </w:r>
    </w:p>
    <w:p w:rsidR="008206DF" w:rsidRPr="00CE548F" w:rsidRDefault="008206DF" w:rsidP="008206DF">
      <w:pPr>
        <w:spacing w:after="120"/>
        <w:jc w:val="center"/>
        <w:rPr>
          <w:b/>
          <w:bCs/>
          <w:sz w:val="48"/>
        </w:rPr>
      </w:pPr>
    </w:p>
    <w:p w:rsidR="008206DF" w:rsidRPr="00CE548F" w:rsidRDefault="008206DF" w:rsidP="00D27CB8">
      <w:pPr>
        <w:jc w:val="center"/>
        <w:rPr>
          <w:sz w:val="48"/>
          <w:szCs w:val="48"/>
        </w:rPr>
      </w:pPr>
      <w:r w:rsidRPr="00CE548F">
        <w:rPr>
          <w:sz w:val="48"/>
          <w:szCs w:val="48"/>
        </w:rPr>
        <w:t>Gemeinden und Gemeindeverbände</w:t>
      </w:r>
    </w:p>
    <w:p w:rsidR="008206DF" w:rsidRPr="00CE548F" w:rsidRDefault="008206DF" w:rsidP="008206DF">
      <w:pPr>
        <w:spacing w:after="120"/>
        <w:jc w:val="center"/>
        <w:rPr>
          <w:sz w:val="48"/>
        </w:rPr>
      </w:pPr>
    </w:p>
    <w:p w:rsidR="008206DF" w:rsidRPr="00CE548F" w:rsidRDefault="008206DF" w:rsidP="008206DF">
      <w:pPr>
        <w:spacing w:after="120"/>
        <w:jc w:val="center"/>
        <w:rPr>
          <w:sz w:val="48"/>
        </w:rPr>
      </w:pPr>
    </w:p>
    <w:p w:rsidR="008206DF" w:rsidRPr="00CE548F" w:rsidRDefault="008206DF" w:rsidP="008206DF">
      <w:pPr>
        <w:spacing w:after="120"/>
        <w:jc w:val="center"/>
        <w:rPr>
          <w:sz w:val="48"/>
        </w:rPr>
      </w:pPr>
    </w:p>
    <w:p w:rsidR="008206DF" w:rsidRPr="00CE548F" w:rsidRDefault="005D15C9" w:rsidP="008206DF">
      <w:pPr>
        <w:spacing w:after="120"/>
        <w:jc w:val="center"/>
        <w:rPr>
          <w:sz w:val="48"/>
        </w:rPr>
      </w:pPr>
      <w:r w:rsidRPr="00CE548F">
        <w:rPr>
          <w:b/>
          <w:bCs/>
          <w:sz w:val="48"/>
        </w:rPr>
        <w:t>2018</w:t>
      </w:r>
    </w:p>
    <w:p w:rsidR="008206DF" w:rsidRPr="00CE548F" w:rsidRDefault="008206DF" w:rsidP="008206DF">
      <w:pPr>
        <w:spacing w:after="120"/>
        <w:jc w:val="center"/>
        <w:rPr>
          <w:sz w:val="48"/>
        </w:rPr>
      </w:pPr>
    </w:p>
    <w:p w:rsidR="008206DF" w:rsidRPr="00CE548F" w:rsidRDefault="008206DF" w:rsidP="008206DF">
      <w:pPr>
        <w:spacing w:after="120"/>
        <w:jc w:val="center"/>
        <w:rPr>
          <w:sz w:val="48"/>
        </w:rPr>
      </w:pPr>
    </w:p>
    <w:p w:rsidR="008206DF" w:rsidRPr="00CE548F" w:rsidRDefault="008206DF" w:rsidP="008206DF">
      <w:pPr>
        <w:spacing w:after="120"/>
        <w:jc w:val="center"/>
        <w:rPr>
          <w:sz w:val="48"/>
        </w:rPr>
      </w:pPr>
    </w:p>
    <w:p w:rsidR="00D27CB8" w:rsidRPr="00CE548F" w:rsidRDefault="00D27CB8">
      <w:pPr>
        <w:pStyle w:val="Verzeichnis3"/>
        <w:rPr>
          <w:b/>
          <w:bCs/>
          <w:i w:val="0"/>
          <w:iCs/>
          <w:sz w:val="28"/>
          <w:szCs w:val="28"/>
        </w:rPr>
      </w:pPr>
    </w:p>
    <w:p w:rsidR="008E00DC" w:rsidRPr="00CE548F" w:rsidRDefault="008E00DC" w:rsidP="008E00DC"/>
    <w:p w:rsidR="008E00DC" w:rsidRPr="00CE548F" w:rsidRDefault="008E00DC" w:rsidP="008E00DC"/>
    <w:p w:rsidR="008E00DC" w:rsidRPr="00CE548F" w:rsidRDefault="00F16555" w:rsidP="008E00DC">
      <w:r w:rsidRPr="00CE548F">
        <w:br w:type="page"/>
      </w:r>
    </w:p>
    <w:p w:rsidR="007F5A00" w:rsidRPr="00CE548F" w:rsidRDefault="007F5A00">
      <w:pPr>
        <w:pStyle w:val="Verzeichnis3"/>
        <w:rPr>
          <w:b/>
          <w:bCs/>
          <w:i w:val="0"/>
          <w:iCs/>
          <w:sz w:val="28"/>
          <w:szCs w:val="28"/>
        </w:rPr>
      </w:pPr>
      <w:r w:rsidRPr="00CE548F">
        <w:rPr>
          <w:b/>
          <w:bCs/>
          <w:i w:val="0"/>
          <w:iCs/>
          <w:sz w:val="28"/>
          <w:szCs w:val="28"/>
        </w:rPr>
        <w:t>Inhaltsverzeichnis</w:t>
      </w:r>
    </w:p>
    <w:p w:rsidR="007F5A00" w:rsidRPr="00CE548F" w:rsidRDefault="007F5A00">
      <w:pPr>
        <w:pStyle w:val="Verzeichnis3"/>
        <w:rPr>
          <w:szCs w:val="22"/>
        </w:rPr>
      </w:pPr>
    </w:p>
    <w:p w:rsidR="003646CF" w:rsidRDefault="00362A8B">
      <w:pPr>
        <w:pStyle w:val="Verzeichnis1"/>
        <w:tabs>
          <w:tab w:val="left" w:pos="480"/>
        </w:tabs>
        <w:rPr>
          <w:rFonts w:asciiTheme="minorHAnsi" w:eastAsiaTheme="minorEastAsia" w:hAnsiTheme="minorHAnsi" w:cstheme="minorBidi"/>
          <w:b w:val="0"/>
          <w:caps w:val="0"/>
          <w:noProof/>
          <w:color w:val="auto"/>
          <w:szCs w:val="22"/>
          <w:lang w:val="de-DE"/>
        </w:rPr>
      </w:pPr>
      <w:r w:rsidRPr="00CE548F">
        <w:rPr>
          <w:szCs w:val="22"/>
        </w:rPr>
        <w:fldChar w:fldCharType="begin"/>
      </w:r>
      <w:r w:rsidR="007F5A00" w:rsidRPr="00CE548F">
        <w:rPr>
          <w:szCs w:val="22"/>
        </w:rPr>
        <w:instrText xml:space="preserve"> TOC \o "1-2" \h \z \u </w:instrText>
      </w:r>
      <w:r w:rsidRPr="00CE548F">
        <w:rPr>
          <w:szCs w:val="22"/>
        </w:rPr>
        <w:fldChar w:fldCharType="separate"/>
      </w:r>
      <w:hyperlink w:anchor="_Toc522281304" w:history="1">
        <w:r w:rsidR="003646CF" w:rsidRPr="006B0E2A">
          <w:rPr>
            <w:rStyle w:val="Hyperlink"/>
            <w:noProof/>
          </w:rPr>
          <w:t>1.</w:t>
        </w:r>
        <w:r w:rsidR="003646CF">
          <w:rPr>
            <w:rFonts w:asciiTheme="minorHAnsi" w:eastAsiaTheme="minorEastAsia" w:hAnsiTheme="minorHAnsi" w:cstheme="minorBidi"/>
            <w:b w:val="0"/>
            <w:caps w:val="0"/>
            <w:noProof/>
            <w:color w:val="auto"/>
            <w:szCs w:val="22"/>
            <w:lang w:val="de-DE"/>
          </w:rPr>
          <w:tab/>
        </w:r>
        <w:r w:rsidR="003646CF" w:rsidRPr="006B0E2A">
          <w:rPr>
            <w:rStyle w:val="Hyperlink"/>
            <w:noProof/>
          </w:rPr>
          <w:t>Vorwort / Impression</w:t>
        </w:r>
        <w:r w:rsidR="003646CF">
          <w:rPr>
            <w:noProof/>
            <w:webHidden/>
          </w:rPr>
          <w:tab/>
        </w:r>
        <w:r w:rsidR="003646CF">
          <w:rPr>
            <w:noProof/>
            <w:webHidden/>
          </w:rPr>
          <w:fldChar w:fldCharType="begin"/>
        </w:r>
        <w:r w:rsidR="003646CF">
          <w:rPr>
            <w:noProof/>
            <w:webHidden/>
          </w:rPr>
          <w:instrText xml:space="preserve"> PAGEREF _Toc522281304 \h </w:instrText>
        </w:r>
        <w:r w:rsidR="003646CF">
          <w:rPr>
            <w:noProof/>
            <w:webHidden/>
          </w:rPr>
        </w:r>
        <w:r w:rsidR="003646CF">
          <w:rPr>
            <w:noProof/>
            <w:webHidden/>
          </w:rPr>
          <w:fldChar w:fldCharType="separate"/>
        </w:r>
        <w:r w:rsidR="003646CF">
          <w:rPr>
            <w:noProof/>
            <w:webHidden/>
          </w:rPr>
          <w:t>4</w:t>
        </w:r>
        <w:r w:rsidR="003646CF">
          <w:rPr>
            <w:noProof/>
            <w:webHidden/>
          </w:rPr>
          <w:fldChar w:fldCharType="end"/>
        </w:r>
      </w:hyperlink>
    </w:p>
    <w:p w:rsidR="003646CF" w:rsidRDefault="003646CF">
      <w:pPr>
        <w:pStyle w:val="Verzeichnis2"/>
        <w:tabs>
          <w:tab w:val="left" w:pos="960"/>
        </w:tabs>
        <w:rPr>
          <w:rFonts w:asciiTheme="minorHAnsi" w:eastAsiaTheme="minorEastAsia" w:hAnsiTheme="minorHAnsi" w:cstheme="minorBidi"/>
          <w:smallCaps w:val="0"/>
          <w:noProof/>
          <w:color w:val="auto"/>
          <w:szCs w:val="22"/>
          <w:lang w:val="de-DE"/>
        </w:rPr>
      </w:pPr>
      <w:hyperlink w:anchor="_Toc522281305" w:history="1">
        <w:r w:rsidRPr="006B0E2A">
          <w:rPr>
            <w:rStyle w:val="Hyperlink"/>
            <w:noProof/>
          </w:rPr>
          <w:t>1.1.</w:t>
        </w:r>
        <w:r>
          <w:rPr>
            <w:rFonts w:asciiTheme="minorHAnsi" w:eastAsiaTheme="minorEastAsia" w:hAnsiTheme="minorHAnsi" w:cstheme="minorBidi"/>
            <w:smallCaps w:val="0"/>
            <w:noProof/>
            <w:color w:val="auto"/>
            <w:szCs w:val="22"/>
            <w:lang w:val="de-DE"/>
          </w:rPr>
          <w:tab/>
        </w:r>
        <w:r w:rsidRPr="006B0E2A">
          <w:rPr>
            <w:rStyle w:val="Hyperlink"/>
            <w:noProof/>
          </w:rPr>
          <w:t>Vorwort</w:t>
        </w:r>
        <w:r>
          <w:rPr>
            <w:noProof/>
            <w:webHidden/>
          </w:rPr>
          <w:tab/>
        </w:r>
        <w:r>
          <w:rPr>
            <w:noProof/>
            <w:webHidden/>
          </w:rPr>
          <w:fldChar w:fldCharType="begin"/>
        </w:r>
        <w:r>
          <w:rPr>
            <w:noProof/>
            <w:webHidden/>
          </w:rPr>
          <w:instrText xml:space="preserve"> PAGEREF _Toc522281305 \h </w:instrText>
        </w:r>
        <w:r>
          <w:rPr>
            <w:noProof/>
            <w:webHidden/>
          </w:rPr>
        </w:r>
        <w:r>
          <w:rPr>
            <w:noProof/>
            <w:webHidden/>
          </w:rPr>
          <w:fldChar w:fldCharType="separate"/>
        </w:r>
        <w:r>
          <w:rPr>
            <w:noProof/>
            <w:webHidden/>
          </w:rPr>
          <w:t>4</w:t>
        </w:r>
        <w:r>
          <w:rPr>
            <w:noProof/>
            <w:webHidden/>
          </w:rPr>
          <w:fldChar w:fldCharType="end"/>
        </w:r>
      </w:hyperlink>
    </w:p>
    <w:p w:rsidR="003646CF" w:rsidRDefault="003646CF">
      <w:pPr>
        <w:pStyle w:val="Verzeichnis2"/>
        <w:tabs>
          <w:tab w:val="left" w:pos="960"/>
        </w:tabs>
        <w:rPr>
          <w:rFonts w:asciiTheme="minorHAnsi" w:eastAsiaTheme="minorEastAsia" w:hAnsiTheme="minorHAnsi" w:cstheme="minorBidi"/>
          <w:smallCaps w:val="0"/>
          <w:noProof/>
          <w:color w:val="auto"/>
          <w:szCs w:val="22"/>
          <w:lang w:val="de-DE"/>
        </w:rPr>
      </w:pPr>
      <w:hyperlink w:anchor="_Toc522281306" w:history="1">
        <w:r w:rsidRPr="006B0E2A">
          <w:rPr>
            <w:rStyle w:val="Hyperlink"/>
            <w:noProof/>
          </w:rPr>
          <w:t>1.2.</w:t>
        </w:r>
        <w:r>
          <w:rPr>
            <w:rFonts w:asciiTheme="minorHAnsi" w:eastAsiaTheme="minorEastAsia" w:hAnsiTheme="minorHAnsi" w:cstheme="minorBidi"/>
            <w:smallCaps w:val="0"/>
            <w:noProof/>
            <w:color w:val="auto"/>
            <w:szCs w:val="22"/>
            <w:lang w:val="de-DE"/>
          </w:rPr>
          <w:tab/>
        </w:r>
        <w:r w:rsidRPr="006B0E2A">
          <w:rPr>
            <w:rStyle w:val="Hyperlink"/>
            <w:noProof/>
          </w:rPr>
          <w:t>Herausgeber</w:t>
        </w:r>
        <w:r>
          <w:rPr>
            <w:noProof/>
            <w:webHidden/>
          </w:rPr>
          <w:tab/>
        </w:r>
        <w:r>
          <w:rPr>
            <w:noProof/>
            <w:webHidden/>
          </w:rPr>
          <w:fldChar w:fldCharType="begin"/>
        </w:r>
        <w:r>
          <w:rPr>
            <w:noProof/>
            <w:webHidden/>
          </w:rPr>
          <w:instrText xml:space="preserve"> PAGEREF _Toc522281306 \h </w:instrText>
        </w:r>
        <w:r>
          <w:rPr>
            <w:noProof/>
            <w:webHidden/>
          </w:rPr>
        </w:r>
        <w:r>
          <w:rPr>
            <w:noProof/>
            <w:webHidden/>
          </w:rPr>
          <w:fldChar w:fldCharType="separate"/>
        </w:r>
        <w:r>
          <w:rPr>
            <w:noProof/>
            <w:webHidden/>
          </w:rPr>
          <w:t>5</w:t>
        </w:r>
        <w:r>
          <w:rPr>
            <w:noProof/>
            <w:webHidden/>
          </w:rPr>
          <w:fldChar w:fldCharType="end"/>
        </w:r>
      </w:hyperlink>
    </w:p>
    <w:p w:rsidR="003646CF" w:rsidRDefault="003646CF">
      <w:pPr>
        <w:pStyle w:val="Verzeichnis2"/>
        <w:tabs>
          <w:tab w:val="left" w:pos="960"/>
        </w:tabs>
        <w:rPr>
          <w:rFonts w:asciiTheme="minorHAnsi" w:eastAsiaTheme="minorEastAsia" w:hAnsiTheme="minorHAnsi" w:cstheme="minorBidi"/>
          <w:smallCaps w:val="0"/>
          <w:noProof/>
          <w:color w:val="auto"/>
          <w:szCs w:val="22"/>
          <w:lang w:val="de-DE"/>
        </w:rPr>
      </w:pPr>
      <w:hyperlink w:anchor="_Toc522281307" w:history="1">
        <w:r w:rsidRPr="006B0E2A">
          <w:rPr>
            <w:rStyle w:val="Hyperlink"/>
            <w:noProof/>
          </w:rPr>
          <w:t>1.3.</w:t>
        </w:r>
        <w:r>
          <w:rPr>
            <w:rFonts w:asciiTheme="minorHAnsi" w:eastAsiaTheme="minorEastAsia" w:hAnsiTheme="minorHAnsi" w:cstheme="minorBidi"/>
            <w:smallCaps w:val="0"/>
            <w:noProof/>
            <w:color w:val="auto"/>
            <w:szCs w:val="22"/>
            <w:lang w:val="de-DE"/>
          </w:rPr>
          <w:tab/>
        </w:r>
        <w:r w:rsidRPr="006B0E2A">
          <w:rPr>
            <w:rStyle w:val="Hyperlink"/>
            <w:noProof/>
          </w:rPr>
          <w:t>Projektteam</w:t>
        </w:r>
        <w:r>
          <w:rPr>
            <w:noProof/>
            <w:webHidden/>
          </w:rPr>
          <w:tab/>
        </w:r>
        <w:r>
          <w:rPr>
            <w:noProof/>
            <w:webHidden/>
          </w:rPr>
          <w:fldChar w:fldCharType="begin"/>
        </w:r>
        <w:r>
          <w:rPr>
            <w:noProof/>
            <w:webHidden/>
          </w:rPr>
          <w:instrText xml:space="preserve"> PAGEREF _Toc522281307 \h </w:instrText>
        </w:r>
        <w:r>
          <w:rPr>
            <w:noProof/>
            <w:webHidden/>
          </w:rPr>
        </w:r>
        <w:r>
          <w:rPr>
            <w:noProof/>
            <w:webHidden/>
          </w:rPr>
          <w:fldChar w:fldCharType="separate"/>
        </w:r>
        <w:r>
          <w:rPr>
            <w:noProof/>
            <w:webHidden/>
          </w:rPr>
          <w:t>5</w:t>
        </w:r>
        <w:r>
          <w:rPr>
            <w:noProof/>
            <w:webHidden/>
          </w:rPr>
          <w:fldChar w:fldCharType="end"/>
        </w:r>
      </w:hyperlink>
    </w:p>
    <w:p w:rsidR="003646CF" w:rsidRDefault="003646CF">
      <w:pPr>
        <w:pStyle w:val="Verzeichnis2"/>
        <w:tabs>
          <w:tab w:val="left" w:pos="960"/>
        </w:tabs>
        <w:rPr>
          <w:rFonts w:asciiTheme="minorHAnsi" w:eastAsiaTheme="minorEastAsia" w:hAnsiTheme="minorHAnsi" w:cstheme="minorBidi"/>
          <w:smallCaps w:val="0"/>
          <w:noProof/>
          <w:color w:val="auto"/>
          <w:szCs w:val="22"/>
          <w:lang w:val="de-DE"/>
        </w:rPr>
      </w:pPr>
      <w:hyperlink w:anchor="_Toc522281308" w:history="1">
        <w:r w:rsidRPr="006B0E2A">
          <w:rPr>
            <w:rStyle w:val="Hyperlink"/>
            <w:noProof/>
          </w:rPr>
          <w:t>1.4.</w:t>
        </w:r>
        <w:r>
          <w:rPr>
            <w:rFonts w:asciiTheme="minorHAnsi" w:eastAsiaTheme="minorEastAsia" w:hAnsiTheme="minorHAnsi" w:cstheme="minorBidi"/>
            <w:smallCaps w:val="0"/>
            <w:noProof/>
            <w:color w:val="auto"/>
            <w:szCs w:val="22"/>
            <w:lang w:val="de-DE"/>
          </w:rPr>
          <w:tab/>
        </w:r>
        <w:r w:rsidRPr="006B0E2A">
          <w:rPr>
            <w:rStyle w:val="Hyperlink"/>
            <w:noProof/>
          </w:rPr>
          <w:t>Aktualisierung des Inhalts</w:t>
        </w:r>
        <w:r>
          <w:rPr>
            <w:noProof/>
            <w:webHidden/>
          </w:rPr>
          <w:tab/>
        </w:r>
        <w:r>
          <w:rPr>
            <w:noProof/>
            <w:webHidden/>
          </w:rPr>
          <w:fldChar w:fldCharType="begin"/>
        </w:r>
        <w:r>
          <w:rPr>
            <w:noProof/>
            <w:webHidden/>
          </w:rPr>
          <w:instrText xml:space="preserve"> PAGEREF _Toc522281308 \h </w:instrText>
        </w:r>
        <w:r>
          <w:rPr>
            <w:noProof/>
            <w:webHidden/>
          </w:rPr>
        </w:r>
        <w:r>
          <w:rPr>
            <w:noProof/>
            <w:webHidden/>
          </w:rPr>
          <w:fldChar w:fldCharType="separate"/>
        </w:r>
        <w:r>
          <w:rPr>
            <w:noProof/>
            <w:webHidden/>
          </w:rPr>
          <w:t>5</w:t>
        </w:r>
        <w:r>
          <w:rPr>
            <w:noProof/>
            <w:webHidden/>
          </w:rPr>
          <w:fldChar w:fldCharType="end"/>
        </w:r>
      </w:hyperlink>
    </w:p>
    <w:p w:rsidR="003646CF" w:rsidRDefault="003646CF">
      <w:pPr>
        <w:pStyle w:val="Verzeichnis2"/>
        <w:tabs>
          <w:tab w:val="left" w:pos="960"/>
        </w:tabs>
        <w:rPr>
          <w:rFonts w:asciiTheme="minorHAnsi" w:eastAsiaTheme="minorEastAsia" w:hAnsiTheme="minorHAnsi" w:cstheme="minorBidi"/>
          <w:smallCaps w:val="0"/>
          <w:noProof/>
          <w:color w:val="auto"/>
          <w:szCs w:val="22"/>
          <w:lang w:val="de-DE"/>
        </w:rPr>
      </w:pPr>
      <w:hyperlink w:anchor="_Toc522281309" w:history="1">
        <w:r w:rsidRPr="006B0E2A">
          <w:rPr>
            <w:rStyle w:val="Hyperlink"/>
            <w:noProof/>
          </w:rPr>
          <w:t>1.5.</w:t>
        </w:r>
        <w:r>
          <w:rPr>
            <w:rFonts w:asciiTheme="minorHAnsi" w:eastAsiaTheme="minorEastAsia" w:hAnsiTheme="minorHAnsi" w:cstheme="minorBidi"/>
            <w:smallCaps w:val="0"/>
            <w:noProof/>
            <w:color w:val="auto"/>
            <w:szCs w:val="22"/>
            <w:lang w:val="de-DE"/>
          </w:rPr>
          <w:tab/>
        </w:r>
        <w:r w:rsidRPr="006B0E2A">
          <w:rPr>
            <w:rStyle w:val="Hyperlink"/>
            <w:noProof/>
          </w:rPr>
          <w:t>Aktualisierung des Handbuches 2018</w:t>
        </w:r>
        <w:r>
          <w:rPr>
            <w:noProof/>
            <w:webHidden/>
          </w:rPr>
          <w:tab/>
        </w:r>
        <w:r>
          <w:rPr>
            <w:noProof/>
            <w:webHidden/>
          </w:rPr>
          <w:fldChar w:fldCharType="begin"/>
        </w:r>
        <w:r>
          <w:rPr>
            <w:noProof/>
            <w:webHidden/>
          </w:rPr>
          <w:instrText xml:space="preserve"> PAGEREF _Toc522281309 \h </w:instrText>
        </w:r>
        <w:r>
          <w:rPr>
            <w:noProof/>
            <w:webHidden/>
          </w:rPr>
        </w:r>
        <w:r>
          <w:rPr>
            <w:noProof/>
            <w:webHidden/>
          </w:rPr>
          <w:fldChar w:fldCharType="separate"/>
        </w:r>
        <w:r>
          <w:rPr>
            <w:noProof/>
            <w:webHidden/>
          </w:rPr>
          <w:t>6</w:t>
        </w:r>
        <w:r>
          <w:rPr>
            <w:noProof/>
            <w:webHidden/>
          </w:rPr>
          <w:fldChar w:fldCharType="end"/>
        </w:r>
      </w:hyperlink>
    </w:p>
    <w:p w:rsidR="003646CF" w:rsidRDefault="003646CF">
      <w:pPr>
        <w:pStyle w:val="Verzeichnis1"/>
        <w:tabs>
          <w:tab w:val="left" w:pos="480"/>
        </w:tabs>
        <w:rPr>
          <w:rFonts w:asciiTheme="minorHAnsi" w:eastAsiaTheme="minorEastAsia" w:hAnsiTheme="minorHAnsi" w:cstheme="minorBidi"/>
          <w:b w:val="0"/>
          <w:caps w:val="0"/>
          <w:noProof/>
          <w:color w:val="auto"/>
          <w:szCs w:val="22"/>
          <w:lang w:val="de-DE"/>
        </w:rPr>
      </w:pPr>
      <w:hyperlink w:anchor="_Toc522281310" w:history="1">
        <w:r w:rsidRPr="006B0E2A">
          <w:rPr>
            <w:rStyle w:val="Hyperlink"/>
            <w:noProof/>
          </w:rPr>
          <w:t>2.</w:t>
        </w:r>
        <w:r>
          <w:rPr>
            <w:rFonts w:asciiTheme="minorHAnsi" w:eastAsiaTheme="minorEastAsia" w:hAnsiTheme="minorHAnsi" w:cstheme="minorBidi"/>
            <w:b w:val="0"/>
            <w:caps w:val="0"/>
            <w:noProof/>
            <w:color w:val="auto"/>
            <w:szCs w:val="22"/>
            <w:lang w:val="de-DE"/>
          </w:rPr>
          <w:tab/>
        </w:r>
        <w:r w:rsidRPr="006B0E2A">
          <w:rPr>
            <w:rStyle w:val="Hyperlink"/>
            <w:noProof/>
          </w:rPr>
          <w:t>Gesetzliche Vorgaben der Finanzkommission</w:t>
        </w:r>
        <w:r>
          <w:rPr>
            <w:noProof/>
            <w:webHidden/>
          </w:rPr>
          <w:tab/>
        </w:r>
        <w:r>
          <w:rPr>
            <w:noProof/>
            <w:webHidden/>
          </w:rPr>
          <w:fldChar w:fldCharType="begin"/>
        </w:r>
        <w:r>
          <w:rPr>
            <w:noProof/>
            <w:webHidden/>
          </w:rPr>
          <w:instrText xml:space="preserve"> PAGEREF _Toc522281310 \h </w:instrText>
        </w:r>
        <w:r>
          <w:rPr>
            <w:noProof/>
            <w:webHidden/>
          </w:rPr>
        </w:r>
        <w:r>
          <w:rPr>
            <w:noProof/>
            <w:webHidden/>
          </w:rPr>
          <w:fldChar w:fldCharType="separate"/>
        </w:r>
        <w:r>
          <w:rPr>
            <w:noProof/>
            <w:webHidden/>
          </w:rPr>
          <w:t>7</w:t>
        </w:r>
        <w:r>
          <w:rPr>
            <w:noProof/>
            <w:webHidden/>
          </w:rPr>
          <w:fldChar w:fldCharType="end"/>
        </w:r>
      </w:hyperlink>
    </w:p>
    <w:p w:rsidR="003646CF" w:rsidRDefault="003646CF">
      <w:pPr>
        <w:pStyle w:val="Verzeichnis1"/>
        <w:tabs>
          <w:tab w:val="left" w:pos="480"/>
        </w:tabs>
        <w:rPr>
          <w:rFonts w:asciiTheme="minorHAnsi" w:eastAsiaTheme="minorEastAsia" w:hAnsiTheme="minorHAnsi" w:cstheme="minorBidi"/>
          <w:b w:val="0"/>
          <w:caps w:val="0"/>
          <w:noProof/>
          <w:color w:val="auto"/>
          <w:szCs w:val="22"/>
          <w:lang w:val="de-DE"/>
        </w:rPr>
      </w:pPr>
      <w:hyperlink w:anchor="_Toc522281311" w:history="1">
        <w:r w:rsidRPr="006B0E2A">
          <w:rPr>
            <w:rStyle w:val="Hyperlink"/>
            <w:noProof/>
          </w:rPr>
          <w:t>3.</w:t>
        </w:r>
        <w:r>
          <w:rPr>
            <w:rFonts w:asciiTheme="minorHAnsi" w:eastAsiaTheme="minorEastAsia" w:hAnsiTheme="minorHAnsi" w:cstheme="minorBidi"/>
            <w:b w:val="0"/>
            <w:caps w:val="0"/>
            <w:noProof/>
            <w:color w:val="auto"/>
            <w:szCs w:val="22"/>
            <w:lang w:val="de-DE"/>
          </w:rPr>
          <w:tab/>
        </w:r>
        <w:r w:rsidRPr="006B0E2A">
          <w:rPr>
            <w:rStyle w:val="Hyperlink"/>
            <w:noProof/>
          </w:rPr>
          <w:t>Grundlagen, Rechte und Pflichten</w:t>
        </w:r>
        <w:r>
          <w:rPr>
            <w:noProof/>
            <w:webHidden/>
          </w:rPr>
          <w:tab/>
        </w:r>
        <w:r>
          <w:rPr>
            <w:noProof/>
            <w:webHidden/>
          </w:rPr>
          <w:fldChar w:fldCharType="begin"/>
        </w:r>
        <w:r>
          <w:rPr>
            <w:noProof/>
            <w:webHidden/>
          </w:rPr>
          <w:instrText xml:space="preserve"> PAGEREF _Toc522281311 \h </w:instrText>
        </w:r>
        <w:r>
          <w:rPr>
            <w:noProof/>
            <w:webHidden/>
          </w:rPr>
        </w:r>
        <w:r>
          <w:rPr>
            <w:noProof/>
            <w:webHidden/>
          </w:rPr>
          <w:fldChar w:fldCharType="separate"/>
        </w:r>
        <w:r>
          <w:rPr>
            <w:noProof/>
            <w:webHidden/>
          </w:rPr>
          <w:t>8</w:t>
        </w:r>
        <w:r>
          <w:rPr>
            <w:noProof/>
            <w:webHidden/>
          </w:rPr>
          <w:fldChar w:fldCharType="end"/>
        </w:r>
      </w:hyperlink>
    </w:p>
    <w:p w:rsidR="003646CF" w:rsidRDefault="003646CF">
      <w:pPr>
        <w:pStyle w:val="Verzeichnis2"/>
        <w:tabs>
          <w:tab w:val="left" w:pos="960"/>
        </w:tabs>
        <w:rPr>
          <w:rFonts w:asciiTheme="minorHAnsi" w:eastAsiaTheme="minorEastAsia" w:hAnsiTheme="minorHAnsi" w:cstheme="minorBidi"/>
          <w:smallCaps w:val="0"/>
          <w:noProof/>
          <w:color w:val="auto"/>
          <w:szCs w:val="22"/>
          <w:lang w:val="de-DE"/>
        </w:rPr>
      </w:pPr>
      <w:hyperlink w:anchor="_Toc522281312" w:history="1">
        <w:r w:rsidRPr="006B0E2A">
          <w:rPr>
            <w:rStyle w:val="Hyperlink"/>
            <w:noProof/>
          </w:rPr>
          <w:t>3.1.</w:t>
        </w:r>
        <w:r>
          <w:rPr>
            <w:rFonts w:asciiTheme="minorHAnsi" w:eastAsiaTheme="minorEastAsia" w:hAnsiTheme="minorHAnsi" w:cstheme="minorBidi"/>
            <w:smallCaps w:val="0"/>
            <w:noProof/>
            <w:color w:val="auto"/>
            <w:szCs w:val="22"/>
            <w:lang w:val="de-DE"/>
          </w:rPr>
          <w:tab/>
        </w:r>
        <w:r w:rsidRPr="006B0E2A">
          <w:rPr>
            <w:rStyle w:val="Hyperlink"/>
            <w:noProof/>
          </w:rPr>
          <w:t>Begriffe</w:t>
        </w:r>
        <w:r>
          <w:rPr>
            <w:noProof/>
            <w:webHidden/>
          </w:rPr>
          <w:tab/>
        </w:r>
        <w:r>
          <w:rPr>
            <w:noProof/>
            <w:webHidden/>
          </w:rPr>
          <w:fldChar w:fldCharType="begin"/>
        </w:r>
        <w:r>
          <w:rPr>
            <w:noProof/>
            <w:webHidden/>
          </w:rPr>
          <w:instrText xml:space="preserve"> PAGEREF _Toc522281312 \h </w:instrText>
        </w:r>
        <w:r>
          <w:rPr>
            <w:noProof/>
            <w:webHidden/>
          </w:rPr>
        </w:r>
        <w:r>
          <w:rPr>
            <w:noProof/>
            <w:webHidden/>
          </w:rPr>
          <w:fldChar w:fldCharType="separate"/>
        </w:r>
        <w:r>
          <w:rPr>
            <w:noProof/>
            <w:webHidden/>
          </w:rPr>
          <w:t>8</w:t>
        </w:r>
        <w:r>
          <w:rPr>
            <w:noProof/>
            <w:webHidden/>
          </w:rPr>
          <w:fldChar w:fldCharType="end"/>
        </w:r>
      </w:hyperlink>
    </w:p>
    <w:p w:rsidR="003646CF" w:rsidRDefault="003646CF">
      <w:pPr>
        <w:pStyle w:val="Verzeichnis2"/>
        <w:tabs>
          <w:tab w:val="left" w:pos="960"/>
        </w:tabs>
        <w:rPr>
          <w:rFonts w:asciiTheme="minorHAnsi" w:eastAsiaTheme="minorEastAsia" w:hAnsiTheme="minorHAnsi" w:cstheme="minorBidi"/>
          <w:smallCaps w:val="0"/>
          <w:noProof/>
          <w:color w:val="auto"/>
          <w:szCs w:val="22"/>
          <w:lang w:val="de-DE"/>
        </w:rPr>
      </w:pPr>
      <w:hyperlink w:anchor="_Toc522281313" w:history="1">
        <w:r w:rsidRPr="006B0E2A">
          <w:rPr>
            <w:rStyle w:val="Hyperlink"/>
            <w:noProof/>
          </w:rPr>
          <w:t>3.2.</w:t>
        </w:r>
        <w:r>
          <w:rPr>
            <w:rFonts w:asciiTheme="minorHAnsi" w:eastAsiaTheme="minorEastAsia" w:hAnsiTheme="minorHAnsi" w:cstheme="minorBidi"/>
            <w:smallCaps w:val="0"/>
            <w:noProof/>
            <w:color w:val="auto"/>
            <w:szCs w:val="22"/>
            <w:lang w:val="de-DE"/>
          </w:rPr>
          <w:tab/>
        </w:r>
        <w:r w:rsidRPr="006B0E2A">
          <w:rPr>
            <w:rStyle w:val="Hyperlink"/>
            <w:noProof/>
          </w:rPr>
          <w:t>Ziele der Rechnungsprüfung</w:t>
        </w:r>
        <w:r>
          <w:rPr>
            <w:noProof/>
            <w:webHidden/>
          </w:rPr>
          <w:tab/>
        </w:r>
        <w:r>
          <w:rPr>
            <w:noProof/>
            <w:webHidden/>
          </w:rPr>
          <w:fldChar w:fldCharType="begin"/>
        </w:r>
        <w:r>
          <w:rPr>
            <w:noProof/>
            <w:webHidden/>
          </w:rPr>
          <w:instrText xml:space="preserve"> PAGEREF _Toc522281313 \h </w:instrText>
        </w:r>
        <w:r>
          <w:rPr>
            <w:noProof/>
            <w:webHidden/>
          </w:rPr>
        </w:r>
        <w:r>
          <w:rPr>
            <w:noProof/>
            <w:webHidden/>
          </w:rPr>
          <w:fldChar w:fldCharType="separate"/>
        </w:r>
        <w:r>
          <w:rPr>
            <w:noProof/>
            <w:webHidden/>
          </w:rPr>
          <w:t>8</w:t>
        </w:r>
        <w:r>
          <w:rPr>
            <w:noProof/>
            <w:webHidden/>
          </w:rPr>
          <w:fldChar w:fldCharType="end"/>
        </w:r>
      </w:hyperlink>
    </w:p>
    <w:p w:rsidR="003646CF" w:rsidRDefault="003646CF">
      <w:pPr>
        <w:pStyle w:val="Verzeichnis2"/>
        <w:tabs>
          <w:tab w:val="left" w:pos="960"/>
        </w:tabs>
        <w:rPr>
          <w:rFonts w:asciiTheme="minorHAnsi" w:eastAsiaTheme="minorEastAsia" w:hAnsiTheme="minorHAnsi" w:cstheme="minorBidi"/>
          <w:smallCaps w:val="0"/>
          <w:noProof/>
          <w:color w:val="auto"/>
          <w:szCs w:val="22"/>
          <w:lang w:val="de-DE"/>
        </w:rPr>
      </w:pPr>
      <w:hyperlink w:anchor="_Toc522281314" w:history="1">
        <w:r w:rsidRPr="006B0E2A">
          <w:rPr>
            <w:rStyle w:val="Hyperlink"/>
            <w:noProof/>
          </w:rPr>
          <w:t>3.3.</w:t>
        </w:r>
        <w:r>
          <w:rPr>
            <w:rFonts w:asciiTheme="minorHAnsi" w:eastAsiaTheme="minorEastAsia" w:hAnsiTheme="minorHAnsi" w:cstheme="minorBidi"/>
            <w:smallCaps w:val="0"/>
            <w:noProof/>
            <w:color w:val="auto"/>
            <w:szCs w:val="22"/>
            <w:lang w:val="de-DE"/>
          </w:rPr>
          <w:tab/>
        </w:r>
        <w:r w:rsidRPr="006B0E2A">
          <w:rPr>
            <w:rStyle w:val="Hyperlink"/>
            <w:noProof/>
          </w:rPr>
          <w:t>Wahl der Finanzkommission</w:t>
        </w:r>
        <w:r>
          <w:rPr>
            <w:noProof/>
            <w:webHidden/>
          </w:rPr>
          <w:tab/>
        </w:r>
        <w:r>
          <w:rPr>
            <w:noProof/>
            <w:webHidden/>
          </w:rPr>
          <w:fldChar w:fldCharType="begin"/>
        </w:r>
        <w:r>
          <w:rPr>
            <w:noProof/>
            <w:webHidden/>
          </w:rPr>
          <w:instrText xml:space="preserve"> PAGEREF _Toc522281314 \h </w:instrText>
        </w:r>
        <w:r>
          <w:rPr>
            <w:noProof/>
            <w:webHidden/>
          </w:rPr>
        </w:r>
        <w:r>
          <w:rPr>
            <w:noProof/>
            <w:webHidden/>
          </w:rPr>
          <w:fldChar w:fldCharType="separate"/>
        </w:r>
        <w:r>
          <w:rPr>
            <w:noProof/>
            <w:webHidden/>
          </w:rPr>
          <w:t>9</w:t>
        </w:r>
        <w:r>
          <w:rPr>
            <w:noProof/>
            <w:webHidden/>
          </w:rPr>
          <w:fldChar w:fldCharType="end"/>
        </w:r>
      </w:hyperlink>
    </w:p>
    <w:p w:rsidR="003646CF" w:rsidRDefault="003646CF">
      <w:pPr>
        <w:pStyle w:val="Verzeichnis2"/>
        <w:tabs>
          <w:tab w:val="left" w:pos="960"/>
        </w:tabs>
        <w:rPr>
          <w:rFonts w:asciiTheme="minorHAnsi" w:eastAsiaTheme="minorEastAsia" w:hAnsiTheme="minorHAnsi" w:cstheme="minorBidi"/>
          <w:smallCaps w:val="0"/>
          <w:noProof/>
          <w:color w:val="auto"/>
          <w:szCs w:val="22"/>
          <w:lang w:val="de-DE"/>
        </w:rPr>
      </w:pPr>
      <w:hyperlink w:anchor="_Toc522281315" w:history="1">
        <w:r w:rsidRPr="006B0E2A">
          <w:rPr>
            <w:rStyle w:val="Hyperlink"/>
            <w:noProof/>
          </w:rPr>
          <w:t>3.4.</w:t>
        </w:r>
        <w:r>
          <w:rPr>
            <w:rFonts w:asciiTheme="minorHAnsi" w:eastAsiaTheme="minorEastAsia" w:hAnsiTheme="minorHAnsi" w:cstheme="minorBidi"/>
            <w:smallCaps w:val="0"/>
            <w:noProof/>
            <w:color w:val="auto"/>
            <w:szCs w:val="22"/>
            <w:lang w:val="de-DE"/>
          </w:rPr>
          <w:tab/>
        </w:r>
        <w:r w:rsidRPr="006B0E2A">
          <w:rPr>
            <w:rStyle w:val="Hyperlink"/>
            <w:noProof/>
          </w:rPr>
          <w:t>Stellung der Finanzkommission</w:t>
        </w:r>
        <w:r>
          <w:rPr>
            <w:noProof/>
            <w:webHidden/>
          </w:rPr>
          <w:tab/>
        </w:r>
        <w:r>
          <w:rPr>
            <w:noProof/>
            <w:webHidden/>
          </w:rPr>
          <w:fldChar w:fldCharType="begin"/>
        </w:r>
        <w:r>
          <w:rPr>
            <w:noProof/>
            <w:webHidden/>
          </w:rPr>
          <w:instrText xml:space="preserve"> PAGEREF _Toc522281315 \h </w:instrText>
        </w:r>
        <w:r>
          <w:rPr>
            <w:noProof/>
            <w:webHidden/>
          </w:rPr>
        </w:r>
        <w:r>
          <w:rPr>
            <w:noProof/>
            <w:webHidden/>
          </w:rPr>
          <w:fldChar w:fldCharType="separate"/>
        </w:r>
        <w:r>
          <w:rPr>
            <w:noProof/>
            <w:webHidden/>
          </w:rPr>
          <w:t>9</w:t>
        </w:r>
        <w:r>
          <w:rPr>
            <w:noProof/>
            <w:webHidden/>
          </w:rPr>
          <w:fldChar w:fldCharType="end"/>
        </w:r>
      </w:hyperlink>
    </w:p>
    <w:p w:rsidR="003646CF" w:rsidRDefault="003646CF">
      <w:pPr>
        <w:pStyle w:val="Verzeichnis2"/>
        <w:tabs>
          <w:tab w:val="left" w:pos="960"/>
        </w:tabs>
        <w:rPr>
          <w:rFonts w:asciiTheme="minorHAnsi" w:eastAsiaTheme="minorEastAsia" w:hAnsiTheme="minorHAnsi" w:cstheme="minorBidi"/>
          <w:smallCaps w:val="0"/>
          <w:noProof/>
          <w:color w:val="auto"/>
          <w:szCs w:val="22"/>
          <w:lang w:val="de-DE"/>
        </w:rPr>
      </w:pPr>
      <w:hyperlink w:anchor="_Toc522281316" w:history="1">
        <w:r w:rsidRPr="006B0E2A">
          <w:rPr>
            <w:rStyle w:val="Hyperlink"/>
            <w:noProof/>
          </w:rPr>
          <w:t>3.5.</w:t>
        </w:r>
        <w:r>
          <w:rPr>
            <w:rFonts w:asciiTheme="minorHAnsi" w:eastAsiaTheme="minorEastAsia" w:hAnsiTheme="minorHAnsi" w:cstheme="minorBidi"/>
            <w:smallCaps w:val="0"/>
            <w:noProof/>
            <w:color w:val="auto"/>
            <w:szCs w:val="22"/>
            <w:lang w:val="de-DE"/>
          </w:rPr>
          <w:tab/>
        </w:r>
        <w:r w:rsidRPr="006B0E2A">
          <w:rPr>
            <w:rStyle w:val="Hyperlink"/>
            <w:noProof/>
          </w:rPr>
          <w:t>Unabhängigkeit</w:t>
        </w:r>
        <w:r>
          <w:rPr>
            <w:noProof/>
            <w:webHidden/>
          </w:rPr>
          <w:tab/>
        </w:r>
        <w:r>
          <w:rPr>
            <w:noProof/>
            <w:webHidden/>
          </w:rPr>
          <w:fldChar w:fldCharType="begin"/>
        </w:r>
        <w:r>
          <w:rPr>
            <w:noProof/>
            <w:webHidden/>
          </w:rPr>
          <w:instrText xml:space="preserve"> PAGEREF _Toc522281316 \h </w:instrText>
        </w:r>
        <w:r>
          <w:rPr>
            <w:noProof/>
            <w:webHidden/>
          </w:rPr>
        </w:r>
        <w:r>
          <w:rPr>
            <w:noProof/>
            <w:webHidden/>
          </w:rPr>
          <w:fldChar w:fldCharType="separate"/>
        </w:r>
        <w:r>
          <w:rPr>
            <w:noProof/>
            <w:webHidden/>
          </w:rPr>
          <w:t>10</w:t>
        </w:r>
        <w:r>
          <w:rPr>
            <w:noProof/>
            <w:webHidden/>
          </w:rPr>
          <w:fldChar w:fldCharType="end"/>
        </w:r>
      </w:hyperlink>
    </w:p>
    <w:p w:rsidR="003646CF" w:rsidRDefault="003646CF">
      <w:pPr>
        <w:pStyle w:val="Verzeichnis2"/>
        <w:tabs>
          <w:tab w:val="left" w:pos="960"/>
        </w:tabs>
        <w:rPr>
          <w:rFonts w:asciiTheme="minorHAnsi" w:eastAsiaTheme="minorEastAsia" w:hAnsiTheme="minorHAnsi" w:cstheme="minorBidi"/>
          <w:smallCaps w:val="0"/>
          <w:noProof/>
          <w:color w:val="auto"/>
          <w:szCs w:val="22"/>
          <w:lang w:val="de-DE"/>
        </w:rPr>
      </w:pPr>
      <w:hyperlink w:anchor="_Toc522281317" w:history="1">
        <w:r w:rsidRPr="006B0E2A">
          <w:rPr>
            <w:rStyle w:val="Hyperlink"/>
            <w:noProof/>
          </w:rPr>
          <w:t>3.6.</w:t>
        </w:r>
        <w:r>
          <w:rPr>
            <w:rFonts w:asciiTheme="minorHAnsi" w:eastAsiaTheme="minorEastAsia" w:hAnsiTheme="minorHAnsi" w:cstheme="minorBidi"/>
            <w:smallCaps w:val="0"/>
            <w:noProof/>
            <w:color w:val="auto"/>
            <w:szCs w:val="22"/>
            <w:lang w:val="de-DE"/>
          </w:rPr>
          <w:tab/>
        </w:r>
        <w:r w:rsidRPr="006B0E2A">
          <w:rPr>
            <w:rStyle w:val="Hyperlink"/>
            <w:noProof/>
          </w:rPr>
          <w:t>Aufgaben</w:t>
        </w:r>
        <w:r>
          <w:rPr>
            <w:noProof/>
            <w:webHidden/>
          </w:rPr>
          <w:tab/>
        </w:r>
        <w:r>
          <w:rPr>
            <w:noProof/>
            <w:webHidden/>
          </w:rPr>
          <w:fldChar w:fldCharType="begin"/>
        </w:r>
        <w:r>
          <w:rPr>
            <w:noProof/>
            <w:webHidden/>
          </w:rPr>
          <w:instrText xml:space="preserve"> PAGEREF _Toc522281317 \h </w:instrText>
        </w:r>
        <w:r>
          <w:rPr>
            <w:noProof/>
            <w:webHidden/>
          </w:rPr>
        </w:r>
        <w:r>
          <w:rPr>
            <w:noProof/>
            <w:webHidden/>
          </w:rPr>
          <w:fldChar w:fldCharType="separate"/>
        </w:r>
        <w:r>
          <w:rPr>
            <w:noProof/>
            <w:webHidden/>
          </w:rPr>
          <w:t>11</w:t>
        </w:r>
        <w:r>
          <w:rPr>
            <w:noProof/>
            <w:webHidden/>
          </w:rPr>
          <w:fldChar w:fldCharType="end"/>
        </w:r>
      </w:hyperlink>
    </w:p>
    <w:p w:rsidR="003646CF" w:rsidRDefault="003646CF">
      <w:pPr>
        <w:pStyle w:val="Verzeichnis2"/>
        <w:tabs>
          <w:tab w:val="left" w:pos="960"/>
        </w:tabs>
        <w:rPr>
          <w:rFonts w:asciiTheme="minorHAnsi" w:eastAsiaTheme="minorEastAsia" w:hAnsiTheme="minorHAnsi" w:cstheme="minorBidi"/>
          <w:smallCaps w:val="0"/>
          <w:noProof/>
          <w:color w:val="auto"/>
          <w:szCs w:val="22"/>
          <w:lang w:val="de-DE"/>
        </w:rPr>
      </w:pPr>
      <w:hyperlink w:anchor="_Toc522281318" w:history="1">
        <w:r w:rsidRPr="006B0E2A">
          <w:rPr>
            <w:rStyle w:val="Hyperlink"/>
            <w:noProof/>
          </w:rPr>
          <w:t>3.7.</w:t>
        </w:r>
        <w:r>
          <w:rPr>
            <w:rFonts w:asciiTheme="minorHAnsi" w:eastAsiaTheme="minorEastAsia" w:hAnsiTheme="minorHAnsi" w:cstheme="minorBidi"/>
            <w:smallCaps w:val="0"/>
            <w:noProof/>
            <w:color w:val="auto"/>
            <w:szCs w:val="22"/>
            <w:lang w:val="de-DE"/>
          </w:rPr>
          <w:tab/>
        </w:r>
        <w:r w:rsidRPr="006B0E2A">
          <w:rPr>
            <w:rStyle w:val="Hyperlink"/>
            <w:noProof/>
          </w:rPr>
          <w:t>Kompetenzen, Rechte und Pflichten</w:t>
        </w:r>
        <w:r>
          <w:rPr>
            <w:noProof/>
            <w:webHidden/>
          </w:rPr>
          <w:tab/>
        </w:r>
        <w:r>
          <w:rPr>
            <w:noProof/>
            <w:webHidden/>
          </w:rPr>
          <w:fldChar w:fldCharType="begin"/>
        </w:r>
        <w:r>
          <w:rPr>
            <w:noProof/>
            <w:webHidden/>
          </w:rPr>
          <w:instrText xml:space="preserve"> PAGEREF _Toc522281318 \h </w:instrText>
        </w:r>
        <w:r>
          <w:rPr>
            <w:noProof/>
            <w:webHidden/>
          </w:rPr>
        </w:r>
        <w:r>
          <w:rPr>
            <w:noProof/>
            <w:webHidden/>
          </w:rPr>
          <w:fldChar w:fldCharType="separate"/>
        </w:r>
        <w:r>
          <w:rPr>
            <w:noProof/>
            <w:webHidden/>
          </w:rPr>
          <w:t>12</w:t>
        </w:r>
        <w:r>
          <w:rPr>
            <w:noProof/>
            <w:webHidden/>
          </w:rPr>
          <w:fldChar w:fldCharType="end"/>
        </w:r>
      </w:hyperlink>
    </w:p>
    <w:p w:rsidR="003646CF" w:rsidRDefault="003646CF">
      <w:pPr>
        <w:pStyle w:val="Verzeichnis2"/>
        <w:tabs>
          <w:tab w:val="left" w:pos="960"/>
        </w:tabs>
        <w:rPr>
          <w:rFonts w:asciiTheme="minorHAnsi" w:eastAsiaTheme="minorEastAsia" w:hAnsiTheme="minorHAnsi" w:cstheme="minorBidi"/>
          <w:smallCaps w:val="0"/>
          <w:noProof/>
          <w:color w:val="auto"/>
          <w:szCs w:val="22"/>
          <w:lang w:val="de-DE"/>
        </w:rPr>
      </w:pPr>
      <w:hyperlink w:anchor="_Toc522281319" w:history="1">
        <w:r w:rsidRPr="006B0E2A">
          <w:rPr>
            <w:rStyle w:val="Hyperlink"/>
            <w:noProof/>
          </w:rPr>
          <w:t>3.8.</w:t>
        </w:r>
        <w:r>
          <w:rPr>
            <w:rFonts w:asciiTheme="minorHAnsi" w:eastAsiaTheme="minorEastAsia" w:hAnsiTheme="minorHAnsi" w:cstheme="minorBidi"/>
            <w:smallCaps w:val="0"/>
            <w:noProof/>
            <w:color w:val="auto"/>
            <w:szCs w:val="22"/>
            <w:lang w:val="de-DE"/>
          </w:rPr>
          <w:tab/>
        </w:r>
        <w:r w:rsidRPr="006B0E2A">
          <w:rPr>
            <w:rStyle w:val="Hyperlink"/>
            <w:noProof/>
          </w:rPr>
          <w:t>Haftung</w:t>
        </w:r>
        <w:r>
          <w:rPr>
            <w:noProof/>
            <w:webHidden/>
          </w:rPr>
          <w:tab/>
        </w:r>
        <w:r>
          <w:rPr>
            <w:noProof/>
            <w:webHidden/>
          </w:rPr>
          <w:fldChar w:fldCharType="begin"/>
        </w:r>
        <w:r>
          <w:rPr>
            <w:noProof/>
            <w:webHidden/>
          </w:rPr>
          <w:instrText xml:space="preserve"> PAGEREF _Toc522281319 \h </w:instrText>
        </w:r>
        <w:r>
          <w:rPr>
            <w:noProof/>
            <w:webHidden/>
          </w:rPr>
        </w:r>
        <w:r>
          <w:rPr>
            <w:noProof/>
            <w:webHidden/>
          </w:rPr>
          <w:fldChar w:fldCharType="separate"/>
        </w:r>
        <w:r>
          <w:rPr>
            <w:noProof/>
            <w:webHidden/>
          </w:rPr>
          <w:t>13</w:t>
        </w:r>
        <w:r>
          <w:rPr>
            <w:noProof/>
            <w:webHidden/>
          </w:rPr>
          <w:fldChar w:fldCharType="end"/>
        </w:r>
      </w:hyperlink>
    </w:p>
    <w:p w:rsidR="003646CF" w:rsidRDefault="003646CF">
      <w:pPr>
        <w:pStyle w:val="Verzeichnis2"/>
        <w:tabs>
          <w:tab w:val="left" w:pos="960"/>
        </w:tabs>
        <w:rPr>
          <w:rFonts w:asciiTheme="minorHAnsi" w:eastAsiaTheme="minorEastAsia" w:hAnsiTheme="minorHAnsi" w:cstheme="minorBidi"/>
          <w:smallCaps w:val="0"/>
          <w:noProof/>
          <w:color w:val="auto"/>
          <w:szCs w:val="22"/>
          <w:lang w:val="de-DE"/>
        </w:rPr>
      </w:pPr>
      <w:hyperlink w:anchor="_Toc522281320" w:history="1">
        <w:r w:rsidRPr="006B0E2A">
          <w:rPr>
            <w:rStyle w:val="Hyperlink"/>
            <w:noProof/>
          </w:rPr>
          <w:t>3.9.</w:t>
        </w:r>
        <w:r>
          <w:rPr>
            <w:rFonts w:asciiTheme="minorHAnsi" w:eastAsiaTheme="minorEastAsia" w:hAnsiTheme="minorHAnsi" w:cstheme="minorBidi"/>
            <w:smallCaps w:val="0"/>
            <w:noProof/>
            <w:color w:val="auto"/>
            <w:szCs w:val="22"/>
            <w:lang w:val="de-DE"/>
          </w:rPr>
          <w:tab/>
        </w:r>
        <w:r w:rsidRPr="006B0E2A">
          <w:rPr>
            <w:rStyle w:val="Hyperlink"/>
            <w:noProof/>
          </w:rPr>
          <w:t>Internes Kontrollsystem (IKS)</w:t>
        </w:r>
        <w:r>
          <w:rPr>
            <w:noProof/>
            <w:webHidden/>
          </w:rPr>
          <w:tab/>
        </w:r>
        <w:r>
          <w:rPr>
            <w:noProof/>
            <w:webHidden/>
          </w:rPr>
          <w:fldChar w:fldCharType="begin"/>
        </w:r>
        <w:r>
          <w:rPr>
            <w:noProof/>
            <w:webHidden/>
          </w:rPr>
          <w:instrText xml:space="preserve"> PAGEREF _Toc522281320 \h </w:instrText>
        </w:r>
        <w:r>
          <w:rPr>
            <w:noProof/>
            <w:webHidden/>
          </w:rPr>
        </w:r>
        <w:r>
          <w:rPr>
            <w:noProof/>
            <w:webHidden/>
          </w:rPr>
          <w:fldChar w:fldCharType="separate"/>
        </w:r>
        <w:r>
          <w:rPr>
            <w:noProof/>
            <w:webHidden/>
          </w:rPr>
          <w:t>14</w:t>
        </w:r>
        <w:r>
          <w:rPr>
            <w:noProof/>
            <w:webHidden/>
          </w:rPr>
          <w:fldChar w:fldCharType="end"/>
        </w:r>
      </w:hyperlink>
    </w:p>
    <w:p w:rsidR="003646CF" w:rsidRDefault="003646CF">
      <w:pPr>
        <w:pStyle w:val="Verzeichnis2"/>
        <w:tabs>
          <w:tab w:val="left" w:pos="1200"/>
        </w:tabs>
        <w:rPr>
          <w:rFonts w:asciiTheme="minorHAnsi" w:eastAsiaTheme="minorEastAsia" w:hAnsiTheme="minorHAnsi" w:cstheme="minorBidi"/>
          <w:smallCaps w:val="0"/>
          <w:noProof/>
          <w:color w:val="auto"/>
          <w:szCs w:val="22"/>
          <w:lang w:val="de-DE"/>
        </w:rPr>
      </w:pPr>
      <w:hyperlink w:anchor="_Toc522281321" w:history="1">
        <w:r w:rsidRPr="006B0E2A">
          <w:rPr>
            <w:rStyle w:val="Hyperlink"/>
            <w:noProof/>
          </w:rPr>
          <w:t>3.10.</w:t>
        </w:r>
        <w:r>
          <w:rPr>
            <w:rFonts w:asciiTheme="minorHAnsi" w:eastAsiaTheme="minorEastAsia" w:hAnsiTheme="minorHAnsi" w:cstheme="minorBidi"/>
            <w:smallCaps w:val="0"/>
            <w:noProof/>
            <w:color w:val="auto"/>
            <w:szCs w:val="22"/>
            <w:lang w:val="de-DE"/>
          </w:rPr>
          <w:tab/>
        </w:r>
        <w:r w:rsidRPr="006B0E2A">
          <w:rPr>
            <w:rStyle w:val="Hyperlink"/>
            <w:noProof/>
          </w:rPr>
          <w:t>Abschluss der Prüfung / Berichterstattung</w:t>
        </w:r>
        <w:r>
          <w:rPr>
            <w:noProof/>
            <w:webHidden/>
          </w:rPr>
          <w:tab/>
        </w:r>
        <w:r>
          <w:rPr>
            <w:noProof/>
            <w:webHidden/>
          </w:rPr>
          <w:fldChar w:fldCharType="begin"/>
        </w:r>
        <w:r>
          <w:rPr>
            <w:noProof/>
            <w:webHidden/>
          </w:rPr>
          <w:instrText xml:space="preserve"> PAGEREF _Toc522281321 \h </w:instrText>
        </w:r>
        <w:r>
          <w:rPr>
            <w:noProof/>
            <w:webHidden/>
          </w:rPr>
        </w:r>
        <w:r>
          <w:rPr>
            <w:noProof/>
            <w:webHidden/>
          </w:rPr>
          <w:fldChar w:fldCharType="separate"/>
        </w:r>
        <w:r>
          <w:rPr>
            <w:noProof/>
            <w:webHidden/>
          </w:rPr>
          <w:t>16</w:t>
        </w:r>
        <w:r>
          <w:rPr>
            <w:noProof/>
            <w:webHidden/>
          </w:rPr>
          <w:fldChar w:fldCharType="end"/>
        </w:r>
      </w:hyperlink>
    </w:p>
    <w:p w:rsidR="003646CF" w:rsidRDefault="003646CF">
      <w:pPr>
        <w:pStyle w:val="Verzeichnis2"/>
        <w:tabs>
          <w:tab w:val="left" w:pos="1200"/>
        </w:tabs>
        <w:rPr>
          <w:rFonts w:asciiTheme="minorHAnsi" w:eastAsiaTheme="minorEastAsia" w:hAnsiTheme="minorHAnsi" w:cstheme="minorBidi"/>
          <w:smallCaps w:val="0"/>
          <w:noProof/>
          <w:color w:val="auto"/>
          <w:szCs w:val="22"/>
          <w:lang w:val="de-DE"/>
        </w:rPr>
      </w:pPr>
      <w:hyperlink w:anchor="_Toc522281322" w:history="1">
        <w:r w:rsidRPr="006B0E2A">
          <w:rPr>
            <w:rStyle w:val="Hyperlink"/>
            <w:noProof/>
          </w:rPr>
          <w:t>3.11.</w:t>
        </w:r>
        <w:r>
          <w:rPr>
            <w:rFonts w:asciiTheme="minorHAnsi" w:eastAsiaTheme="minorEastAsia" w:hAnsiTheme="minorHAnsi" w:cstheme="minorBidi"/>
            <w:smallCaps w:val="0"/>
            <w:noProof/>
            <w:color w:val="auto"/>
            <w:szCs w:val="22"/>
            <w:lang w:val="de-DE"/>
          </w:rPr>
          <w:tab/>
        </w:r>
        <w:r w:rsidRPr="006B0E2A">
          <w:rPr>
            <w:rStyle w:val="Hyperlink"/>
            <w:noProof/>
          </w:rPr>
          <w:t>Kantonale Aufsicht</w:t>
        </w:r>
        <w:r>
          <w:rPr>
            <w:noProof/>
            <w:webHidden/>
          </w:rPr>
          <w:tab/>
        </w:r>
        <w:r>
          <w:rPr>
            <w:noProof/>
            <w:webHidden/>
          </w:rPr>
          <w:fldChar w:fldCharType="begin"/>
        </w:r>
        <w:r>
          <w:rPr>
            <w:noProof/>
            <w:webHidden/>
          </w:rPr>
          <w:instrText xml:space="preserve"> PAGEREF _Toc522281322 \h </w:instrText>
        </w:r>
        <w:r>
          <w:rPr>
            <w:noProof/>
            <w:webHidden/>
          </w:rPr>
        </w:r>
        <w:r>
          <w:rPr>
            <w:noProof/>
            <w:webHidden/>
          </w:rPr>
          <w:fldChar w:fldCharType="separate"/>
        </w:r>
        <w:r>
          <w:rPr>
            <w:noProof/>
            <w:webHidden/>
          </w:rPr>
          <w:t>17</w:t>
        </w:r>
        <w:r>
          <w:rPr>
            <w:noProof/>
            <w:webHidden/>
          </w:rPr>
          <w:fldChar w:fldCharType="end"/>
        </w:r>
      </w:hyperlink>
    </w:p>
    <w:p w:rsidR="003646CF" w:rsidRDefault="003646CF">
      <w:pPr>
        <w:pStyle w:val="Verzeichnis2"/>
        <w:tabs>
          <w:tab w:val="left" w:pos="1200"/>
        </w:tabs>
        <w:rPr>
          <w:rFonts w:asciiTheme="minorHAnsi" w:eastAsiaTheme="minorEastAsia" w:hAnsiTheme="minorHAnsi" w:cstheme="minorBidi"/>
          <w:smallCaps w:val="0"/>
          <w:noProof/>
          <w:color w:val="auto"/>
          <w:szCs w:val="22"/>
          <w:lang w:val="de-DE"/>
        </w:rPr>
      </w:pPr>
      <w:hyperlink w:anchor="_Toc522281323" w:history="1">
        <w:r w:rsidRPr="006B0E2A">
          <w:rPr>
            <w:rStyle w:val="Hyperlink"/>
            <w:noProof/>
          </w:rPr>
          <w:t>3.12.</w:t>
        </w:r>
        <w:r>
          <w:rPr>
            <w:rFonts w:asciiTheme="minorHAnsi" w:eastAsiaTheme="minorEastAsia" w:hAnsiTheme="minorHAnsi" w:cstheme="minorBidi"/>
            <w:smallCaps w:val="0"/>
            <w:noProof/>
            <w:color w:val="auto"/>
            <w:szCs w:val="22"/>
            <w:lang w:val="de-DE"/>
          </w:rPr>
          <w:tab/>
        </w:r>
        <w:r w:rsidRPr="006B0E2A">
          <w:rPr>
            <w:rStyle w:val="Hyperlink"/>
            <w:noProof/>
          </w:rPr>
          <w:t>Externe Revisionsstelle</w:t>
        </w:r>
        <w:r>
          <w:rPr>
            <w:noProof/>
            <w:webHidden/>
          </w:rPr>
          <w:tab/>
        </w:r>
        <w:r>
          <w:rPr>
            <w:noProof/>
            <w:webHidden/>
          </w:rPr>
          <w:fldChar w:fldCharType="begin"/>
        </w:r>
        <w:r>
          <w:rPr>
            <w:noProof/>
            <w:webHidden/>
          </w:rPr>
          <w:instrText xml:space="preserve"> PAGEREF _Toc522281323 \h </w:instrText>
        </w:r>
        <w:r>
          <w:rPr>
            <w:noProof/>
            <w:webHidden/>
          </w:rPr>
        </w:r>
        <w:r>
          <w:rPr>
            <w:noProof/>
            <w:webHidden/>
          </w:rPr>
          <w:fldChar w:fldCharType="separate"/>
        </w:r>
        <w:r>
          <w:rPr>
            <w:noProof/>
            <w:webHidden/>
          </w:rPr>
          <w:t>18</w:t>
        </w:r>
        <w:r>
          <w:rPr>
            <w:noProof/>
            <w:webHidden/>
          </w:rPr>
          <w:fldChar w:fldCharType="end"/>
        </w:r>
      </w:hyperlink>
    </w:p>
    <w:p w:rsidR="003646CF" w:rsidRDefault="003646CF">
      <w:pPr>
        <w:pStyle w:val="Verzeichnis1"/>
        <w:tabs>
          <w:tab w:val="left" w:pos="480"/>
        </w:tabs>
        <w:rPr>
          <w:rFonts w:asciiTheme="minorHAnsi" w:eastAsiaTheme="minorEastAsia" w:hAnsiTheme="minorHAnsi" w:cstheme="minorBidi"/>
          <w:b w:val="0"/>
          <w:caps w:val="0"/>
          <w:noProof/>
          <w:color w:val="auto"/>
          <w:szCs w:val="22"/>
          <w:lang w:val="de-DE"/>
        </w:rPr>
      </w:pPr>
      <w:hyperlink w:anchor="_Toc522281324" w:history="1">
        <w:r w:rsidRPr="006B0E2A">
          <w:rPr>
            <w:rStyle w:val="Hyperlink"/>
            <w:noProof/>
          </w:rPr>
          <w:t>4.</w:t>
        </w:r>
        <w:r>
          <w:rPr>
            <w:rFonts w:asciiTheme="minorHAnsi" w:eastAsiaTheme="minorEastAsia" w:hAnsiTheme="minorHAnsi" w:cstheme="minorBidi"/>
            <w:b w:val="0"/>
            <w:caps w:val="0"/>
            <w:noProof/>
            <w:color w:val="auto"/>
            <w:szCs w:val="22"/>
            <w:lang w:val="de-DE"/>
          </w:rPr>
          <w:tab/>
        </w:r>
        <w:r w:rsidRPr="006B0E2A">
          <w:rPr>
            <w:rStyle w:val="Hyperlink"/>
            <w:noProof/>
          </w:rPr>
          <w:t>Das Harmonisierte Rechnungsmodell (HRM)</w:t>
        </w:r>
        <w:r>
          <w:rPr>
            <w:noProof/>
            <w:webHidden/>
          </w:rPr>
          <w:tab/>
        </w:r>
        <w:r>
          <w:rPr>
            <w:noProof/>
            <w:webHidden/>
          </w:rPr>
          <w:fldChar w:fldCharType="begin"/>
        </w:r>
        <w:r>
          <w:rPr>
            <w:noProof/>
            <w:webHidden/>
          </w:rPr>
          <w:instrText xml:space="preserve"> PAGEREF _Toc522281324 \h </w:instrText>
        </w:r>
        <w:r>
          <w:rPr>
            <w:noProof/>
            <w:webHidden/>
          </w:rPr>
        </w:r>
        <w:r>
          <w:rPr>
            <w:noProof/>
            <w:webHidden/>
          </w:rPr>
          <w:fldChar w:fldCharType="separate"/>
        </w:r>
        <w:r>
          <w:rPr>
            <w:noProof/>
            <w:webHidden/>
          </w:rPr>
          <w:t>19</w:t>
        </w:r>
        <w:r>
          <w:rPr>
            <w:noProof/>
            <w:webHidden/>
          </w:rPr>
          <w:fldChar w:fldCharType="end"/>
        </w:r>
      </w:hyperlink>
    </w:p>
    <w:p w:rsidR="003646CF" w:rsidRDefault="003646CF">
      <w:pPr>
        <w:pStyle w:val="Verzeichnis2"/>
        <w:tabs>
          <w:tab w:val="left" w:pos="960"/>
        </w:tabs>
        <w:rPr>
          <w:rFonts w:asciiTheme="minorHAnsi" w:eastAsiaTheme="minorEastAsia" w:hAnsiTheme="minorHAnsi" w:cstheme="minorBidi"/>
          <w:smallCaps w:val="0"/>
          <w:noProof/>
          <w:color w:val="auto"/>
          <w:szCs w:val="22"/>
          <w:lang w:val="de-DE"/>
        </w:rPr>
      </w:pPr>
      <w:hyperlink w:anchor="_Toc522281325" w:history="1">
        <w:r w:rsidRPr="006B0E2A">
          <w:rPr>
            <w:rStyle w:val="Hyperlink"/>
            <w:noProof/>
          </w:rPr>
          <w:t>4.1.</w:t>
        </w:r>
        <w:r>
          <w:rPr>
            <w:rFonts w:asciiTheme="minorHAnsi" w:eastAsiaTheme="minorEastAsia" w:hAnsiTheme="minorHAnsi" w:cstheme="minorBidi"/>
            <w:smallCaps w:val="0"/>
            <w:noProof/>
            <w:color w:val="auto"/>
            <w:szCs w:val="22"/>
            <w:lang w:val="de-DE"/>
          </w:rPr>
          <w:tab/>
        </w:r>
        <w:r w:rsidRPr="006B0E2A">
          <w:rPr>
            <w:rStyle w:val="Hyperlink"/>
            <w:noProof/>
          </w:rPr>
          <w:t>Grundsätze des Rechnungsmodells HRM2</w:t>
        </w:r>
        <w:r>
          <w:rPr>
            <w:noProof/>
            <w:webHidden/>
          </w:rPr>
          <w:tab/>
        </w:r>
        <w:r>
          <w:rPr>
            <w:noProof/>
            <w:webHidden/>
          </w:rPr>
          <w:fldChar w:fldCharType="begin"/>
        </w:r>
        <w:r>
          <w:rPr>
            <w:noProof/>
            <w:webHidden/>
          </w:rPr>
          <w:instrText xml:space="preserve"> PAGEREF _Toc522281325 \h </w:instrText>
        </w:r>
        <w:r>
          <w:rPr>
            <w:noProof/>
            <w:webHidden/>
          </w:rPr>
        </w:r>
        <w:r>
          <w:rPr>
            <w:noProof/>
            <w:webHidden/>
          </w:rPr>
          <w:fldChar w:fldCharType="separate"/>
        </w:r>
        <w:r>
          <w:rPr>
            <w:noProof/>
            <w:webHidden/>
          </w:rPr>
          <w:t>19</w:t>
        </w:r>
        <w:r>
          <w:rPr>
            <w:noProof/>
            <w:webHidden/>
          </w:rPr>
          <w:fldChar w:fldCharType="end"/>
        </w:r>
      </w:hyperlink>
    </w:p>
    <w:p w:rsidR="003646CF" w:rsidRDefault="003646CF">
      <w:pPr>
        <w:pStyle w:val="Verzeichnis2"/>
        <w:tabs>
          <w:tab w:val="left" w:pos="960"/>
        </w:tabs>
        <w:rPr>
          <w:rFonts w:asciiTheme="minorHAnsi" w:eastAsiaTheme="minorEastAsia" w:hAnsiTheme="minorHAnsi" w:cstheme="minorBidi"/>
          <w:smallCaps w:val="0"/>
          <w:noProof/>
          <w:color w:val="auto"/>
          <w:szCs w:val="22"/>
          <w:lang w:val="de-DE"/>
        </w:rPr>
      </w:pPr>
      <w:hyperlink w:anchor="_Toc522281326" w:history="1">
        <w:r w:rsidRPr="006B0E2A">
          <w:rPr>
            <w:rStyle w:val="Hyperlink"/>
            <w:noProof/>
          </w:rPr>
          <w:t>4.2.</w:t>
        </w:r>
        <w:r>
          <w:rPr>
            <w:rFonts w:asciiTheme="minorHAnsi" w:eastAsiaTheme="minorEastAsia" w:hAnsiTheme="minorHAnsi" w:cstheme="minorBidi"/>
            <w:smallCaps w:val="0"/>
            <w:noProof/>
            <w:color w:val="auto"/>
            <w:szCs w:val="22"/>
            <w:lang w:val="de-DE"/>
          </w:rPr>
          <w:tab/>
        </w:r>
        <w:r w:rsidRPr="006B0E2A">
          <w:rPr>
            <w:rStyle w:val="Hyperlink"/>
            <w:noProof/>
          </w:rPr>
          <w:t>Grundsätze der Haushaltsführung und Rechnungslegung</w:t>
        </w:r>
        <w:r>
          <w:rPr>
            <w:noProof/>
            <w:webHidden/>
          </w:rPr>
          <w:tab/>
        </w:r>
        <w:r>
          <w:rPr>
            <w:noProof/>
            <w:webHidden/>
          </w:rPr>
          <w:fldChar w:fldCharType="begin"/>
        </w:r>
        <w:r>
          <w:rPr>
            <w:noProof/>
            <w:webHidden/>
          </w:rPr>
          <w:instrText xml:space="preserve"> PAGEREF _Toc522281326 \h </w:instrText>
        </w:r>
        <w:r>
          <w:rPr>
            <w:noProof/>
            <w:webHidden/>
          </w:rPr>
        </w:r>
        <w:r>
          <w:rPr>
            <w:noProof/>
            <w:webHidden/>
          </w:rPr>
          <w:fldChar w:fldCharType="separate"/>
        </w:r>
        <w:r>
          <w:rPr>
            <w:noProof/>
            <w:webHidden/>
          </w:rPr>
          <w:t>20</w:t>
        </w:r>
        <w:r>
          <w:rPr>
            <w:noProof/>
            <w:webHidden/>
          </w:rPr>
          <w:fldChar w:fldCharType="end"/>
        </w:r>
      </w:hyperlink>
    </w:p>
    <w:p w:rsidR="003646CF" w:rsidRDefault="003646CF">
      <w:pPr>
        <w:pStyle w:val="Verzeichnis2"/>
        <w:tabs>
          <w:tab w:val="left" w:pos="960"/>
        </w:tabs>
        <w:rPr>
          <w:rFonts w:asciiTheme="minorHAnsi" w:eastAsiaTheme="minorEastAsia" w:hAnsiTheme="minorHAnsi" w:cstheme="minorBidi"/>
          <w:smallCaps w:val="0"/>
          <w:noProof/>
          <w:color w:val="auto"/>
          <w:szCs w:val="22"/>
          <w:lang w:val="de-DE"/>
        </w:rPr>
      </w:pPr>
      <w:hyperlink w:anchor="_Toc522281327" w:history="1">
        <w:r w:rsidRPr="006B0E2A">
          <w:rPr>
            <w:rStyle w:val="Hyperlink"/>
            <w:noProof/>
          </w:rPr>
          <w:t>4.3.</w:t>
        </w:r>
        <w:r>
          <w:rPr>
            <w:rFonts w:asciiTheme="minorHAnsi" w:eastAsiaTheme="minorEastAsia" w:hAnsiTheme="minorHAnsi" w:cstheme="minorBidi"/>
            <w:smallCaps w:val="0"/>
            <w:noProof/>
            <w:color w:val="auto"/>
            <w:szCs w:val="22"/>
            <w:lang w:val="de-DE"/>
          </w:rPr>
          <w:tab/>
        </w:r>
        <w:r w:rsidRPr="006B0E2A">
          <w:rPr>
            <w:rStyle w:val="Hyperlink"/>
            <w:noProof/>
          </w:rPr>
          <w:t>Rechnungsmodell HRM2</w:t>
        </w:r>
        <w:r>
          <w:rPr>
            <w:noProof/>
            <w:webHidden/>
          </w:rPr>
          <w:tab/>
        </w:r>
        <w:r>
          <w:rPr>
            <w:noProof/>
            <w:webHidden/>
          </w:rPr>
          <w:fldChar w:fldCharType="begin"/>
        </w:r>
        <w:r>
          <w:rPr>
            <w:noProof/>
            <w:webHidden/>
          </w:rPr>
          <w:instrText xml:space="preserve"> PAGEREF _Toc522281327 \h </w:instrText>
        </w:r>
        <w:r>
          <w:rPr>
            <w:noProof/>
            <w:webHidden/>
          </w:rPr>
        </w:r>
        <w:r>
          <w:rPr>
            <w:noProof/>
            <w:webHidden/>
          </w:rPr>
          <w:fldChar w:fldCharType="separate"/>
        </w:r>
        <w:r>
          <w:rPr>
            <w:noProof/>
            <w:webHidden/>
          </w:rPr>
          <w:t>23</w:t>
        </w:r>
        <w:r>
          <w:rPr>
            <w:noProof/>
            <w:webHidden/>
          </w:rPr>
          <w:fldChar w:fldCharType="end"/>
        </w:r>
      </w:hyperlink>
    </w:p>
    <w:p w:rsidR="003646CF" w:rsidRDefault="003646CF">
      <w:pPr>
        <w:pStyle w:val="Verzeichnis2"/>
        <w:tabs>
          <w:tab w:val="left" w:pos="960"/>
        </w:tabs>
        <w:rPr>
          <w:rFonts w:asciiTheme="minorHAnsi" w:eastAsiaTheme="minorEastAsia" w:hAnsiTheme="minorHAnsi" w:cstheme="minorBidi"/>
          <w:smallCaps w:val="0"/>
          <w:noProof/>
          <w:color w:val="auto"/>
          <w:szCs w:val="22"/>
          <w:lang w:val="de-DE"/>
        </w:rPr>
      </w:pPr>
      <w:hyperlink w:anchor="_Toc522281328" w:history="1">
        <w:r w:rsidRPr="006B0E2A">
          <w:rPr>
            <w:rStyle w:val="Hyperlink"/>
            <w:noProof/>
          </w:rPr>
          <w:t>4.4.</w:t>
        </w:r>
        <w:r>
          <w:rPr>
            <w:rFonts w:asciiTheme="minorHAnsi" w:eastAsiaTheme="minorEastAsia" w:hAnsiTheme="minorHAnsi" w:cstheme="minorBidi"/>
            <w:smallCaps w:val="0"/>
            <w:noProof/>
            <w:color w:val="auto"/>
            <w:szCs w:val="22"/>
            <w:lang w:val="de-DE"/>
          </w:rPr>
          <w:tab/>
        </w:r>
        <w:r w:rsidRPr="006B0E2A">
          <w:rPr>
            <w:rStyle w:val="Hyperlink"/>
            <w:noProof/>
          </w:rPr>
          <w:t>Elemente des Rechnungsmodells der öffentlichen Haushalte</w:t>
        </w:r>
        <w:r>
          <w:rPr>
            <w:noProof/>
            <w:webHidden/>
          </w:rPr>
          <w:tab/>
        </w:r>
        <w:r>
          <w:rPr>
            <w:noProof/>
            <w:webHidden/>
          </w:rPr>
          <w:fldChar w:fldCharType="begin"/>
        </w:r>
        <w:r>
          <w:rPr>
            <w:noProof/>
            <w:webHidden/>
          </w:rPr>
          <w:instrText xml:space="preserve"> PAGEREF _Toc522281328 \h </w:instrText>
        </w:r>
        <w:r>
          <w:rPr>
            <w:noProof/>
            <w:webHidden/>
          </w:rPr>
        </w:r>
        <w:r>
          <w:rPr>
            <w:noProof/>
            <w:webHidden/>
          </w:rPr>
          <w:fldChar w:fldCharType="separate"/>
        </w:r>
        <w:r>
          <w:rPr>
            <w:noProof/>
            <w:webHidden/>
          </w:rPr>
          <w:t>24</w:t>
        </w:r>
        <w:r>
          <w:rPr>
            <w:noProof/>
            <w:webHidden/>
          </w:rPr>
          <w:fldChar w:fldCharType="end"/>
        </w:r>
      </w:hyperlink>
    </w:p>
    <w:p w:rsidR="003646CF" w:rsidRDefault="003646CF">
      <w:pPr>
        <w:pStyle w:val="Verzeichnis2"/>
        <w:tabs>
          <w:tab w:val="left" w:pos="960"/>
        </w:tabs>
        <w:rPr>
          <w:rFonts w:asciiTheme="minorHAnsi" w:eastAsiaTheme="minorEastAsia" w:hAnsiTheme="minorHAnsi" w:cstheme="minorBidi"/>
          <w:smallCaps w:val="0"/>
          <w:noProof/>
          <w:color w:val="auto"/>
          <w:szCs w:val="22"/>
          <w:lang w:val="de-DE"/>
        </w:rPr>
      </w:pPr>
      <w:hyperlink w:anchor="_Toc522281329" w:history="1">
        <w:r w:rsidRPr="006B0E2A">
          <w:rPr>
            <w:rStyle w:val="Hyperlink"/>
            <w:noProof/>
          </w:rPr>
          <w:t>4.5.</w:t>
        </w:r>
        <w:r>
          <w:rPr>
            <w:rFonts w:asciiTheme="minorHAnsi" w:eastAsiaTheme="minorEastAsia" w:hAnsiTheme="minorHAnsi" w:cstheme="minorBidi"/>
            <w:smallCaps w:val="0"/>
            <w:noProof/>
            <w:color w:val="auto"/>
            <w:szCs w:val="22"/>
            <w:lang w:val="de-DE"/>
          </w:rPr>
          <w:tab/>
        </w:r>
        <w:r w:rsidRPr="006B0E2A">
          <w:rPr>
            <w:rStyle w:val="Hyperlink"/>
            <w:noProof/>
          </w:rPr>
          <w:t>Bilanz</w:t>
        </w:r>
        <w:r>
          <w:rPr>
            <w:noProof/>
            <w:webHidden/>
          </w:rPr>
          <w:tab/>
        </w:r>
        <w:r>
          <w:rPr>
            <w:noProof/>
            <w:webHidden/>
          </w:rPr>
          <w:fldChar w:fldCharType="begin"/>
        </w:r>
        <w:r>
          <w:rPr>
            <w:noProof/>
            <w:webHidden/>
          </w:rPr>
          <w:instrText xml:space="preserve"> PAGEREF _Toc522281329 \h </w:instrText>
        </w:r>
        <w:r>
          <w:rPr>
            <w:noProof/>
            <w:webHidden/>
          </w:rPr>
        </w:r>
        <w:r>
          <w:rPr>
            <w:noProof/>
            <w:webHidden/>
          </w:rPr>
          <w:fldChar w:fldCharType="separate"/>
        </w:r>
        <w:r>
          <w:rPr>
            <w:noProof/>
            <w:webHidden/>
          </w:rPr>
          <w:t>24</w:t>
        </w:r>
        <w:r>
          <w:rPr>
            <w:noProof/>
            <w:webHidden/>
          </w:rPr>
          <w:fldChar w:fldCharType="end"/>
        </w:r>
      </w:hyperlink>
    </w:p>
    <w:p w:rsidR="003646CF" w:rsidRDefault="003646CF">
      <w:pPr>
        <w:pStyle w:val="Verzeichnis2"/>
        <w:tabs>
          <w:tab w:val="left" w:pos="960"/>
        </w:tabs>
        <w:rPr>
          <w:rFonts w:asciiTheme="minorHAnsi" w:eastAsiaTheme="minorEastAsia" w:hAnsiTheme="minorHAnsi" w:cstheme="minorBidi"/>
          <w:smallCaps w:val="0"/>
          <w:noProof/>
          <w:color w:val="auto"/>
          <w:szCs w:val="22"/>
          <w:lang w:val="de-DE"/>
        </w:rPr>
      </w:pPr>
      <w:hyperlink w:anchor="_Toc522281330" w:history="1">
        <w:r w:rsidRPr="006B0E2A">
          <w:rPr>
            <w:rStyle w:val="Hyperlink"/>
            <w:noProof/>
          </w:rPr>
          <w:t>4.6.</w:t>
        </w:r>
        <w:r>
          <w:rPr>
            <w:rFonts w:asciiTheme="minorHAnsi" w:eastAsiaTheme="minorEastAsia" w:hAnsiTheme="minorHAnsi" w:cstheme="minorBidi"/>
            <w:smallCaps w:val="0"/>
            <w:noProof/>
            <w:color w:val="auto"/>
            <w:szCs w:val="22"/>
            <w:lang w:val="de-DE"/>
          </w:rPr>
          <w:tab/>
        </w:r>
        <w:r w:rsidRPr="006B0E2A">
          <w:rPr>
            <w:rStyle w:val="Hyperlink"/>
            <w:noProof/>
          </w:rPr>
          <w:t>Erfolgsrechnung</w:t>
        </w:r>
        <w:r>
          <w:rPr>
            <w:noProof/>
            <w:webHidden/>
          </w:rPr>
          <w:tab/>
        </w:r>
        <w:r>
          <w:rPr>
            <w:noProof/>
            <w:webHidden/>
          </w:rPr>
          <w:fldChar w:fldCharType="begin"/>
        </w:r>
        <w:r>
          <w:rPr>
            <w:noProof/>
            <w:webHidden/>
          </w:rPr>
          <w:instrText xml:space="preserve"> PAGEREF _Toc522281330 \h </w:instrText>
        </w:r>
        <w:r>
          <w:rPr>
            <w:noProof/>
            <w:webHidden/>
          </w:rPr>
        </w:r>
        <w:r>
          <w:rPr>
            <w:noProof/>
            <w:webHidden/>
          </w:rPr>
          <w:fldChar w:fldCharType="separate"/>
        </w:r>
        <w:r>
          <w:rPr>
            <w:noProof/>
            <w:webHidden/>
          </w:rPr>
          <w:t>25</w:t>
        </w:r>
        <w:r>
          <w:rPr>
            <w:noProof/>
            <w:webHidden/>
          </w:rPr>
          <w:fldChar w:fldCharType="end"/>
        </w:r>
      </w:hyperlink>
    </w:p>
    <w:p w:rsidR="003646CF" w:rsidRDefault="003646CF">
      <w:pPr>
        <w:pStyle w:val="Verzeichnis2"/>
        <w:tabs>
          <w:tab w:val="left" w:pos="960"/>
        </w:tabs>
        <w:rPr>
          <w:rFonts w:asciiTheme="minorHAnsi" w:eastAsiaTheme="minorEastAsia" w:hAnsiTheme="minorHAnsi" w:cstheme="minorBidi"/>
          <w:smallCaps w:val="0"/>
          <w:noProof/>
          <w:color w:val="auto"/>
          <w:szCs w:val="22"/>
          <w:lang w:val="de-DE"/>
        </w:rPr>
      </w:pPr>
      <w:hyperlink w:anchor="_Toc522281331" w:history="1">
        <w:r w:rsidRPr="006B0E2A">
          <w:rPr>
            <w:rStyle w:val="Hyperlink"/>
            <w:noProof/>
          </w:rPr>
          <w:t>4.7.</w:t>
        </w:r>
        <w:r>
          <w:rPr>
            <w:rFonts w:asciiTheme="minorHAnsi" w:eastAsiaTheme="minorEastAsia" w:hAnsiTheme="minorHAnsi" w:cstheme="minorBidi"/>
            <w:smallCaps w:val="0"/>
            <w:noProof/>
            <w:color w:val="auto"/>
            <w:szCs w:val="22"/>
            <w:lang w:val="de-DE"/>
          </w:rPr>
          <w:tab/>
        </w:r>
        <w:r w:rsidRPr="006B0E2A">
          <w:rPr>
            <w:rStyle w:val="Hyperlink"/>
            <w:noProof/>
          </w:rPr>
          <w:t>Investitionsrechnung</w:t>
        </w:r>
        <w:r>
          <w:rPr>
            <w:noProof/>
            <w:webHidden/>
          </w:rPr>
          <w:tab/>
        </w:r>
        <w:r>
          <w:rPr>
            <w:noProof/>
            <w:webHidden/>
          </w:rPr>
          <w:fldChar w:fldCharType="begin"/>
        </w:r>
        <w:r>
          <w:rPr>
            <w:noProof/>
            <w:webHidden/>
          </w:rPr>
          <w:instrText xml:space="preserve"> PAGEREF _Toc522281331 \h </w:instrText>
        </w:r>
        <w:r>
          <w:rPr>
            <w:noProof/>
            <w:webHidden/>
          </w:rPr>
        </w:r>
        <w:r>
          <w:rPr>
            <w:noProof/>
            <w:webHidden/>
          </w:rPr>
          <w:fldChar w:fldCharType="separate"/>
        </w:r>
        <w:r>
          <w:rPr>
            <w:noProof/>
            <w:webHidden/>
          </w:rPr>
          <w:t>26</w:t>
        </w:r>
        <w:r>
          <w:rPr>
            <w:noProof/>
            <w:webHidden/>
          </w:rPr>
          <w:fldChar w:fldCharType="end"/>
        </w:r>
      </w:hyperlink>
    </w:p>
    <w:p w:rsidR="003646CF" w:rsidRDefault="003646CF">
      <w:pPr>
        <w:pStyle w:val="Verzeichnis2"/>
        <w:tabs>
          <w:tab w:val="left" w:pos="960"/>
        </w:tabs>
        <w:rPr>
          <w:rFonts w:asciiTheme="minorHAnsi" w:eastAsiaTheme="minorEastAsia" w:hAnsiTheme="minorHAnsi" w:cstheme="minorBidi"/>
          <w:smallCaps w:val="0"/>
          <w:noProof/>
          <w:color w:val="auto"/>
          <w:szCs w:val="22"/>
          <w:lang w:val="de-DE"/>
        </w:rPr>
      </w:pPr>
      <w:hyperlink w:anchor="_Toc522281332" w:history="1">
        <w:r w:rsidRPr="006B0E2A">
          <w:rPr>
            <w:rStyle w:val="Hyperlink"/>
            <w:noProof/>
          </w:rPr>
          <w:t>4.8.</w:t>
        </w:r>
        <w:r>
          <w:rPr>
            <w:rFonts w:asciiTheme="minorHAnsi" w:eastAsiaTheme="minorEastAsia" w:hAnsiTheme="minorHAnsi" w:cstheme="minorBidi"/>
            <w:smallCaps w:val="0"/>
            <w:noProof/>
            <w:color w:val="auto"/>
            <w:szCs w:val="22"/>
            <w:lang w:val="de-DE"/>
          </w:rPr>
          <w:tab/>
        </w:r>
        <w:r w:rsidRPr="006B0E2A">
          <w:rPr>
            <w:rStyle w:val="Hyperlink"/>
            <w:noProof/>
          </w:rPr>
          <w:t>Bilanzierung, Bewertung und Abschreibungen</w:t>
        </w:r>
        <w:r>
          <w:rPr>
            <w:noProof/>
            <w:webHidden/>
          </w:rPr>
          <w:tab/>
        </w:r>
        <w:r>
          <w:rPr>
            <w:noProof/>
            <w:webHidden/>
          </w:rPr>
          <w:fldChar w:fldCharType="begin"/>
        </w:r>
        <w:r>
          <w:rPr>
            <w:noProof/>
            <w:webHidden/>
          </w:rPr>
          <w:instrText xml:space="preserve"> PAGEREF _Toc522281332 \h </w:instrText>
        </w:r>
        <w:r>
          <w:rPr>
            <w:noProof/>
            <w:webHidden/>
          </w:rPr>
        </w:r>
        <w:r>
          <w:rPr>
            <w:noProof/>
            <w:webHidden/>
          </w:rPr>
          <w:fldChar w:fldCharType="separate"/>
        </w:r>
        <w:r>
          <w:rPr>
            <w:noProof/>
            <w:webHidden/>
          </w:rPr>
          <w:t>27</w:t>
        </w:r>
        <w:r>
          <w:rPr>
            <w:noProof/>
            <w:webHidden/>
          </w:rPr>
          <w:fldChar w:fldCharType="end"/>
        </w:r>
      </w:hyperlink>
    </w:p>
    <w:p w:rsidR="003646CF" w:rsidRDefault="003646CF">
      <w:pPr>
        <w:pStyle w:val="Verzeichnis2"/>
        <w:tabs>
          <w:tab w:val="left" w:pos="960"/>
        </w:tabs>
        <w:rPr>
          <w:rFonts w:asciiTheme="minorHAnsi" w:eastAsiaTheme="minorEastAsia" w:hAnsiTheme="minorHAnsi" w:cstheme="minorBidi"/>
          <w:smallCaps w:val="0"/>
          <w:noProof/>
          <w:color w:val="auto"/>
          <w:szCs w:val="22"/>
          <w:lang w:val="de-DE"/>
        </w:rPr>
      </w:pPr>
      <w:hyperlink w:anchor="_Toc522281333" w:history="1">
        <w:r w:rsidRPr="006B0E2A">
          <w:rPr>
            <w:rStyle w:val="Hyperlink"/>
            <w:noProof/>
          </w:rPr>
          <w:t>4.9.</w:t>
        </w:r>
        <w:r>
          <w:rPr>
            <w:rFonts w:asciiTheme="minorHAnsi" w:eastAsiaTheme="minorEastAsia" w:hAnsiTheme="minorHAnsi" w:cstheme="minorBidi"/>
            <w:smallCaps w:val="0"/>
            <w:noProof/>
            <w:color w:val="auto"/>
            <w:szCs w:val="22"/>
            <w:lang w:val="de-DE"/>
          </w:rPr>
          <w:tab/>
        </w:r>
        <w:r w:rsidRPr="006B0E2A">
          <w:rPr>
            <w:rStyle w:val="Hyperlink"/>
            <w:noProof/>
          </w:rPr>
          <w:t>Kontorahmen HRM2 (Grobgliederung)</w:t>
        </w:r>
        <w:r>
          <w:rPr>
            <w:noProof/>
            <w:webHidden/>
          </w:rPr>
          <w:tab/>
        </w:r>
        <w:r>
          <w:rPr>
            <w:noProof/>
            <w:webHidden/>
          </w:rPr>
          <w:fldChar w:fldCharType="begin"/>
        </w:r>
        <w:r>
          <w:rPr>
            <w:noProof/>
            <w:webHidden/>
          </w:rPr>
          <w:instrText xml:space="preserve"> PAGEREF _Toc522281333 \h </w:instrText>
        </w:r>
        <w:r>
          <w:rPr>
            <w:noProof/>
            <w:webHidden/>
          </w:rPr>
        </w:r>
        <w:r>
          <w:rPr>
            <w:noProof/>
            <w:webHidden/>
          </w:rPr>
          <w:fldChar w:fldCharType="separate"/>
        </w:r>
        <w:r>
          <w:rPr>
            <w:noProof/>
            <w:webHidden/>
          </w:rPr>
          <w:t>29</w:t>
        </w:r>
        <w:r>
          <w:rPr>
            <w:noProof/>
            <w:webHidden/>
          </w:rPr>
          <w:fldChar w:fldCharType="end"/>
        </w:r>
      </w:hyperlink>
    </w:p>
    <w:p w:rsidR="003646CF" w:rsidRDefault="003646CF">
      <w:pPr>
        <w:pStyle w:val="Verzeichnis2"/>
        <w:tabs>
          <w:tab w:val="left" w:pos="1200"/>
        </w:tabs>
        <w:rPr>
          <w:rFonts w:asciiTheme="minorHAnsi" w:eastAsiaTheme="minorEastAsia" w:hAnsiTheme="minorHAnsi" w:cstheme="minorBidi"/>
          <w:smallCaps w:val="0"/>
          <w:noProof/>
          <w:color w:val="auto"/>
          <w:szCs w:val="22"/>
          <w:lang w:val="de-DE"/>
        </w:rPr>
      </w:pPr>
      <w:hyperlink w:anchor="_Toc522281334" w:history="1">
        <w:r w:rsidRPr="006B0E2A">
          <w:rPr>
            <w:rStyle w:val="Hyperlink"/>
            <w:noProof/>
          </w:rPr>
          <w:t>4.10.</w:t>
        </w:r>
        <w:r>
          <w:rPr>
            <w:rFonts w:asciiTheme="minorHAnsi" w:eastAsiaTheme="minorEastAsia" w:hAnsiTheme="minorHAnsi" w:cstheme="minorBidi"/>
            <w:smallCaps w:val="0"/>
            <w:noProof/>
            <w:color w:val="auto"/>
            <w:szCs w:val="22"/>
            <w:lang w:val="de-DE"/>
          </w:rPr>
          <w:tab/>
        </w:r>
        <w:r w:rsidRPr="006B0E2A">
          <w:rPr>
            <w:rStyle w:val="Hyperlink"/>
            <w:noProof/>
          </w:rPr>
          <w:t>Die funktionale Gliederung</w:t>
        </w:r>
        <w:r>
          <w:rPr>
            <w:noProof/>
            <w:webHidden/>
          </w:rPr>
          <w:tab/>
        </w:r>
        <w:r>
          <w:rPr>
            <w:noProof/>
            <w:webHidden/>
          </w:rPr>
          <w:fldChar w:fldCharType="begin"/>
        </w:r>
        <w:r>
          <w:rPr>
            <w:noProof/>
            <w:webHidden/>
          </w:rPr>
          <w:instrText xml:space="preserve"> PAGEREF _Toc522281334 \h </w:instrText>
        </w:r>
        <w:r>
          <w:rPr>
            <w:noProof/>
            <w:webHidden/>
          </w:rPr>
        </w:r>
        <w:r>
          <w:rPr>
            <w:noProof/>
            <w:webHidden/>
          </w:rPr>
          <w:fldChar w:fldCharType="separate"/>
        </w:r>
        <w:r>
          <w:rPr>
            <w:noProof/>
            <w:webHidden/>
          </w:rPr>
          <w:t>30</w:t>
        </w:r>
        <w:r>
          <w:rPr>
            <w:noProof/>
            <w:webHidden/>
          </w:rPr>
          <w:fldChar w:fldCharType="end"/>
        </w:r>
      </w:hyperlink>
    </w:p>
    <w:p w:rsidR="003646CF" w:rsidRDefault="003646CF">
      <w:pPr>
        <w:pStyle w:val="Verzeichnis2"/>
        <w:tabs>
          <w:tab w:val="left" w:pos="1200"/>
        </w:tabs>
        <w:rPr>
          <w:rFonts w:asciiTheme="minorHAnsi" w:eastAsiaTheme="minorEastAsia" w:hAnsiTheme="minorHAnsi" w:cstheme="minorBidi"/>
          <w:smallCaps w:val="0"/>
          <w:noProof/>
          <w:color w:val="auto"/>
          <w:szCs w:val="22"/>
          <w:lang w:val="de-DE"/>
        </w:rPr>
      </w:pPr>
      <w:hyperlink w:anchor="_Toc522281335" w:history="1">
        <w:r w:rsidRPr="006B0E2A">
          <w:rPr>
            <w:rStyle w:val="Hyperlink"/>
            <w:noProof/>
          </w:rPr>
          <w:t>4.11.</w:t>
        </w:r>
        <w:r>
          <w:rPr>
            <w:rFonts w:asciiTheme="minorHAnsi" w:eastAsiaTheme="minorEastAsia" w:hAnsiTheme="minorHAnsi" w:cstheme="minorBidi"/>
            <w:smallCaps w:val="0"/>
            <w:noProof/>
            <w:color w:val="auto"/>
            <w:szCs w:val="22"/>
            <w:lang w:val="de-DE"/>
          </w:rPr>
          <w:tab/>
        </w:r>
        <w:r w:rsidRPr="006B0E2A">
          <w:rPr>
            <w:rStyle w:val="Hyperlink"/>
            <w:noProof/>
          </w:rPr>
          <w:t>Geldflussrechnung</w:t>
        </w:r>
        <w:r>
          <w:rPr>
            <w:noProof/>
            <w:webHidden/>
          </w:rPr>
          <w:tab/>
        </w:r>
        <w:r>
          <w:rPr>
            <w:noProof/>
            <w:webHidden/>
          </w:rPr>
          <w:fldChar w:fldCharType="begin"/>
        </w:r>
        <w:r>
          <w:rPr>
            <w:noProof/>
            <w:webHidden/>
          </w:rPr>
          <w:instrText xml:space="preserve"> PAGEREF _Toc522281335 \h </w:instrText>
        </w:r>
        <w:r>
          <w:rPr>
            <w:noProof/>
            <w:webHidden/>
          </w:rPr>
        </w:r>
        <w:r>
          <w:rPr>
            <w:noProof/>
            <w:webHidden/>
          </w:rPr>
          <w:fldChar w:fldCharType="separate"/>
        </w:r>
        <w:r>
          <w:rPr>
            <w:noProof/>
            <w:webHidden/>
          </w:rPr>
          <w:t>30</w:t>
        </w:r>
        <w:r>
          <w:rPr>
            <w:noProof/>
            <w:webHidden/>
          </w:rPr>
          <w:fldChar w:fldCharType="end"/>
        </w:r>
      </w:hyperlink>
    </w:p>
    <w:p w:rsidR="003646CF" w:rsidRDefault="003646CF">
      <w:pPr>
        <w:pStyle w:val="Verzeichnis2"/>
        <w:tabs>
          <w:tab w:val="left" w:pos="1200"/>
        </w:tabs>
        <w:rPr>
          <w:rFonts w:asciiTheme="minorHAnsi" w:eastAsiaTheme="minorEastAsia" w:hAnsiTheme="minorHAnsi" w:cstheme="minorBidi"/>
          <w:smallCaps w:val="0"/>
          <w:noProof/>
          <w:color w:val="auto"/>
          <w:szCs w:val="22"/>
          <w:lang w:val="de-DE"/>
        </w:rPr>
      </w:pPr>
      <w:hyperlink w:anchor="_Toc522281336" w:history="1">
        <w:r w:rsidRPr="006B0E2A">
          <w:rPr>
            <w:rStyle w:val="Hyperlink"/>
            <w:noProof/>
          </w:rPr>
          <w:t>4.12.</w:t>
        </w:r>
        <w:r>
          <w:rPr>
            <w:rFonts w:asciiTheme="minorHAnsi" w:eastAsiaTheme="minorEastAsia" w:hAnsiTheme="minorHAnsi" w:cstheme="minorBidi"/>
            <w:smallCaps w:val="0"/>
            <w:noProof/>
            <w:color w:val="auto"/>
            <w:szCs w:val="22"/>
            <w:lang w:val="de-DE"/>
          </w:rPr>
          <w:tab/>
        </w:r>
        <w:r w:rsidRPr="006B0E2A">
          <w:rPr>
            <w:rStyle w:val="Hyperlink"/>
            <w:noProof/>
          </w:rPr>
          <w:t>Konsolidierung</w:t>
        </w:r>
        <w:r>
          <w:rPr>
            <w:noProof/>
            <w:webHidden/>
          </w:rPr>
          <w:tab/>
        </w:r>
        <w:r>
          <w:rPr>
            <w:noProof/>
            <w:webHidden/>
          </w:rPr>
          <w:fldChar w:fldCharType="begin"/>
        </w:r>
        <w:r>
          <w:rPr>
            <w:noProof/>
            <w:webHidden/>
          </w:rPr>
          <w:instrText xml:space="preserve"> PAGEREF _Toc522281336 \h </w:instrText>
        </w:r>
        <w:r>
          <w:rPr>
            <w:noProof/>
            <w:webHidden/>
          </w:rPr>
        </w:r>
        <w:r>
          <w:rPr>
            <w:noProof/>
            <w:webHidden/>
          </w:rPr>
          <w:fldChar w:fldCharType="separate"/>
        </w:r>
        <w:r>
          <w:rPr>
            <w:noProof/>
            <w:webHidden/>
          </w:rPr>
          <w:t>31</w:t>
        </w:r>
        <w:r>
          <w:rPr>
            <w:noProof/>
            <w:webHidden/>
          </w:rPr>
          <w:fldChar w:fldCharType="end"/>
        </w:r>
      </w:hyperlink>
    </w:p>
    <w:p w:rsidR="003646CF" w:rsidRDefault="003646CF">
      <w:pPr>
        <w:pStyle w:val="Verzeichnis2"/>
        <w:tabs>
          <w:tab w:val="left" w:pos="1200"/>
        </w:tabs>
        <w:rPr>
          <w:rFonts w:asciiTheme="minorHAnsi" w:eastAsiaTheme="minorEastAsia" w:hAnsiTheme="minorHAnsi" w:cstheme="minorBidi"/>
          <w:smallCaps w:val="0"/>
          <w:noProof/>
          <w:color w:val="auto"/>
          <w:szCs w:val="22"/>
          <w:lang w:val="de-DE"/>
        </w:rPr>
      </w:pPr>
      <w:hyperlink w:anchor="_Toc522281337" w:history="1">
        <w:r w:rsidRPr="006B0E2A">
          <w:rPr>
            <w:rStyle w:val="Hyperlink"/>
            <w:noProof/>
          </w:rPr>
          <w:t>4.13.</w:t>
        </w:r>
        <w:r>
          <w:rPr>
            <w:rFonts w:asciiTheme="minorHAnsi" w:eastAsiaTheme="minorEastAsia" w:hAnsiTheme="minorHAnsi" w:cstheme="minorBidi"/>
            <w:smallCaps w:val="0"/>
            <w:noProof/>
            <w:color w:val="auto"/>
            <w:szCs w:val="22"/>
            <w:lang w:val="de-DE"/>
          </w:rPr>
          <w:tab/>
        </w:r>
        <w:r w:rsidRPr="006B0E2A">
          <w:rPr>
            <w:rStyle w:val="Hyperlink"/>
            <w:noProof/>
          </w:rPr>
          <w:t>Anhang zur Rechnung</w:t>
        </w:r>
        <w:r>
          <w:rPr>
            <w:noProof/>
            <w:webHidden/>
          </w:rPr>
          <w:tab/>
        </w:r>
        <w:r>
          <w:rPr>
            <w:noProof/>
            <w:webHidden/>
          </w:rPr>
          <w:fldChar w:fldCharType="begin"/>
        </w:r>
        <w:r>
          <w:rPr>
            <w:noProof/>
            <w:webHidden/>
          </w:rPr>
          <w:instrText xml:space="preserve"> PAGEREF _Toc522281337 \h </w:instrText>
        </w:r>
        <w:r>
          <w:rPr>
            <w:noProof/>
            <w:webHidden/>
          </w:rPr>
        </w:r>
        <w:r>
          <w:rPr>
            <w:noProof/>
            <w:webHidden/>
          </w:rPr>
          <w:fldChar w:fldCharType="separate"/>
        </w:r>
        <w:r>
          <w:rPr>
            <w:noProof/>
            <w:webHidden/>
          </w:rPr>
          <w:t>31</w:t>
        </w:r>
        <w:r>
          <w:rPr>
            <w:noProof/>
            <w:webHidden/>
          </w:rPr>
          <w:fldChar w:fldCharType="end"/>
        </w:r>
      </w:hyperlink>
    </w:p>
    <w:p w:rsidR="003646CF" w:rsidRDefault="003646CF">
      <w:pPr>
        <w:pStyle w:val="Verzeichnis2"/>
        <w:tabs>
          <w:tab w:val="left" w:pos="1200"/>
        </w:tabs>
        <w:rPr>
          <w:rFonts w:asciiTheme="minorHAnsi" w:eastAsiaTheme="minorEastAsia" w:hAnsiTheme="minorHAnsi" w:cstheme="minorBidi"/>
          <w:smallCaps w:val="0"/>
          <w:noProof/>
          <w:color w:val="auto"/>
          <w:szCs w:val="22"/>
          <w:lang w:val="de-DE"/>
        </w:rPr>
      </w:pPr>
      <w:hyperlink w:anchor="_Toc522281338" w:history="1">
        <w:r w:rsidRPr="006B0E2A">
          <w:rPr>
            <w:rStyle w:val="Hyperlink"/>
            <w:noProof/>
          </w:rPr>
          <w:t>4.14.</w:t>
        </w:r>
        <w:r>
          <w:rPr>
            <w:rFonts w:asciiTheme="minorHAnsi" w:eastAsiaTheme="minorEastAsia" w:hAnsiTheme="minorHAnsi" w:cstheme="minorBidi"/>
            <w:smallCaps w:val="0"/>
            <w:noProof/>
            <w:color w:val="auto"/>
            <w:szCs w:val="22"/>
            <w:lang w:val="de-DE"/>
          </w:rPr>
          <w:tab/>
        </w:r>
        <w:r w:rsidRPr="006B0E2A">
          <w:rPr>
            <w:rStyle w:val="Hyperlink"/>
            <w:noProof/>
          </w:rPr>
          <w:t>Veröffentlichung von Budget und Jahresrechnung</w:t>
        </w:r>
        <w:r>
          <w:rPr>
            <w:noProof/>
            <w:webHidden/>
          </w:rPr>
          <w:tab/>
        </w:r>
        <w:r>
          <w:rPr>
            <w:noProof/>
            <w:webHidden/>
          </w:rPr>
          <w:fldChar w:fldCharType="begin"/>
        </w:r>
        <w:r>
          <w:rPr>
            <w:noProof/>
            <w:webHidden/>
          </w:rPr>
          <w:instrText xml:space="preserve"> PAGEREF _Toc522281338 \h </w:instrText>
        </w:r>
        <w:r>
          <w:rPr>
            <w:noProof/>
            <w:webHidden/>
          </w:rPr>
        </w:r>
        <w:r>
          <w:rPr>
            <w:noProof/>
            <w:webHidden/>
          </w:rPr>
          <w:fldChar w:fldCharType="separate"/>
        </w:r>
        <w:r>
          <w:rPr>
            <w:noProof/>
            <w:webHidden/>
          </w:rPr>
          <w:t>32</w:t>
        </w:r>
        <w:r>
          <w:rPr>
            <w:noProof/>
            <w:webHidden/>
          </w:rPr>
          <w:fldChar w:fldCharType="end"/>
        </w:r>
      </w:hyperlink>
    </w:p>
    <w:p w:rsidR="003646CF" w:rsidRDefault="003646CF">
      <w:pPr>
        <w:pStyle w:val="Verzeichnis2"/>
        <w:tabs>
          <w:tab w:val="left" w:pos="1200"/>
        </w:tabs>
        <w:rPr>
          <w:rFonts w:asciiTheme="minorHAnsi" w:eastAsiaTheme="minorEastAsia" w:hAnsiTheme="minorHAnsi" w:cstheme="minorBidi"/>
          <w:smallCaps w:val="0"/>
          <w:noProof/>
          <w:color w:val="auto"/>
          <w:szCs w:val="22"/>
          <w:lang w:val="de-DE"/>
        </w:rPr>
      </w:pPr>
      <w:hyperlink w:anchor="_Toc522281339" w:history="1">
        <w:r w:rsidRPr="006B0E2A">
          <w:rPr>
            <w:rStyle w:val="Hyperlink"/>
            <w:noProof/>
          </w:rPr>
          <w:t>4.15.</w:t>
        </w:r>
        <w:r>
          <w:rPr>
            <w:rFonts w:asciiTheme="minorHAnsi" w:eastAsiaTheme="minorEastAsia" w:hAnsiTheme="minorHAnsi" w:cstheme="minorBidi"/>
            <w:smallCaps w:val="0"/>
            <w:noProof/>
            <w:color w:val="auto"/>
            <w:szCs w:val="22"/>
            <w:lang w:val="de-DE"/>
          </w:rPr>
          <w:tab/>
        </w:r>
        <w:r w:rsidRPr="006B0E2A">
          <w:rPr>
            <w:rStyle w:val="Hyperlink"/>
            <w:noProof/>
          </w:rPr>
          <w:t>Nachtragskredite / Kreditüberschreitungen</w:t>
        </w:r>
        <w:r>
          <w:rPr>
            <w:noProof/>
            <w:webHidden/>
          </w:rPr>
          <w:tab/>
        </w:r>
        <w:r>
          <w:rPr>
            <w:noProof/>
            <w:webHidden/>
          </w:rPr>
          <w:fldChar w:fldCharType="begin"/>
        </w:r>
        <w:r>
          <w:rPr>
            <w:noProof/>
            <w:webHidden/>
          </w:rPr>
          <w:instrText xml:space="preserve"> PAGEREF _Toc522281339 \h </w:instrText>
        </w:r>
        <w:r>
          <w:rPr>
            <w:noProof/>
            <w:webHidden/>
          </w:rPr>
        </w:r>
        <w:r>
          <w:rPr>
            <w:noProof/>
            <w:webHidden/>
          </w:rPr>
          <w:fldChar w:fldCharType="separate"/>
        </w:r>
        <w:r>
          <w:rPr>
            <w:noProof/>
            <w:webHidden/>
          </w:rPr>
          <w:t>32</w:t>
        </w:r>
        <w:r>
          <w:rPr>
            <w:noProof/>
            <w:webHidden/>
          </w:rPr>
          <w:fldChar w:fldCharType="end"/>
        </w:r>
      </w:hyperlink>
    </w:p>
    <w:p w:rsidR="003646CF" w:rsidRDefault="003646CF">
      <w:pPr>
        <w:pStyle w:val="Verzeichnis2"/>
        <w:tabs>
          <w:tab w:val="left" w:pos="1200"/>
        </w:tabs>
        <w:rPr>
          <w:rFonts w:asciiTheme="minorHAnsi" w:eastAsiaTheme="minorEastAsia" w:hAnsiTheme="minorHAnsi" w:cstheme="minorBidi"/>
          <w:smallCaps w:val="0"/>
          <w:noProof/>
          <w:color w:val="auto"/>
          <w:szCs w:val="22"/>
          <w:lang w:val="de-DE"/>
        </w:rPr>
      </w:pPr>
      <w:hyperlink w:anchor="_Toc522281340" w:history="1">
        <w:r w:rsidRPr="006B0E2A">
          <w:rPr>
            <w:rStyle w:val="Hyperlink"/>
            <w:noProof/>
          </w:rPr>
          <w:t>4.16.</w:t>
        </w:r>
        <w:r>
          <w:rPr>
            <w:rFonts w:asciiTheme="minorHAnsi" w:eastAsiaTheme="minorEastAsia" w:hAnsiTheme="minorHAnsi" w:cstheme="minorBidi"/>
            <w:smallCaps w:val="0"/>
            <w:noProof/>
            <w:color w:val="auto"/>
            <w:szCs w:val="22"/>
            <w:lang w:val="de-DE"/>
          </w:rPr>
          <w:tab/>
        </w:r>
        <w:r w:rsidRPr="006B0E2A">
          <w:rPr>
            <w:rStyle w:val="Hyperlink"/>
            <w:noProof/>
          </w:rPr>
          <w:t>Controlling</w:t>
        </w:r>
        <w:r>
          <w:rPr>
            <w:noProof/>
            <w:webHidden/>
          </w:rPr>
          <w:tab/>
        </w:r>
        <w:r>
          <w:rPr>
            <w:noProof/>
            <w:webHidden/>
          </w:rPr>
          <w:fldChar w:fldCharType="begin"/>
        </w:r>
        <w:r>
          <w:rPr>
            <w:noProof/>
            <w:webHidden/>
          </w:rPr>
          <w:instrText xml:space="preserve"> PAGEREF _Toc522281340 \h </w:instrText>
        </w:r>
        <w:r>
          <w:rPr>
            <w:noProof/>
            <w:webHidden/>
          </w:rPr>
        </w:r>
        <w:r>
          <w:rPr>
            <w:noProof/>
            <w:webHidden/>
          </w:rPr>
          <w:fldChar w:fldCharType="separate"/>
        </w:r>
        <w:r>
          <w:rPr>
            <w:noProof/>
            <w:webHidden/>
          </w:rPr>
          <w:t>32</w:t>
        </w:r>
        <w:r>
          <w:rPr>
            <w:noProof/>
            <w:webHidden/>
          </w:rPr>
          <w:fldChar w:fldCharType="end"/>
        </w:r>
      </w:hyperlink>
    </w:p>
    <w:p w:rsidR="003646CF" w:rsidRDefault="003646CF">
      <w:pPr>
        <w:pStyle w:val="Verzeichnis1"/>
        <w:tabs>
          <w:tab w:val="left" w:pos="480"/>
        </w:tabs>
        <w:rPr>
          <w:rFonts w:asciiTheme="minorHAnsi" w:eastAsiaTheme="minorEastAsia" w:hAnsiTheme="minorHAnsi" w:cstheme="minorBidi"/>
          <w:b w:val="0"/>
          <w:caps w:val="0"/>
          <w:noProof/>
          <w:color w:val="auto"/>
          <w:szCs w:val="22"/>
          <w:lang w:val="de-DE"/>
        </w:rPr>
      </w:pPr>
      <w:hyperlink w:anchor="_Toc522281341" w:history="1">
        <w:r w:rsidRPr="006B0E2A">
          <w:rPr>
            <w:rStyle w:val="Hyperlink"/>
            <w:noProof/>
          </w:rPr>
          <w:t>5.</w:t>
        </w:r>
        <w:r>
          <w:rPr>
            <w:rFonts w:asciiTheme="minorHAnsi" w:eastAsiaTheme="minorEastAsia" w:hAnsiTheme="minorHAnsi" w:cstheme="minorBidi"/>
            <w:b w:val="0"/>
            <w:caps w:val="0"/>
            <w:noProof/>
            <w:color w:val="auto"/>
            <w:szCs w:val="22"/>
            <w:lang w:val="de-DE"/>
          </w:rPr>
          <w:tab/>
        </w:r>
        <w:r w:rsidRPr="006B0E2A">
          <w:rPr>
            <w:rStyle w:val="Hyperlink"/>
            <w:noProof/>
          </w:rPr>
          <w:t>Finanzkennzahlen als Führungsinstrument</w:t>
        </w:r>
        <w:r>
          <w:rPr>
            <w:noProof/>
            <w:webHidden/>
          </w:rPr>
          <w:tab/>
        </w:r>
        <w:r>
          <w:rPr>
            <w:noProof/>
            <w:webHidden/>
          </w:rPr>
          <w:fldChar w:fldCharType="begin"/>
        </w:r>
        <w:r>
          <w:rPr>
            <w:noProof/>
            <w:webHidden/>
          </w:rPr>
          <w:instrText xml:space="preserve"> PAGEREF _Toc522281341 \h </w:instrText>
        </w:r>
        <w:r>
          <w:rPr>
            <w:noProof/>
            <w:webHidden/>
          </w:rPr>
        </w:r>
        <w:r>
          <w:rPr>
            <w:noProof/>
            <w:webHidden/>
          </w:rPr>
          <w:fldChar w:fldCharType="separate"/>
        </w:r>
        <w:r>
          <w:rPr>
            <w:noProof/>
            <w:webHidden/>
          </w:rPr>
          <w:t>34</w:t>
        </w:r>
        <w:r>
          <w:rPr>
            <w:noProof/>
            <w:webHidden/>
          </w:rPr>
          <w:fldChar w:fldCharType="end"/>
        </w:r>
      </w:hyperlink>
    </w:p>
    <w:p w:rsidR="003646CF" w:rsidRDefault="003646CF">
      <w:pPr>
        <w:pStyle w:val="Verzeichnis2"/>
        <w:tabs>
          <w:tab w:val="left" w:pos="960"/>
        </w:tabs>
        <w:rPr>
          <w:rFonts w:asciiTheme="minorHAnsi" w:eastAsiaTheme="minorEastAsia" w:hAnsiTheme="minorHAnsi" w:cstheme="minorBidi"/>
          <w:smallCaps w:val="0"/>
          <w:noProof/>
          <w:color w:val="auto"/>
          <w:szCs w:val="22"/>
          <w:lang w:val="de-DE"/>
        </w:rPr>
      </w:pPr>
      <w:hyperlink w:anchor="_Toc522281342" w:history="1">
        <w:r w:rsidRPr="006B0E2A">
          <w:rPr>
            <w:rStyle w:val="Hyperlink"/>
            <w:noProof/>
          </w:rPr>
          <w:t>5.1.</w:t>
        </w:r>
        <w:r>
          <w:rPr>
            <w:rFonts w:asciiTheme="minorHAnsi" w:eastAsiaTheme="minorEastAsia" w:hAnsiTheme="minorHAnsi" w:cstheme="minorBidi"/>
            <w:smallCaps w:val="0"/>
            <w:noProof/>
            <w:color w:val="auto"/>
            <w:szCs w:val="22"/>
            <w:lang w:val="de-DE"/>
          </w:rPr>
          <w:tab/>
        </w:r>
        <w:r w:rsidRPr="006B0E2A">
          <w:rPr>
            <w:rStyle w:val="Hyperlink"/>
            <w:noProof/>
          </w:rPr>
          <w:t>Finanzpolitische Zielgrössen und Instrumente</w:t>
        </w:r>
        <w:r>
          <w:rPr>
            <w:noProof/>
            <w:webHidden/>
          </w:rPr>
          <w:tab/>
        </w:r>
        <w:r>
          <w:rPr>
            <w:noProof/>
            <w:webHidden/>
          </w:rPr>
          <w:fldChar w:fldCharType="begin"/>
        </w:r>
        <w:r>
          <w:rPr>
            <w:noProof/>
            <w:webHidden/>
          </w:rPr>
          <w:instrText xml:space="preserve"> PAGEREF _Toc522281342 \h </w:instrText>
        </w:r>
        <w:r>
          <w:rPr>
            <w:noProof/>
            <w:webHidden/>
          </w:rPr>
        </w:r>
        <w:r>
          <w:rPr>
            <w:noProof/>
            <w:webHidden/>
          </w:rPr>
          <w:fldChar w:fldCharType="separate"/>
        </w:r>
        <w:r>
          <w:rPr>
            <w:noProof/>
            <w:webHidden/>
          </w:rPr>
          <w:t>34</w:t>
        </w:r>
        <w:r>
          <w:rPr>
            <w:noProof/>
            <w:webHidden/>
          </w:rPr>
          <w:fldChar w:fldCharType="end"/>
        </w:r>
      </w:hyperlink>
    </w:p>
    <w:p w:rsidR="003646CF" w:rsidRDefault="003646CF">
      <w:pPr>
        <w:pStyle w:val="Verzeichnis2"/>
        <w:tabs>
          <w:tab w:val="left" w:pos="960"/>
        </w:tabs>
        <w:rPr>
          <w:rFonts w:asciiTheme="minorHAnsi" w:eastAsiaTheme="minorEastAsia" w:hAnsiTheme="minorHAnsi" w:cstheme="minorBidi"/>
          <w:smallCaps w:val="0"/>
          <w:noProof/>
          <w:color w:val="auto"/>
          <w:szCs w:val="22"/>
          <w:lang w:val="de-DE"/>
        </w:rPr>
      </w:pPr>
      <w:hyperlink w:anchor="_Toc522281343" w:history="1">
        <w:r w:rsidRPr="006B0E2A">
          <w:rPr>
            <w:rStyle w:val="Hyperlink"/>
            <w:noProof/>
          </w:rPr>
          <w:t>5.2.</w:t>
        </w:r>
        <w:r>
          <w:rPr>
            <w:rFonts w:asciiTheme="minorHAnsi" w:eastAsiaTheme="minorEastAsia" w:hAnsiTheme="minorHAnsi" w:cstheme="minorBidi"/>
            <w:smallCaps w:val="0"/>
            <w:noProof/>
            <w:color w:val="auto"/>
            <w:szCs w:val="22"/>
            <w:lang w:val="de-DE"/>
          </w:rPr>
          <w:tab/>
        </w:r>
        <w:r w:rsidRPr="006B0E2A">
          <w:rPr>
            <w:rStyle w:val="Hyperlink"/>
            <w:noProof/>
          </w:rPr>
          <w:t>Finanzkennzahlen / Definitionen</w:t>
        </w:r>
        <w:r>
          <w:rPr>
            <w:noProof/>
            <w:webHidden/>
          </w:rPr>
          <w:tab/>
        </w:r>
        <w:r>
          <w:rPr>
            <w:noProof/>
            <w:webHidden/>
          </w:rPr>
          <w:fldChar w:fldCharType="begin"/>
        </w:r>
        <w:r>
          <w:rPr>
            <w:noProof/>
            <w:webHidden/>
          </w:rPr>
          <w:instrText xml:space="preserve"> PAGEREF _Toc522281343 \h </w:instrText>
        </w:r>
        <w:r>
          <w:rPr>
            <w:noProof/>
            <w:webHidden/>
          </w:rPr>
        </w:r>
        <w:r>
          <w:rPr>
            <w:noProof/>
            <w:webHidden/>
          </w:rPr>
          <w:fldChar w:fldCharType="separate"/>
        </w:r>
        <w:r>
          <w:rPr>
            <w:noProof/>
            <w:webHidden/>
          </w:rPr>
          <w:t>34</w:t>
        </w:r>
        <w:r>
          <w:rPr>
            <w:noProof/>
            <w:webHidden/>
          </w:rPr>
          <w:fldChar w:fldCharType="end"/>
        </w:r>
      </w:hyperlink>
    </w:p>
    <w:p w:rsidR="003646CF" w:rsidRDefault="003646CF">
      <w:pPr>
        <w:pStyle w:val="Verzeichnis2"/>
        <w:tabs>
          <w:tab w:val="left" w:pos="960"/>
        </w:tabs>
        <w:rPr>
          <w:rFonts w:asciiTheme="minorHAnsi" w:eastAsiaTheme="minorEastAsia" w:hAnsiTheme="minorHAnsi" w:cstheme="minorBidi"/>
          <w:smallCaps w:val="0"/>
          <w:noProof/>
          <w:color w:val="auto"/>
          <w:szCs w:val="22"/>
          <w:lang w:val="de-DE"/>
        </w:rPr>
      </w:pPr>
      <w:hyperlink w:anchor="_Toc522281344" w:history="1">
        <w:r w:rsidRPr="006B0E2A">
          <w:rPr>
            <w:rStyle w:val="Hyperlink"/>
            <w:noProof/>
          </w:rPr>
          <w:t>5.3.</w:t>
        </w:r>
        <w:r>
          <w:rPr>
            <w:rFonts w:asciiTheme="minorHAnsi" w:eastAsiaTheme="minorEastAsia" w:hAnsiTheme="minorHAnsi" w:cstheme="minorBidi"/>
            <w:smallCaps w:val="0"/>
            <w:noProof/>
            <w:color w:val="auto"/>
            <w:szCs w:val="22"/>
            <w:lang w:val="de-DE"/>
          </w:rPr>
          <w:tab/>
        </w:r>
        <w:r w:rsidRPr="006B0E2A">
          <w:rPr>
            <w:rStyle w:val="Hyperlink"/>
            <w:noProof/>
          </w:rPr>
          <w:t>Finanzstatistik der Gemeinden des Kantons Nidwalden</w:t>
        </w:r>
        <w:r>
          <w:rPr>
            <w:noProof/>
            <w:webHidden/>
          </w:rPr>
          <w:tab/>
        </w:r>
        <w:r>
          <w:rPr>
            <w:noProof/>
            <w:webHidden/>
          </w:rPr>
          <w:fldChar w:fldCharType="begin"/>
        </w:r>
        <w:r>
          <w:rPr>
            <w:noProof/>
            <w:webHidden/>
          </w:rPr>
          <w:instrText xml:space="preserve"> PAGEREF _Toc522281344 \h </w:instrText>
        </w:r>
        <w:r>
          <w:rPr>
            <w:noProof/>
            <w:webHidden/>
          </w:rPr>
        </w:r>
        <w:r>
          <w:rPr>
            <w:noProof/>
            <w:webHidden/>
          </w:rPr>
          <w:fldChar w:fldCharType="separate"/>
        </w:r>
        <w:r>
          <w:rPr>
            <w:noProof/>
            <w:webHidden/>
          </w:rPr>
          <w:t>39</w:t>
        </w:r>
        <w:r>
          <w:rPr>
            <w:noProof/>
            <w:webHidden/>
          </w:rPr>
          <w:fldChar w:fldCharType="end"/>
        </w:r>
      </w:hyperlink>
    </w:p>
    <w:p w:rsidR="003646CF" w:rsidRDefault="003646CF">
      <w:pPr>
        <w:pStyle w:val="Verzeichnis1"/>
        <w:tabs>
          <w:tab w:val="left" w:pos="480"/>
        </w:tabs>
        <w:rPr>
          <w:rFonts w:asciiTheme="minorHAnsi" w:eastAsiaTheme="minorEastAsia" w:hAnsiTheme="minorHAnsi" w:cstheme="minorBidi"/>
          <w:b w:val="0"/>
          <w:caps w:val="0"/>
          <w:noProof/>
          <w:color w:val="auto"/>
          <w:szCs w:val="22"/>
          <w:lang w:val="de-DE"/>
        </w:rPr>
      </w:pPr>
      <w:hyperlink w:anchor="_Toc522281345" w:history="1">
        <w:r w:rsidRPr="006B0E2A">
          <w:rPr>
            <w:rStyle w:val="Hyperlink"/>
            <w:noProof/>
          </w:rPr>
          <w:t>6.</w:t>
        </w:r>
        <w:r>
          <w:rPr>
            <w:rFonts w:asciiTheme="minorHAnsi" w:eastAsiaTheme="minorEastAsia" w:hAnsiTheme="minorHAnsi" w:cstheme="minorBidi"/>
            <w:b w:val="0"/>
            <w:caps w:val="0"/>
            <w:noProof/>
            <w:color w:val="auto"/>
            <w:szCs w:val="22"/>
            <w:lang w:val="de-DE"/>
          </w:rPr>
          <w:tab/>
        </w:r>
        <w:r w:rsidRPr="006B0E2A">
          <w:rPr>
            <w:rStyle w:val="Hyperlink"/>
            <w:noProof/>
          </w:rPr>
          <w:t>Finanzplan</w:t>
        </w:r>
        <w:r>
          <w:rPr>
            <w:noProof/>
            <w:webHidden/>
          </w:rPr>
          <w:tab/>
        </w:r>
        <w:r>
          <w:rPr>
            <w:noProof/>
            <w:webHidden/>
          </w:rPr>
          <w:fldChar w:fldCharType="begin"/>
        </w:r>
        <w:r>
          <w:rPr>
            <w:noProof/>
            <w:webHidden/>
          </w:rPr>
          <w:instrText xml:space="preserve"> PAGEREF _Toc522281345 \h </w:instrText>
        </w:r>
        <w:r>
          <w:rPr>
            <w:noProof/>
            <w:webHidden/>
          </w:rPr>
        </w:r>
        <w:r>
          <w:rPr>
            <w:noProof/>
            <w:webHidden/>
          </w:rPr>
          <w:fldChar w:fldCharType="separate"/>
        </w:r>
        <w:r>
          <w:rPr>
            <w:noProof/>
            <w:webHidden/>
          </w:rPr>
          <w:t>40</w:t>
        </w:r>
        <w:r>
          <w:rPr>
            <w:noProof/>
            <w:webHidden/>
          </w:rPr>
          <w:fldChar w:fldCharType="end"/>
        </w:r>
      </w:hyperlink>
    </w:p>
    <w:p w:rsidR="003646CF" w:rsidRDefault="003646CF">
      <w:pPr>
        <w:pStyle w:val="Verzeichnis2"/>
        <w:tabs>
          <w:tab w:val="left" w:pos="960"/>
        </w:tabs>
        <w:rPr>
          <w:rFonts w:asciiTheme="minorHAnsi" w:eastAsiaTheme="minorEastAsia" w:hAnsiTheme="minorHAnsi" w:cstheme="minorBidi"/>
          <w:smallCaps w:val="0"/>
          <w:noProof/>
          <w:color w:val="auto"/>
          <w:szCs w:val="22"/>
          <w:lang w:val="de-DE"/>
        </w:rPr>
      </w:pPr>
      <w:hyperlink w:anchor="_Toc522281346" w:history="1">
        <w:r w:rsidRPr="006B0E2A">
          <w:rPr>
            <w:rStyle w:val="Hyperlink"/>
            <w:noProof/>
          </w:rPr>
          <w:t>6.1.</w:t>
        </w:r>
        <w:r>
          <w:rPr>
            <w:rFonts w:asciiTheme="minorHAnsi" w:eastAsiaTheme="minorEastAsia" w:hAnsiTheme="minorHAnsi" w:cstheme="minorBidi"/>
            <w:smallCaps w:val="0"/>
            <w:noProof/>
            <w:color w:val="auto"/>
            <w:szCs w:val="22"/>
            <w:lang w:val="de-DE"/>
          </w:rPr>
          <w:tab/>
        </w:r>
        <w:r w:rsidRPr="006B0E2A">
          <w:rPr>
            <w:rStyle w:val="Hyperlink"/>
            <w:noProof/>
          </w:rPr>
          <w:t>Gesetzliche Grundlage</w:t>
        </w:r>
        <w:r>
          <w:rPr>
            <w:noProof/>
            <w:webHidden/>
          </w:rPr>
          <w:tab/>
        </w:r>
        <w:r>
          <w:rPr>
            <w:noProof/>
            <w:webHidden/>
          </w:rPr>
          <w:fldChar w:fldCharType="begin"/>
        </w:r>
        <w:r>
          <w:rPr>
            <w:noProof/>
            <w:webHidden/>
          </w:rPr>
          <w:instrText xml:space="preserve"> PAGEREF _Toc522281346 \h </w:instrText>
        </w:r>
        <w:r>
          <w:rPr>
            <w:noProof/>
            <w:webHidden/>
          </w:rPr>
        </w:r>
        <w:r>
          <w:rPr>
            <w:noProof/>
            <w:webHidden/>
          </w:rPr>
          <w:fldChar w:fldCharType="separate"/>
        </w:r>
        <w:r>
          <w:rPr>
            <w:noProof/>
            <w:webHidden/>
          </w:rPr>
          <w:t>40</w:t>
        </w:r>
        <w:r>
          <w:rPr>
            <w:noProof/>
            <w:webHidden/>
          </w:rPr>
          <w:fldChar w:fldCharType="end"/>
        </w:r>
      </w:hyperlink>
    </w:p>
    <w:p w:rsidR="003646CF" w:rsidRDefault="003646CF">
      <w:pPr>
        <w:pStyle w:val="Verzeichnis2"/>
        <w:tabs>
          <w:tab w:val="left" w:pos="960"/>
        </w:tabs>
        <w:rPr>
          <w:rFonts w:asciiTheme="minorHAnsi" w:eastAsiaTheme="minorEastAsia" w:hAnsiTheme="minorHAnsi" w:cstheme="minorBidi"/>
          <w:smallCaps w:val="0"/>
          <w:noProof/>
          <w:color w:val="auto"/>
          <w:szCs w:val="22"/>
          <w:lang w:val="de-DE"/>
        </w:rPr>
      </w:pPr>
      <w:hyperlink w:anchor="_Toc522281347" w:history="1">
        <w:r w:rsidRPr="006B0E2A">
          <w:rPr>
            <w:rStyle w:val="Hyperlink"/>
            <w:noProof/>
          </w:rPr>
          <w:t>6.2.</w:t>
        </w:r>
        <w:r>
          <w:rPr>
            <w:rFonts w:asciiTheme="minorHAnsi" w:eastAsiaTheme="minorEastAsia" w:hAnsiTheme="minorHAnsi" w:cstheme="minorBidi"/>
            <w:smallCaps w:val="0"/>
            <w:noProof/>
            <w:color w:val="auto"/>
            <w:szCs w:val="22"/>
            <w:lang w:val="de-DE"/>
          </w:rPr>
          <w:tab/>
        </w:r>
        <w:r w:rsidRPr="006B0E2A">
          <w:rPr>
            <w:rStyle w:val="Hyperlink"/>
            <w:noProof/>
          </w:rPr>
          <w:t>Aussage des Finanzplans</w:t>
        </w:r>
        <w:r>
          <w:rPr>
            <w:noProof/>
            <w:webHidden/>
          </w:rPr>
          <w:tab/>
        </w:r>
        <w:r>
          <w:rPr>
            <w:noProof/>
            <w:webHidden/>
          </w:rPr>
          <w:fldChar w:fldCharType="begin"/>
        </w:r>
        <w:r>
          <w:rPr>
            <w:noProof/>
            <w:webHidden/>
          </w:rPr>
          <w:instrText xml:space="preserve"> PAGEREF _Toc522281347 \h </w:instrText>
        </w:r>
        <w:r>
          <w:rPr>
            <w:noProof/>
            <w:webHidden/>
          </w:rPr>
        </w:r>
        <w:r>
          <w:rPr>
            <w:noProof/>
            <w:webHidden/>
          </w:rPr>
          <w:fldChar w:fldCharType="separate"/>
        </w:r>
        <w:r>
          <w:rPr>
            <w:noProof/>
            <w:webHidden/>
          </w:rPr>
          <w:t>40</w:t>
        </w:r>
        <w:r>
          <w:rPr>
            <w:noProof/>
            <w:webHidden/>
          </w:rPr>
          <w:fldChar w:fldCharType="end"/>
        </w:r>
      </w:hyperlink>
    </w:p>
    <w:p w:rsidR="003646CF" w:rsidRDefault="003646CF">
      <w:pPr>
        <w:pStyle w:val="Verzeichnis2"/>
        <w:tabs>
          <w:tab w:val="left" w:pos="960"/>
        </w:tabs>
        <w:rPr>
          <w:rFonts w:asciiTheme="minorHAnsi" w:eastAsiaTheme="minorEastAsia" w:hAnsiTheme="minorHAnsi" w:cstheme="minorBidi"/>
          <w:smallCaps w:val="0"/>
          <w:noProof/>
          <w:color w:val="auto"/>
          <w:szCs w:val="22"/>
          <w:lang w:val="de-DE"/>
        </w:rPr>
      </w:pPr>
      <w:hyperlink w:anchor="_Toc522281348" w:history="1">
        <w:r w:rsidRPr="006B0E2A">
          <w:rPr>
            <w:rStyle w:val="Hyperlink"/>
            <w:noProof/>
          </w:rPr>
          <w:t>6.3.</w:t>
        </w:r>
        <w:r>
          <w:rPr>
            <w:rFonts w:asciiTheme="minorHAnsi" w:eastAsiaTheme="minorEastAsia" w:hAnsiTheme="minorHAnsi" w:cstheme="minorBidi"/>
            <w:smallCaps w:val="0"/>
            <w:noProof/>
            <w:color w:val="auto"/>
            <w:szCs w:val="22"/>
            <w:lang w:val="de-DE"/>
          </w:rPr>
          <w:tab/>
        </w:r>
        <w:r w:rsidRPr="006B0E2A">
          <w:rPr>
            <w:rStyle w:val="Hyperlink"/>
            <w:noProof/>
          </w:rPr>
          <w:t>Planungsablauf</w:t>
        </w:r>
        <w:r>
          <w:rPr>
            <w:noProof/>
            <w:webHidden/>
          </w:rPr>
          <w:tab/>
        </w:r>
        <w:r>
          <w:rPr>
            <w:noProof/>
            <w:webHidden/>
          </w:rPr>
          <w:fldChar w:fldCharType="begin"/>
        </w:r>
        <w:r>
          <w:rPr>
            <w:noProof/>
            <w:webHidden/>
          </w:rPr>
          <w:instrText xml:space="preserve"> PAGEREF _Toc522281348 \h </w:instrText>
        </w:r>
        <w:r>
          <w:rPr>
            <w:noProof/>
            <w:webHidden/>
          </w:rPr>
        </w:r>
        <w:r>
          <w:rPr>
            <w:noProof/>
            <w:webHidden/>
          </w:rPr>
          <w:fldChar w:fldCharType="separate"/>
        </w:r>
        <w:r>
          <w:rPr>
            <w:noProof/>
            <w:webHidden/>
          </w:rPr>
          <w:t>40</w:t>
        </w:r>
        <w:r>
          <w:rPr>
            <w:noProof/>
            <w:webHidden/>
          </w:rPr>
          <w:fldChar w:fldCharType="end"/>
        </w:r>
      </w:hyperlink>
    </w:p>
    <w:p w:rsidR="003646CF" w:rsidRDefault="003646CF">
      <w:pPr>
        <w:pStyle w:val="Verzeichnis2"/>
        <w:tabs>
          <w:tab w:val="left" w:pos="960"/>
        </w:tabs>
        <w:rPr>
          <w:rFonts w:asciiTheme="minorHAnsi" w:eastAsiaTheme="minorEastAsia" w:hAnsiTheme="minorHAnsi" w:cstheme="minorBidi"/>
          <w:smallCaps w:val="0"/>
          <w:noProof/>
          <w:color w:val="auto"/>
          <w:szCs w:val="22"/>
          <w:lang w:val="de-DE"/>
        </w:rPr>
      </w:pPr>
      <w:hyperlink w:anchor="_Toc522281349" w:history="1">
        <w:r w:rsidRPr="006B0E2A">
          <w:rPr>
            <w:rStyle w:val="Hyperlink"/>
            <w:noProof/>
          </w:rPr>
          <w:t>6.4.</w:t>
        </w:r>
        <w:r>
          <w:rPr>
            <w:rFonts w:asciiTheme="minorHAnsi" w:eastAsiaTheme="minorEastAsia" w:hAnsiTheme="minorHAnsi" w:cstheme="minorBidi"/>
            <w:smallCaps w:val="0"/>
            <w:noProof/>
            <w:color w:val="auto"/>
            <w:szCs w:val="22"/>
            <w:lang w:val="de-DE"/>
          </w:rPr>
          <w:tab/>
        </w:r>
        <w:r w:rsidRPr="006B0E2A">
          <w:rPr>
            <w:rStyle w:val="Hyperlink"/>
            <w:noProof/>
          </w:rPr>
          <w:t>Kenntnisnahme</w:t>
        </w:r>
        <w:r>
          <w:rPr>
            <w:noProof/>
            <w:webHidden/>
          </w:rPr>
          <w:tab/>
        </w:r>
        <w:r>
          <w:rPr>
            <w:noProof/>
            <w:webHidden/>
          </w:rPr>
          <w:fldChar w:fldCharType="begin"/>
        </w:r>
        <w:r>
          <w:rPr>
            <w:noProof/>
            <w:webHidden/>
          </w:rPr>
          <w:instrText xml:space="preserve"> PAGEREF _Toc522281349 \h </w:instrText>
        </w:r>
        <w:r>
          <w:rPr>
            <w:noProof/>
            <w:webHidden/>
          </w:rPr>
        </w:r>
        <w:r>
          <w:rPr>
            <w:noProof/>
            <w:webHidden/>
          </w:rPr>
          <w:fldChar w:fldCharType="separate"/>
        </w:r>
        <w:r>
          <w:rPr>
            <w:noProof/>
            <w:webHidden/>
          </w:rPr>
          <w:t>41</w:t>
        </w:r>
        <w:r>
          <w:rPr>
            <w:noProof/>
            <w:webHidden/>
          </w:rPr>
          <w:fldChar w:fldCharType="end"/>
        </w:r>
      </w:hyperlink>
    </w:p>
    <w:p w:rsidR="003646CF" w:rsidRDefault="003646CF">
      <w:pPr>
        <w:pStyle w:val="Verzeichnis2"/>
        <w:tabs>
          <w:tab w:val="left" w:pos="960"/>
        </w:tabs>
        <w:rPr>
          <w:rFonts w:asciiTheme="minorHAnsi" w:eastAsiaTheme="minorEastAsia" w:hAnsiTheme="minorHAnsi" w:cstheme="minorBidi"/>
          <w:smallCaps w:val="0"/>
          <w:noProof/>
          <w:color w:val="auto"/>
          <w:szCs w:val="22"/>
          <w:lang w:val="de-DE"/>
        </w:rPr>
      </w:pPr>
      <w:hyperlink w:anchor="_Toc522281350" w:history="1">
        <w:r w:rsidRPr="006B0E2A">
          <w:rPr>
            <w:rStyle w:val="Hyperlink"/>
            <w:noProof/>
          </w:rPr>
          <w:t>6.5.</w:t>
        </w:r>
        <w:r>
          <w:rPr>
            <w:rFonts w:asciiTheme="minorHAnsi" w:eastAsiaTheme="minorEastAsia" w:hAnsiTheme="minorHAnsi" w:cstheme="minorBidi"/>
            <w:smallCaps w:val="0"/>
            <w:noProof/>
            <w:color w:val="auto"/>
            <w:szCs w:val="22"/>
            <w:lang w:val="de-DE"/>
          </w:rPr>
          <w:tab/>
        </w:r>
        <w:r w:rsidRPr="006B0E2A">
          <w:rPr>
            <w:rStyle w:val="Hyperlink"/>
            <w:noProof/>
          </w:rPr>
          <w:t>Bezug des Finanzplans</w:t>
        </w:r>
        <w:r>
          <w:rPr>
            <w:noProof/>
            <w:webHidden/>
          </w:rPr>
          <w:tab/>
        </w:r>
        <w:r>
          <w:rPr>
            <w:noProof/>
            <w:webHidden/>
          </w:rPr>
          <w:fldChar w:fldCharType="begin"/>
        </w:r>
        <w:r>
          <w:rPr>
            <w:noProof/>
            <w:webHidden/>
          </w:rPr>
          <w:instrText xml:space="preserve"> PAGEREF _Toc522281350 \h </w:instrText>
        </w:r>
        <w:r>
          <w:rPr>
            <w:noProof/>
            <w:webHidden/>
          </w:rPr>
        </w:r>
        <w:r>
          <w:rPr>
            <w:noProof/>
            <w:webHidden/>
          </w:rPr>
          <w:fldChar w:fldCharType="separate"/>
        </w:r>
        <w:r>
          <w:rPr>
            <w:noProof/>
            <w:webHidden/>
          </w:rPr>
          <w:t>41</w:t>
        </w:r>
        <w:r>
          <w:rPr>
            <w:noProof/>
            <w:webHidden/>
          </w:rPr>
          <w:fldChar w:fldCharType="end"/>
        </w:r>
      </w:hyperlink>
    </w:p>
    <w:p w:rsidR="003646CF" w:rsidRDefault="003646CF">
      <w:pPr>
        <w:pStyle w:val="Verzeichnis1"/>
        <w:tabs>
          <w:tab w:val="left" w:pos="480"/>
        </w:tabs>
        <w:rPr>
          <w:rFonts w:asciiTheme="minorHAnsi" w:eastAsiaTheme="minorEastAsia" w:hAnsiTheme="minorHAnsi" w:cstheme="minorBidi"/>
          <w:b w:val="0"/>
          <w:caps w:val="0"/>
          <w:noProof/>
          <w:color w:val="auto"/>
          <w:szCs w:val="22"/>
          <w:lang w:val="de-DE"/>
        </w:rPr>
      </w:pPr>
      <w:hyperlink w:anchor="_Toc522281351" w:history="1">
        <w:r w:rsidRPr="006B0E2A">
          <w:rPr>
            <w:rStyle w:val="Hyperlink"/>
            <w:noProof/>
          </w:rPr>
          <w:t>7.</w:t>
        </w:r>
        <w:r>
          <w:rPr>
            <w:rFonts w:asciiTheme="minorHAnsi" w:eastAsiaTheme="minorEastAsia" w:hAnsiTheme="minorHAnsi" w:cstheme="minorBidi"/>
            <w:b w:val="0"/>
            <w:caps w:val="0"/>
            <w:noProof/>
            <w:color w:val="auto"/>
            <w:szCs w:val="22"/>
            <w:lang w:val="de-DE"/>
          </w:rPr>
          <w:tab/>
        </w:r>
        <w:r w:rsidRPr="006B0E2A">
          <w:rPr>
            <w:rStyle w:val="Hyperlink"/>
            <w:noProof/>
          </w:rPr>
          <w:t>Rechnungsprüfung</w:t>
        </w:r>
        <w:r>
          <w:rPr>
            <w:noProof/>
            <w:webHidden/>
          </w:rPr>
          <w:tab/>
        </w:r>
        <w:r>
          <w:rPr>
            <w:noProof/>
            <w:webHidden/>
          </w:rPr>
          <w:fldChar w:fldCharType="begin"/>
        </w:r>
        <w:r>
          <w:rPr>
            <w:noProof/>
            <w:webHidden/>
          </w:rPr>
          <w:instrText xml:space="preserve"> PAGEREF _Toc522281351 \h </w:instrText>
        </w:r>
        <w:r>
          <w:rPr>
            <w:noProof/>
            <w:webHidden/>
          </w:rPr>
        </w:r>
        <w:r>
          <w:rPr>
            <w:noProof/>
            <w:webHidden/>
          </w:rPr>
          <w:fldChar w:fldCharType="separate"/>
        </w:r>
        <w:r>
          <w:rPr>
            <w:noProof/>
            <w:webHidden/>
          </w:rPr>
          <w:t>42</w:t>
        </w:r>
        <w:r>
          <w:rPr>
            <w:noProof/>
            <w:webHidden/>
          </w:rPr>
          <w:fldChar w:fldCharType="end"/>
        </w:r>
      </w:hyperlink>
    </w:p>
    <w:p w:rsidR="003646CF" w:rsidRDefault="003646CF">
      <w:pPr>
        <w:pStyle w:val="Verzeichnis2"/>
        <w:tabs>
          <w:tab w:val="left" w:pos="960"/>
        </w:tabs>
        <w:rPr>
          <w:rFonts w:asciiTheme="minorHAnsi" w:eastAsiaTheme="minorEastAsia" w:hAnsiTheme="minorHAnsi" w:cstheme="minorBidi"/>
          <w:smallCaps w:val="0"/>
          <w:noProof/>
          <w:color w:val="auto"/>
          <w:szCs w:val="22"/>
          <w:lang w:val="de-DE"/>
        </w:rPr>
      </w:pPr>
      <w:hyperlink w:anchor="_Toc522281352" w:history="1">
        <w:r w:rsidRPr="006B0E2A">
          <w:rPr>
            <w:rStyle w:val="Hyperlink"/>
            <w:noProof/>
          </w:rPr>
          <w:t>7.1.</w:t>
        </w:r>
        <w:r>
          <w:rPr>
            <w:rFonts w:asciiTheme="minorHAnsi" w:eastAsiaTheme="minorEastAsia" w:hAnsiTheme="minorHAnsi" w:cstheme="minorBidi"/>
            <w:smallCaps w:val="0"/>
            <w:noProof/>
            <w:color w:val="auto"/>
            <w:szCs w:val="22"/>
            <w:lang w:val="de-DE"/>
          </w:rPr>
          <w:tab/>
        </w:r>
        <w:r w:rsidRPr="006B0E2A">
          <w:rPr>
            <w:rStyle w:val="Hyperlink"/>
            <w:noProof/>
          </w:rPr>
          <w:t>Prüfungsablauf</w:t>
        </w:r>
        <w:r>
          <w:rPr>
            <w:noProof/>
            <w:webHidden/>
          </w:rPr>
          <w:tab/>
        </w:r>
        <w:r>
          <w:rPr>
            <w:noProof/>
            <w:webHidden/>
          </w:rPr>
          <w:fldChar w:fldCharType="begin"/>
        </w:r>
        <w:r>
          <w:rPr>
            <w:noProof/>
            <w:webHidden/>
          </w:rPr>
          <w:instrText xml:space="preserve"> PAGEREF _Toc522281352 \h </w:instrText>
        </w:r>
        <w:r>
          <w:rPr>
            <w:noProof/>
            <w:webHidden/>
          </w:rPr>
        </w:r>
        <w:r>
          <w:rPr>
            <w:noProof/>
            <w:webHidden/>
          </w:rPr>
          <w:fldChar w:fldCharType="separate"/>
        </w:r>
        <w:r>
          <w:rPr>
            <w:noProof/>
            <w:webHidden/>
          </w:rPr>
          <w:t>42</w:t>
        </w:r>
        <w:r>
          <w:rPr>
            <w:noProof/>
            <w:webHidden/>
          </w:rPr>
          <w:fldChar w:fldCharType="end"/>
        </w:r>
      </w:hyperlink>
    </w:p>
    <w:p w:rsidR="003646CF" w:rsidRDefault="003646CF">
      <w:pPr>
        <w:pStyle w:val="Verzeichnis2"/>
        <w:tabs>
          <w:tab w:val="left" w:pos="960"/>
        </w:tabs>
        <w:rPr>
          <w:rFonts w:asciiTheme="minorHAnsi" w:eastAsiaTheme="minorEastAsia" w:hAnsiTheme="minorHAnsi" w:cstheme="minorBidi"/>
          <w:smallCaps w:val="0"/>
          <w:noProof/>
          <w:color w:val="auto"/>
          <w:szCs w:val="22"/>
          <w:lang w:val="de-DE"/>
        </w:rPr>
      </w:pPr>
      <w:hyperlink w:anchor="_Toc522281353" w:history="1">
        <w:r w:rsidRPr="006B0E2A">
          <w:rPr>
            <w:rStyle w:val="Hyperlink"/>
            <w:noProof/>
          </w:rPr>
          <w:t>7.2.</w:t>
        </w:r>
        <w:r>
          <w:rPr>
            <w:rFonts w:asciiTheme="minorHAnsi" w:eastAsiaTheme="minorEastAsia" w:hAnsiTheme="minorHAnsi" w:cstheme="minorBidi"/>
            <w:smallCaps w:val="0"/>
            <w:noProof/>
            <w:color w:val="auto"/>
            <w:szCs w:val="22"/>
            <w:lang w:val="de-DE"/>
          </w:rPr>
          <w:tab/>
        </w:r>
        <w:r w:rsidRPr="006B0E2A">
          <w:rPr>
            <w:rStyle w:val="Hyperlink"/>
            <w:noProof/>
          </w:rPr>
          <w:t>Prüfungsvorbereitung</w:t>
        </w:r>
        <w:r>
          <w:rPr>
            <w:noProof/>
            <w:webHidden/>
          </w:rPr>
          <w:tab/>
        </w:r>
        <w:r>
          <w:rPr>
            <w:noProof/>
            <w:webHidden/>
          </w:rPr>
          <w:fldChar w:fldCharType="begin"/>
        </w:r>
        <w:r>
          <w:rPr>
            <w:noProof/>
            <w:webHidden/>
          </w:rPr>
          <w:instrText xml:space="preserve"> PAGEREF _Toc522281353 \h </w:instrText>
        </w:r>
        <w:r>
          <w:rPr>
            <w:noProof/>
            <w:webHidden/>
          </w:rPr>
        </w:r>
        <w:r>
          <w:rPr>
            <w:noProof/>
            <w:webHidden/>
          </w:rPr>
          <w:fldChar w:fldCharType="separate"/>
        </w:r>
        <w:r>
          <w:rPr>
            <w:noProof/>
            <w:webHidden/>
          </w:rPr>
          <w:t>42</w:t>
        </w:r>
        <w:r>
          <w:rPr>
            <w:noProof/>
            <w:webHidden/>
          </w:rPr>
          <w:fldChar w:fldCharType="end"/>
        </w:r>
      </w:hyperlink>
    </w:p>
    <w:p w:rsidR="003646CF" w:rsidRDefault="003646CF">
      <w:pPr>
        <w:pStyle w:val="Verzeichnis2"/>
        <w:tabs>
          <w:tab w:val="left" w:pos="960"/>
        </w:tabs>
        <w:rPr>
          <w:rFonts w:asciiTheme="minorHAnsi" w:eastAsiaTheme="minorEastAsia" w:hAnsiTheme="minorHAnsi" w:cstheme="minorBidi"/>
          <w:smallCaps w:val="0"/>
          <w:noProof/>
          <w:color w:val="auto"/>
          <w:szCs w:val="22"/>
          <w:lang w:val="de-DE"/>
        </w:rPr>
      </w:pPr>
      <w:hyperlink w:anchor="_Toc522281354" w:history="1">
        <w:r w:rsidRPr="006B0E2A">
          <w:rPr>
            <w:rStyle w:val="Hyperlink"/>
            <w:noProof/>
          </w:rPr>
          <w:t>7.3.</w:t>
        </w:r>
        <w:r>
          <w:rPr>
            <w:rFonts w:asciiTheme="minorHAnsi" w:eastAsiaTheme="minorEastAsia" w:hAnsiTheme="minorHAnsi" w:cstheme="minorBidi"/>
            <w:smallCaps w:val="0"/>
            <w:noProof/>
            <w:color w:val="auto"/>
            <w:szCs w:val="22"/>
            <w:lang w:val="de-DE"/>
          </w:rPr>
          <w:tab/>
        </w:r>
        <w:r w:rsidRPr="006B0E2A">
          <w:rPr>
            <w:rStyle w:val="Hyperlink"/>
            <w:noProof/>
          </w:rPr>
          <w:t>Prüfungsplanung / Risikobeurteilung / Detailplanung</w:t>
        </w:r>
        <w:r>
          <w:rPr>
            <w:noProof/>
            <w:webHidden/>
          </w:rPr>
          <w:tab/>
        </w:r>
        <w:r>
          <w:rPr>
            <w:noProof/>
            <w:webHidden/>
          </w:rPr>
          <w:fldChar w:fldCharType="begin"/>
        </w:r>
        <w:r>
          <w:rPr>
            <w:noProof/>
            <w:webHidden/>
          </w:rPr>
          <w:instrText xml:space="preserve"> PAGEREF _Toc522281354 \h </w:instrText>
        </w:r>
        <w:r>
          <w:rPr>
            <w:noProof/>
            <w:webHidden/>
          </w:rPr>
        </w:r>
        <w:r>
          <w:rPr>
            <w:noProof/>
            <w:webHidden/>
          </w:rPr>
          <w:fldChar w:fldCharType="separate"/>
        </w:r>
        <w:r>
          <w:rPr>
            <w:noProof/>
            <w:webHidden/>
          </w:rPr>
          <w:t>43</w:t>
        </w:r>
        <w:r>
          <w:rPr>
            <w:noProof/>
            <w:webHidden/>
          </w:rPr>
          <w:fldChar w:fldCharType="end"/>
        </w:r>
      </w:hyperlink>
    </w:p>
    <w:p w:rsidR="003646CF" w:rsidRDefault="003646CF">
      <w:pPr>
        <w:pStyle w:val="Verzeichnis2"/>
        <w:tabs>
          <w:tab w:val="left" w:pos="960"/>
        </w:tabs>
        <w:rPr>
          <w:rFonts w:asciiTheme="minorHAnsi" w:eastAsiaTheme="minorEastAsia" w:hAnsiTheme="minorHAnsi" w:cstheme="minorBidi"/>
          <w:smallCaps w:val="0"/>
          <w:noProof/>
          <w:color w:val="auto"/>
          <w:szCs w:val="22"/>
          <w:lang w:val="de-DE"/>
        </w:rPr>
      </w:pPr>
      <w:hyperlink w:anchor="_Toc522281355" w:history="1">
        <w:r w:rsidRPr="006B0E2A">
          <w:rPr>
            <w:rStyle w:val="Hyperlink"/>
            <w:noProof/>
          </w:rPr>
          <w:t>7.4.</w:t>
        </w:r>
        <w:r>
          <w:rPr>
            <w:rFonts w:asciiTheme="minorHAnsi" w:eastAsiaTheme="minorEastAsia" w:hAnsiTheme="minorHAnsi" w:cstheme="minorBidi"/>
            <w:smallCaps w:val="0"/>
            <w:noProof/>
            <w:color w:val="auto"/>
            <w:szCs w:val="22"/>
            <w:lang w:val="de-DE"/>
          </w:rPr>
          <w:tab/>
        </w:r>
        <w:r w:rsidRPr="006B0E2A">
          <w:rPr>
            <w:rStyle w:val="Hyperlink"/>
            <w:noProof/>
          </w:rPr>
          <w:t>Prüfungsdurchführung</w:t>
        </w:r>
        <w:r>
          <w:rPr>
            <w:noProof/>
            <w:webHidden/>
          </w:rPr>
          <w:tab/>
        </w:r>
        <w:r>
          <w:rPr>
            <w:noProof/>
            <w:webHidden/>
          </w:rPr>
          <w:fldChar w:fldCharType="begin"/>
        </w:r>
        <w:r>
          <w:rPr>
            <w:noProof/>
            <w:webHidden/>
          </w:rPr>
          <w:instrText xml:space="preserve"> PAGEREF _Toc522281355 \h </w:instrText>
        </w:r>
        <w:r>
          <w:rPr>
            <w:noProof/>
            <w:webHidden/>
          </w:rPr>
        </w:r>
        <w:r>
          <w:rPr>
            <w:noProof/>
            <w:webHidden/>
          </w:rPr>
          <w:fldChar w:fldCharType="separate"/>
        </w:r>
        <w:r>
          <w:rPr>
            <w:noProof/>
            <w:webHidden/>
          </w:rPr>
          <w:t>46</w:t>
        </w:r>
        <w:r>
          <w:rPr>
            <w:noProof/>
            <w:webHidden/>
          </w:rPr>
          <w:fldChar w:fldCharType="end"/>
        </w:r>
      </w:hyperlink>
    </w:p>
    <w:p w:rsidR="003646CF" w:rsidRDefault="003646CF">
      <w:pPr>
        <w:pStyle w:val="Verzeichnis2"/>
        <w:tabs>
          <w:tab w:val="left" w:pos="960"/>
        </w:tabs>
        <w:rPr>
          <w:rFonts w:asciiTheme="minorHAnsi" w:eastAsiaTheme="minorEastAsia" w:hAnsiTheme="minorHAnsi" w:cstheme="minorBidi"/>
          <w:smallCaps w:val="0"/>
          <w:noProof/>
          <w:color w:val="auto"/>
          <w:szCs w:val="22"/>
          <w:lang w:val="de-DE"/>
        </w:rPr>
      </w:pPr>
      <w:hyperlink w:anchor="_Toc522281356" w:history="1">
        <w:r w:rsidRPr="006B0E2A">
          <w:rPr>
            <w:rStyle w:val="Hyperlink"/>
            <w:noProof/>
          </w:rPr>
          <w:t>7.5.</w:t>
        </w:r>
        <w:r>
          <w:rPr>
            <w:rFonts w:asciiTheme="minorHAnsi" w:eastAsiaTheme="minorEastAsia" w:hAnsiTheme="minorHAnsi" w:cstheme="minorBidi"/>
            <w:smallCaps w:val="0"/>
            <w:noProof/>
            <w:color w:val="auto"/>
            <w:szCs w:val="22"/>
            <w:lang w:val="de-DE"/>
          </w:rPr>
          <w:tab/>
        </w:r>
        <w:r w:rsidRPr="006B0E2A">
          <w:rPr>
            <w:rStyle w:val="Hyperlink"/>
            <w:noProof/>
          </w:rPr>
          <w:t>Abschluss der Prüfung</w:t>
        </w:r>
        <w:r>
          <w:rPr>
            <w:noProof/>
            <w:webHidden/>
          </w:rPr>
          <w:tab/>
        </w:r>
        <w:r>
          <w:rPr>
            <w:noProof/>
            <w:webHidden/>
          </w:rPr>
          <w:fldChar w:fldCharType="begin"/>
        </w:r>
        <w:r>
          <w:rPr>
            <w:noProof/>
            <w:webHidden/>
          </w:rPr>
          <w:instrText xml:space="preserve"> PAGEREF _Toc522281356 \h </w:instrText>
        </w:r>
        <w:r>
          <w:rPr>
            <w:noProof/>
            <w:webHidden/>
          </w:rPr>
        </w:r>
        <w:r>
          <w:rPr>
            <w:noProof/>
            <w:webHidden/>
          </w:rPr>
          <w:fldChar w:fldCharType="separate"/>
        </w:r>
        <w:r>
          <w:rPr>
            <w:noProof/>
            <w:webHidden/>
          </w:rPr>
          <w:t>47</w:t>
        </w:r>
        <w:r>
          <w:rPr>
            <w:noProof/>
            <w:webHidden/>
          </w:rPr>
          <w:fldChar w:fldCharType="end"/>
        </w:r>
      </w:hyperlink>
    </w:p>
    <w:p w:rsidR="003646CF" w:rsidRDefault="003646CF">
      <w:pPr>
        <w:pStyle w:val="Verzeichnis2"/>
        <w:tabs>
          <w:tab w:val="left" w:pos="960"/>
        </w:tabs>
        <w:rPr>
          <w:rFonts w:asciiTheme="minorHAnsi" w:eastAsiaTheme="minorEastAsia" w:hAnsiTheme="minorHAnsi" w:cstheme="minorBidi"/>
          <w:smallCaps w:val="0"/>
          <w:noProof/>
          <w:color w:val="auto"/>
          <w:szCs w:val="22"/>
          <w:lang w:val="de-DE"/>
        </w:rPr>
      </w:pPr>
      <w:hyperlink w:anchor="_Toc522281357" w:history="1">
        <w:r w:rsidRPr="006B0E2A">
          <w:rPr>
            <w:rStyle w:val="Hyperlink"/>
            <w:noProof/>
          </w:rPr>
          <w:t>7.6.</w:t>
        </w:r>
        <w:r>
          <w:rPr>
            <w:rFonts w:asciiTheme="minorHAnsi" w:eastAsiaTheme="minorEastAsia" w:hAnsiTheme="minorHAnsi" w:cstheme="minorBidi"/>
            <w:smallCaps w:val="0"/>
            <w:noProof/>
            <w:color w:val="auto"/>
            <w:szCs w:val="22"/>
            <w:lang w:val="de-DE"/>
          </w:rPr>
          <w:tab/>
        </w:r>
        <w:r w:rsidRPr="006B0E2A">
          <w:rPr>
            <w:rStyle w:val="Hyperlink"/>
            <w:noProof/>
          </w:rPr>
          <w:t>Berichterstattung</w:t>
        </w:r>
        <w:r>
          <w:rPr>
            <w:noProof/>
            <w:webHidden/>
          </w:rPr>
          <w:tab/>
        </w:r>
        <w:r>
          <w:rPr>
            <w:noProof/>
            <w:webHidden/>
          </w:rPr>
          <w:fldChar w:fldCharType="begin"/>
        </w:r>
        <w:r>
          <w:rPr>
            <w:noProof/>
            <w:webHidden/>
          </w:rPr>
          <w:instrText xml:space="preserve"> PAGEREF _Toc522281357 \h </w:instrText>
        </w:r>
        <w:r>
          <w:rPr>
            <w:noProof/>
            <w:webHidden/>
          </w:rPr>
        </w:r>
        <w:r>
          <w:rPr>
            <w:noProof/>
            <w:webHidden/>
          </w:rPr>
          <w:fldChar w:fldCharType="separate"/>
        </w:r>
        <w:r>
          <w:rPr>
            <w:noProof/>
            <w:webHidden/>
          </w:rPr>
          <w:t>48</w:t>
        </w:r>
        <w:r>
          <w:rPr>
            <w:noProof/>
            <w:webHidden/>
          </w:rPr>
          <w:fldChar w:fldCharType="end"/>
        </w:r>
      </w:hyperlink>
    </w:p>
    <w:p w:rsidR="003646CF" w:rsidRDefault="003646CF">
      <w:pPr>
        <w:pStyle w:val="Verzeichnis1"/>
        <w:tabs>
          <w:tab w:val="left" w:pos="480"/>
        </w:tabs>
        <w:rPr>
          <w:rFonts w:asciiTheme="minorHAnsi" w:eastAsiaTheme="minorEastAsia" w:hAnsiTheme="minorHAnsi" w:cstheme="minorBidi"/>
          <w:b w:val="0"/>
          <w:caps w:val="0"/>
          <w:noProof/>
          <w:color w:val="auto"/>
          <w:szCs w:val="22"/>
          <w:lang w:val="de-DE"/>
        </w:rPr>
      </w:pPr>
      <w:hyperlink w:anchor="_Toc522281358" w:history="1">
        <w:r w:rsidRPr="006B0E2A">
          <w:rPr>
            <w:rStyle w:val="Hyperlink"/>
            <w:noProof/>
          </w:rPr>
          <w:t>8.</w:t>
        </w:r>
        <w:r>
          <w:rPr>
            <w:rFonts w:asciiTheme="minorHAnsi" w:eastAsiaTheme="minorEastAsia" w:hAnsiTheme="minorHAnsi" w:cstheme="minorBidi"/>
            <w:b w:val="0"/>
            <w:caps w:val="0"/>
            <w:noProof/>
            <w:color w:val="auto"/>
            <w:szCs w:val="22"/>
            <w:lang w:val="de-DE"/>
          </w:rPr>
          <w:tab/>
        </w:r>
        <w:r w:rsidRPr="006B0E2A">
          <w:rPr>
            <w:rStyle w:val="Hyperlink"/>
            <w:noProof/>
          </w:rPr>
          <w:t>Prüfungsdurchführung und Prüfungsverfahren</w:t>
        </w:r>
        <w:r>
          <w:rPr>
            <w:noProof/>
            <w:webHidden/>
          </w:rPr>
          <w:tab/>
        </w:r>
        <w:r>
          <w:rPr>
            <w:noProof/>
            <w:webHidden/>
          </w:rPr>
          <w:fldChar w:fldCharType="begin"/>
        </w:r>
        <w:r>
          <w:rPr>
            <w:noProof/>
            <w:webHidden/>
          </w:rPr>
          <w:instrText xml:space="preserve"> PAGEREF _Toc522281358 \h </w:instrText>
        </w:r>
        <w:r>
          <w:rPr>
            <w:noProof/>
            <w:webHidden/>
          </w:rPr>
        </w:r>
        <w:r>
          <w:rPr>
            <w:noProof/>
            <w:webHidden/>
          </w:rPr>
          <w:fldChar w:fldCharType="separate"/>
        </w:r>
        <w:r>
          <w:rPr>
            <w:noProof/>
            <w:webHidden/>
          </w:rPr>
          <w:t>50</w:t>
        </w:r>
        <w:r>
          <w:rPr>
            <w:noProof/>
            <w:webHidden/>
          </w:rPr>
          <w:fldChar w:fldCharType="end"/>
        </w:r>
      </w:hyperlink>
    </w:p>
    <w:p w:rsidR="003646CF" w:rsidRDefault="003646CF">
      <w:pPr>
        <w:pStyle w:val="Verzeichnis2"/>
        <w:tabs>
          <w:tab w:val="left" w:pos="960"/>
        </w:tabs>
        <w:rPr>
          <w:rFonts w:asciiTheme="minorHAnsi" w:eastAsiaTheme="minorEastAsia" w:hAnsiTheme="minorHAnsi" w:cstheme="minorBidi"/>
          <w:smallCaps w:val="0"/>
          <w:noProof/>
          <w:color w:val="auto"/>
          <w:szCs w:val="22"/>
          <w:lang w:val="de-DE"/>
        </w:rPr>
      </w:pPr>
      <w:hyperlink w:anchor="_Toc522281359" w:history="1">
        <w:r w:rsidRPr="006B0E2A">
          <w:rPr>
            <w:rStyle w:val="Hyperlink"/>
            <w:noProof/>
          </w:rPr>
          <w:t>8.1.</w:t>
        </w:r>
        <w:r>
          <w:rPr>
            <w:rFonts w:asciiTheme="minorHAnsi" w:eastAsiaTheme="minorEastAsia" w:hAnsiTheme="minorHAnsi" w:cstheme="minorBidi"/>
            <w:smallCaps w:val="0"/>
            <w:noProof/>
            <w:color w:val="auto"/>
            <w:szCs w:val="22"/>
            <w:lang w:val="de-DE"/>
          </w:rPr>
          <w:tab/>
        </w:r>
        <w:r w:rsidRPr="006B0E2A">
          <w:rPr>
            <w:rStyle w:val="Hyperlink"/>
            <w:noProof/>
          </w:rPr>
          <w:t>Allgemeines</w:t>
        </w:r>
        <w:r>
          <w:rPr>
            <w:noProof/>
            <w:webHidden/>
          </w:rPr>
          <w:tab/>
        </w:r>
        <w:r>
          <w:rPr>
            <w:noProof/>
            <w:webHidden/>
          </w:rPr>
          <w:fldChar w:fldCharType="begin"/>
        </w:r>
        <w:r>
          <w:rPr>
            <w:noProof/>
            <w:webHidden/>
          </w:rPr>
          <w:instrText xml:space="preserve"> PAGEREF _Toc522281359 \h </w:instrText>
        </w:r>
        <w:r>
          <w:rPr>
            <w:noProof/>
            <w:webHidden/>
          </w:rPr>
        </w:r>
        <w:r>
          <w:rPr>
            <w:noProof/>
            <w:webHidden/>
          </w:rPr>
          <w:fldChar w:fldCharType="separate"/>
        </w:r>
        <w:r>
          <w:rPr>
            <w:noProof/>
            <w:webHidden/>
          </w:rPr>
          <w:t>50</w:t>
        </w:r>
        <w:r>
          <w:rPr>
            <w:noProof/>
            <w:webHidden/>
          </w:rPr>
          <w:fldChar w:fldCharType="end"/>
        </w:r>
      </w:hyperlink>
    </w:p>
    <w:p w:rsidR="003646CF" w:rsidRDefault="003646CF">
      <w:pPr>
        <w:pStyle w:val="Verzeichnis2"/>
        <w:tabs>
          <w:tab w:val="left" w:pos="960"/>
        </w:tabs>
        <w:rPr>
          <w:rFonts w:asciiTheme="minorHAnsi" w:eastAsiaTheme="minorEastAsia" w:hAnsiTheme="minorHAnsi" w:cstheme="minorBidi"/>
          <w:smallCaps w:val="0"/>
          <w:noProof/>
          <w:color w:val="auto"/>
          <w:szCs w:val="22"/>
          <w:lang w:val="de-DE"/>
        </w:rPr>
      </w:pPr>
      <w:hyperlink w:anchor="_Toc522281360" w:history="1">
        <w:r w:rsidRPr="006B0E2A">
          <w:rPr>
            <w:rStyle w:val="Hyperlink"/>
            <w:noProof/>
          </w:rPr>
          <w:t>8.2.</w:t>
        </w:r>
        <w:r>
          <w:rPr>
            <w:rFonts w:asciiTheme="minorHAnsi" w:eastAsiaTheme="minorEastAsia" w:hAnsiTheme="minorHAnsi" w:cstheme="minorBidi"/>
            <w:smallCaps w:val="0"/>
            <w:noProof/>
            <w:color w:val="auto"/>
            <w:szCs w:val="22"/>
            <w:lang w:val="de-DE"/>
          </w:rPr>
          <w:tab/>
        </w:r>
        <w:r w:rsidRPr="006B0E2A">
          <w:rPr>
            <w:rStyle w:val="Hyperlink"/>
            <w:noProof/>
          </w:rPr>
          <w:t>Prüfungsverfahren</w:t>
        </w:r>
        <w:r>
          <w:rPr>
            <w:noProof/>
            <w:webHidden/>
          </w:rPr>
          <w:tab/>
        </w:r>
        <w:r>
          <w:rPr>
            <w:noProof/>
            <w:webHidden/>
          </w:rPr>
          <w:fldChar w:fldCharType="begin"/>
        </w:r>
        <w:r>
          <w:rPr>
            <w:noProof/>
            <w:webHidden/>
          </w:rPr>
          <w:instrText xml:space="preserve"> PAGEREF _Toc522281360 \h </w:instrText>
        </w:r>
        <w:r>
          <w:rPr>
            <w:noProof/>
            <w:webHidden/>
          </w:rPr>
        </w:r>
        <w:r>
          <w:rPr>
            <w:noProof/>
            <w:webHidden/>
          </w:rPr>
          <w:fldChar w:fldCharType="separate"/>
        </w:r>
        <w:r>
          <w:rPr>
            <w:noProof/>
            <w:webHidden/>
          </w:rPr>
          <w:t>50</w:t>
        </w:r>
        <w:r>
          <w:rPr>
            <w:noProof/>
            <w:webHidden/>
          </w:rPr>
          <w:fldChar w:fldCharType="end"/>
        </w:r>
      </w:hyperlink>
    </w:p>
    <w:p w:rsidR="003646CF" w:rsidRDefault="003646CF">
      <w:pPr>
        <w:pStyle w:val="Verzeichnis2"/>
        <w:tabs>
          <w:tab w:val="left" w:pos="960"/>
        </w:tabs>
        <w:rPr>
          <w:rFonts w:asciiTheme="minorHAnsi" w:eastAsiaTheme="minorEastAsia" w:hAnsiTheme="minorHAnsi" w:cstheme="minorBidi"/>
          <w:smallCaps w:val="0"/>
          <w:noProof/>
          <w:color w:val="auto"/>
          <w:szCs w:val="22"/>
          <w:lang w:val="de-DE"/>
        </w:rPr>
      </w:pPr>
      <w:hyperlink w:anchor="_Toc522281361" w:history="1">
        <w:r w:rsidRPr="006B0E2A">
          <w:rPr>
            <w:rStyle w:val="Hyperlink"/>
            <w:noProof/>
          </w:rPr>
          <w:t>8.3.</w:t>
        </w:r>
        <w:r>
          <w:rPr>
            <w:rFonts w:asciiTheme="minorHAnsi" w:eastAsiaTheme="minorEastAsia" w:hAnsiTheme="minorHAnsi" w:cstheme="minorBidi"/>
            <w:smallCaps w:val="0"/>
            <w:noProof/>
            <w:color w:val="auto"/>
            <w:szCs w:val="22"/>
            <w:lang w:val="de-DE"/>
          </w:rPr>
          <w:tab/>
        </w:r>
        <w:r w:rsidRPr="006B0E2A">
          <w:rPr>
            <w:rStyle w:val="Hyperlink"/>
            <w:noProof/>
          </w:rPr>
          <w:t>Prüfungsumfang</w:t>
        </w:r>
        <w:r>
          <w:rPr>
            <w:noProof/>
            <w:webHidden/>
          </w:rPr>
          <w:tab/>
        </w:r>
        <w:r>
          <w:rPr>
            <w:noProof/>
            <w:webHidden/>
          </w:rPr>
          <w:fldChar w:fldCharType="begin"/>
        </w:r>
        <w:r>
          <w:rPr>
            <w:noProof/>
            <w:webHidden/>
          </w:rPr>
          <w:instrText xml:space="preserve"> PAGEREF _Toc522281361 \h </w:instrText>
        </w:r>
        <w:r>
          <w:rPr>
            <w:noProof/>
            <w:webHidden/>
          </w:rPr>
        </w:r>
        <w:r>
          <w:rPr>
            <w:noProof/>
            <w:webHidden/>
          </w:rPr>
          <w:fldChar w:fldCharType="separate"/>
        </w:r>
        <w:r>
          <w:rPr>
            <w:noProof/>
            <w:webHidden/>
          </w:rPr>
          <w:t>51</w:t>
        </w:r>
        <w:r>
          <w:rPr>
            <w:noProof/>
            <w:webHidden/>
          </w:rPr>
          <w:fldChar w:fldCharType="end"/>
        </w:r>
      </w:hyperlink>
    </w:p>
    <w:p w:rsidR="003646CF" w:rsidRDefault="003646CF">
      <w:pPr>
        <w:pStyle w:val="Verzeichnis2"/>
        <w:tabs>
          <w:tab w:val="left" w:pos="960"/>
        </w:tabs>
        <w:rPr>
          <w:rFonts w:asciiTheme="minorHAnsi" w:eastAsiaTheme="minorEastAsia" w:hAnsiTheme="minorHAnsi" w:cstheme="minorBidi"/>
          <w:smallCaps w:val="0"/>
          <w:noProof/>
          <w:color w:val="auto"/>
          <w:szCs w:val="22"/>
          <w:lang w:val="de-DE"/>
        </w:rPr>
      </w:pPr>
      <w:hyperlink w:anchor="_Toc522281362" w:history="1">
        <w:r w:rsidRPr="006B0E2A">
          <w:rPr>
            <w:rStyle w:val="Hyperlink"/>
            <w:noProof/>
          </w:rPr>
          <w:t>8.4.</w:t>
        </w:r>
        <w:r>
          <w:rPr>
            <w:rFonts w:asciiTheme="minorHAnsi" w:eastAsiaTheme="minorEastAsia" w:hAnsiTheme="minorHAnsi" w:cstheme="minorBidi"/>
            <w:smallCaps w:val="0"/>
            <w:noProof/>
            <w:color w:val="auto"/>
            <w:szCs w:val="22"/>
            <w:lang w:val="de-DE"/>
          </w:rPr>
          <w:tab/>
        </w:r>
        <w:r w:rsidRPr="006B0E2A">
          <w:rPr>
            <w:rStyle w:val="Hyperlink"/>
            <w:noProof/>
          </w:rPr>
          <w:t>Dokumentation der Prüfung</w:t>
        </w:r>
        <w:r>
          <w:rPr>
            <w:noProof/>
            <w:webHidden/>
          </w:rPr>
          <w:tab/>
        </w:r>
        <w:r>
          <w:rPr>
            <w:noProof/>
            <w:webHidden/>
          </w:rPr>
          <w:fldChar w:fldCharType="begin"/>
        </w:r>
        <w:r>
          <w:rPr>
            <w:noProof/>
            <w:webHidden/>
          </w:rPr>
          <w:instrText xml:space="preserve"> PAGEREF _Toc522281362 \h </w:instrText>
        </w:r>
        <w:r>
          <w:rPr>
            <w:noProof/>
            <w:webHidden/>
          </w:rPr>
        </w:r>
        <w:r>
          <w:rPr>
            <w:noProof/>
            <w:webHidden/>
          </w:rPr>
          <w:fldChar w:fldCharType="separate"/>
        </w:r>
        <w:r>
          <w:rPr>
            <w:noProof/>
            <w:webHidden/>
          </w:rPr>
          <w:t>51</w:t>
        </w:r>
        <w:r>
          <w:rPr>
            <w:noProof/>
            <w:webHidden/>
          </w:rPr>
          <w:fldChar w:fldCharType="end"/>
        </w:r>
      </w:hyperlink>
    </w:p>
    <w:p w:rsidR="003646CF" w:rsidRDefault="003646CF">
      <w:pPr>
        <w:pStyle w:val="Verzeichnis1"/>
        <w:tabs>
          <w:tab w:val="left" w:pos="480"/>
        </w:tabs>
        <w:rPr>
          <w:rFonts w:asciiTheme="minorHAnsi" w:eastAsiaTheme="minorEastAsia" w:hAnsiTheme="minorHAnsi" w:cstheme="minorBidi"/>
          <w:b w:val="0"/>
          <w:caps w:val="0"/>
          <w:noProof/>
          <w:color w:val="auto"/>
          <w:szCs w:val="22"/>
          <w:lang w:val="de-DE"/>
        </w:rPr>
      </w:pPr>
      <w:hyperlink w:anchor="_Toc522281363" w:history="1">
        <w:r w:rsidRPr="006B0E2A">
          <w:rPr>
            <w:rStyle w:val="Hyperlink"/>
            <w:noProof/>
          </w:rPr>
          <w:t>9.</w:t>
        </w:r>
        <w:r>
          <w:rPr>
            <w:rFonts w:asciiTheme="minorHAnsi" w:eastAsiaTheme="minorEastAsia" w:hAnsiTheme="minorHAnsi" w:cstheme="minorBidi"/>
            <w:b w:val="0"/>
            <w:caps w:val="0"/>
            <w:noProof/>
            <w:color w:val="auto"/>
            <w:szCs w:val="22"/>
            <w:lang w:val="de-DE"/>
          </w:rPr>
          <w:tab/>
        </w:r>
        <w:r w:rsidRPr="006B0E2A">
          <w:rPr>
            <w:rStyle w:val="Hyperlink"/>
            <w:noProof/>
          </w:rPr>
          <w:t>Informatik und Revision</w:t>
        </w:r>
        <w:r>
          <w:rPr>
            <w:noProof/>
            <w:webHidden/>
          </w:rPr>
          <w:tab/>
        </w:r>
        <w:r>
          <w:rPr>
            <w:noProof/>
            <w:webHidden/>
          </w:rPr>
          <w:fldChar w:fldCharType="begin"/>
        </w:r>
        <w:r>
          <w:rPr>
            <w:noProof/>
            <w:webHidden/>
          </w:rPr>
          <w:instrText xml:space="preserve"> PAGEREF _Toc522281363 \h </w:instrText>
        </w:r>
        <w:r>
          <w:rPr>
            <w:noProof/>
            <w:webHidden/>
          </w:rPr>
        </w:r>
        <w:r>
          <w:rPr>
            <w:noProof/>
            <w:webHidden/>
          </w:rPr>
          <w:fldChar w:fldCharType="separate"/>
        </w:r>
        <w:r>
          <w:rPr>
            <w:noProof/>
            <w:webHidden/>
          </w:rPr>
          <w:t>53</w:t>
        </w:r>
        <w:r>
          <w:rPr>
            <w:noProof/>
            <w:webHidden/>
          </w:rPr>
          <w:fldChar w:fldCharType="end"/>
        </w:r>
      </w:hyperlink>
    </w:p>
    <w:p w:rsidR="007F5A00" w:rsidRPr="00CE548F" w:rsidRDefault="00362A8B" w:rsidP="00284069">
      <w:pPr>
        <w:pStyle w:val="Verzeichnis4"/>
        <w:tabs>
          <w:tab w:val="left" w:pos="1276"/>
        </w:tabs>
        <w:rPr>
          <w:sz w:val="22"/>
          <w:szCs w:val="22"/>
        </w:rPr>
      </w:pPr>
      <w:r w:rsidRPr="00CE548F">
        <w:rPr>
          <w:szCs w:val="22"/>
        </w:rPr>
        <w:fldChar w:fldCharType="end"/>
      </w:r>
    </w:p>
    <w:p w:rsidR="007F5A00" w:rsidRPr="00CE548F" w:rsidRDefault="007F5A00"/>
    <w:p w:rsidR="007F5A00" w:rsidRPr="00CE548F" w:rsidRDefault="007F5A00"/>
    <w:p w:rsidR="007F5A00" w:rsidRPr="00CE548F" w:rsidRDefault="007F5A00"/>
    <w:p w:rsidR="007F5A00" w:rsidRPr="00CE548F" w:rsidRDefault="007F5A00">
      <w:pPr>
        <w:rPr>
          <w:b/>
          <w:sz w:val="28"/>
          <w:szCs w:val="28"/>
        </w:rPr>
      </w:pPr>
      <w:r w:rsidRPr="00CE548F">
        <w:rPr>
          <w:b/>
          <w:sz w:val="28"/>
          <w:szCs w:val="28"/>
        </w:rPr>
        <w:t>Anhang</w:t>
      </w:r>
    </w:p>
    <w:p w:rsidR="00625A81" w:rsidRPr="00CE548F" w:rsidRDefault="00625A81">
      <w:pPr>
        <w:rPr>
          <w:b/>
          <w:sz w:val="28"/>
          <w:szCs w:val="28"/>
        </w:rPr>
      </w:pPr>
    </w:p>
    <w:p w:rsidR="00D54364" w:rsidRPr="00CE548F" w:rsidRDefault="007F5A00" w:rsidP="002024B9">
      <w:pPr>
        <w:numPr>
          <w:ilvl w:val="0"/>
          <w:numId w:val="28"/>
        </w:numPr>
        <w:ind w:left="284" w:hanging="284"/>
        <w:rPr>
          <w:b/>
        </w:rPr>
      </w:pPr>
      <w:r w:rsidRPr="00CE548F">
        <w:rPr>
          <w:b/>
        </w:rPr>
        <w:t xml:space="preserve">Arbeitspapiere </w:t>
      </w:r>
      <w:bookmarkStart w:id="0" w:name="_Toc188028842"/>
    </w:p>
    <w:p w:rsidR="0008352E" w:rsidRPr="00CE548F" w:rsidRDefault="0008352E">
      <w:r w:rsidRPr="00CE548F">
        <w:t>Aufbau der Arbeitspapiere</w:t>
      </w:r>
    </w:p>
    <w:p w:rsidR="00D54364" w:rsidRPr="00CE548F" w:rsidRDefault="00D54364" w:rsidP="00D54364">
      <w:pPr>
        <w:tabs>
          <w:tab w:val="left" w:pos="851"/>
        </w:tabs>
      </w:pPr>
      <w:r w:rsidRPr="00CE548F">
        <w:t>Teil 1</w:t>
      </w:r>
      <w:r w:rsidRPr="00CE548F">
        <w:tab/>
        <w:t>Prüfungsplanung</w:t>
      </w:r>
    </w:p>
    <w:p w:rsidR="00D54364" w:rsidRPr="00CE548F" w:rsidRDefault="00D54364" w:rsidP="00D54364">
      <w:pPr>
        <w:tabs>
          <w:tab w:val="left" w:pos="851"/>
        </w:tabs>
      </w:pPr>
      <w:r w:rsidRPr="00CE548F">
        <w:t>Teil 2</w:t>
      </w:r>
      <w:r w:rsidRPr="00CE548F">
        <w:tab/>
        <w:t>Schwerpunktprüfungen</w:t>
      </w:r>
    </w:p>
    <w:p w:rsidR="00D54364" w:rsidRPr="00CE548F" w:rsidRDefault="00D54364" w:rsidP="00D54364">
      <w:pPr>
        <w:tabs>
          <w:tab w:val="left" w:pos="851"/>
        </w:tabs>
      </w:pPr>
      <w:r w:rsidRPr="00CE548F">
        <w:t>Teil 3</w:t>
      </w:r>
      <w:r w:rsidRPr="00CE548F">
        <w:tab/>
      </w:r>
      <w:r w:rsidR="00AE2704" w:rsidRPr="00CE548F">
        <w:t>Jahresendprüfungen</w:t>
      </w:r>
    </w:p>
    <w:p w:rsidR="00D54364" w:rsidRPr="00CE548F" w:rsidRDefault="00D54364" w:rsidP="00D54364">
      <w:pPr>
        <w:tabs>
          <w:tab w:val="left" w:pos="851"/>
        </w:tabs>
      </w:pPr>
      <w:r w:rsidRPr="00CE548F">
        <w:t>Teil 4</w:t>
      </w:r>
      <w:r w:rsidRPr="00CE548F">
        <w:tab/>
        <w:t>Berichterstattung / Musterberichte</w:t>
      </w:r>
    </w:p>
    <w:p w:rsidR="00D54364" w:rsidRPr="00CE548F" w:rsidRDefault="00D54364" w:rsidP="00D54364">
      <w:pPr>
        <w:tabs>
          <w:tab w:val="left" w:pos="851"/>
        </w:tabs>
      </w:pPr>
      <w:r w:rsidRPr="00CE548F">
        <w:t>Teil 5</w:t>
      </w:r>
      <w:r w:rsidRPr="00CE548F">
        <w:tab/>
      </w:r>
      <w:r w:rsidR="00BE4BF4" w:rsidRPr="00CE548F">
        <w:t xml:space="preserve">Budget </w:t>
      </w:r>
      <w:r w:rsidRPr="00CE548F">
        <w:t>/ Finanzplan</w:t>
      </w:r>
    </w:p>
    <w:p w:rsidR="00D54364" w:rsidRPr="00CE548F" w:rsidRDefault="00D54364" w:rsidP="00D54364">
      <w:pPr>
        <w:tabs>
          <w:tab w:val="left" w:pos="851"/>
        </w:tabs>
      </w:pPr>
      <w:r w:rsidRPr="00CE548F">
        <w:t>Teil 6</w:t>
      </w:r>
      <w:r w:rsidRPr="00CE548F">
        <w:tab/>
        <w:t>Verpflichtungs- und Objektkredite</w:t>
      </w:r>
    </w:p>
    <w:p w:rsidR="00D54364" w:rsidRPr="00CE548F" w:rsidRDefault="00D54364"/>
    <w:p w:rsidR="00472003" w:rsidRPr="00CE548F" w:rsidRDefault="00472003"/>
    <w:p w:rsidR="0037297F" w:rsidRPr="00CE548F" w:rsidRDefault="0037297F" w:rsidP="002024B9">
      <w:pPr>
        <w:numPr>
          <w:ilvl w:val="0"/>
          <w:numId w:val="28"/>
        </w:numPr>
        <w:ind w:left="284" w:hanging="284"/>
        <w:rPr>
          <w:b/>
        </w:rPr>
      </w:pPr>
      <w:r w:rsidRPr="00CE548F">
        <w:rPr>
          <w:b/>
        </w:rPr>
        <w:t>Glossar</w:t>
      </w:r>
    </w:p>
    <w:p w:rsidR="0037297F" w:rsidRPr="00CE548F" w:rsidRDefault="00D54364">
      <w:pPr>
        <w:rPr>
          <w:b/>
        </w:rPr>
      </w:pPr>
      <w:r w:rsidRPr="00CE548F">
        <w:rPr>
          <w:b/>
        </w:rPr>
        <w:t xml:space="preserve"> </w:t>
      </w:r>
    </w:p>
    <w:p w:rsidR="00472003" w:rsidRPr="00CE548F" w:rsidRDefault="00472003">
      <w:pPr>
        <w:rPr>
          <w:b/>
        </w:rPr>
      </w:pPr>
    </w:p>
    <w:p w:rsidR="007F5A00" w:rsidRPr="00CE548F" w:rsidRDefault="007F5A00" w:rsidP="002024B9">
      <w:pPr>
        <w:numPr>
          <w:ilvl w:val="0"/>
          <w:numId w:val="28"/>
        </w:numPr>
        <w:ind w:left="284" w:hanging="284"/>
        <w:rPr>
          <w:b/>
        </w:rPr>
      </w:pPr>
      <w:r w:rsidRPr="00CE548F">
        <w:rPr>
          <w:b/>
        </w:rPr>
        <w:t>Literaturverzeichnis</w:t>
      </w:r>
      <w:bookmarkEnd w:id="0"/>
    </w:p>
    <w:p w:rsidR="00925D27" w:rsidRPr="00CE548F" w:rsidRDefault="00925D27">
      <w:pPr>
        <w:rPr>
          <w:b/>
        </w:rPr>
      </w:pPr>
    </w:p>
    <w:p w:rsidR="00472003" w:rsidRPr="00CE548F" w:rsidRDefault="00472003">
      <w:pPr>
        <w:rPr>
          <w:b/>
        </w:rPr>
      </w:pPr>
    </w:p>
    <w:p w:rsidR="00472003" w:rsidRPr="00CE548F" w:rsidRDefault="00925D27" w:rsidP="00472003">
      <w:pPr>
        <w:numPr>
          <w:ilvl w:val="0"/>
          <w:numId w:val="28"/>
        </w:numPr>
        <w:ind w:left="284" w:hanging="284"/>
        <w:rPr>
          <w:b/>
        </w:rPr>
      </w:pPr>
      <w:r w:rsidRPr="00CE548F">
        <w:rPr>
          <w:b/>
        </w:rPr>
        <w:t>Gesetz über den Finanzhaushalt der Gemeinden (</w:t>
      </w:r>
      <w:r w:rsidR="00D54618" w:rsidRPr="00CE548F">
        <w:rPr>
          <w:b/>
        </w:rPr>
        <w:t xml:space="preserve">GemFHG / </w:t>
      </w:r>
      <w:r w:rsidRPr="00CE548F">
        <w:rPr>
          <w:b/>
        </w:rPr>
        <w:t>NG 171.</w:t>
      </w:r>
      <w:r w:rsidR="00D54618" w:rsidRPr="00CE548F">
        <w:rPr>
          <w:b/>
        </w:rPr>
        <w:t>2</w:t>
      </w:r>
      <w:r w:rsidR="002024B9" w:rsidRPr="00CE548F">
        <w:rPr>
          <w:b/>
        </w:rPr>
        <w:t>)</w:t>
      </w:r>
    </w:p>
    <w:p w:rsidR="00472003" w:rsidRPr="00CE548F" w:rsidRDefault="00472003" w:rsidP="00472003">
      <w:pPr>
        <w:numPr>
          <w:ilvl w:val="0"/>
          <w:numId w:val="28"/>
        </w:numPr>
        <w:ind w:left="284" w:hanging="284"/>
        <w:rPr>
          <w:b/>
        </w:rPr>
      </w:pPr>
      <w:r w:rsidRPr="00CE548F">
        <w:rPr>
          <w:b/>
        </w:rPr>
        <w:t>Vollzugsverordnung zum Gesetz über den Finanzhaushalt der Gemeinden (Gemeindefinanzhaushaltverordnung, GemFHV</w:t>
      </w:r>
      <w:r w:rsidR="00E3106B" w:rsidRPr="00CE548F">
        <w:rPr>
          <w:b/>
        </w:rPr>
        <w:t xml:space="preserve"> / NG 171.21</w:t>
      </w:r>
      <w:r w:rsidRPr="00CE548F">
        <w:rPr>
          <w:b/>
        </w:rPr>
        <w:t>)</w:t>
      </w:r>
    </w:p>
    <w:p w:rsidR="00D54364" w:rsidRPr="00CE548F" w:rsidRDefault="00D54364"/>
    <w:p w:rsidR="007F5A00" w:rsidRPr="00CE548F" w:rsidRDefault="007F5A00"/>
    <w:p w:rsidR="007F5A00" w:rsidRPr="00CE548F" w:rsidRDefault="007F5A00"/>
    <w:p w:rsidR="004F07EC" w:rsidRPr="00CE548F" w:rsidRDefault="007F5A00" w:rsidP="00875CE5">
      <w:pPr>
        <w:pStyle w:val="berschrift1"/>
      </w:pPr>
      <w:r w:rsidRPr="00CE548F">
        <w:rPr>
          <w:szCs w:val="20"/>
        </w:rPr>
        <w:br w:type="page"/>
      </w:r>
      <w:bookmarkStart w:id="1" w:name="_Toc273170371"/>
      <w:bookmarkStart w:id="2" w:name="_Toc522281304"/>
      <w:r w:rsidR="004F07EC" w:rsidRPr="00CE548F">
        <w:t>Vorwort / Impression</w:t>
      </w:r>
      <w:bookmarkEnd w:id="1"/>
      <w:bookmarkEnd w:id="2"/>
    </w:p>
    <w:p w:rsidR="007A341F" w:rsidRPr="00CE548F" w:rsidRDefault="007A341F" w:rsidP="00447D99">
      <w:pPr>
        <w:pStyle w:val="berschrift2"/>
      </w:pPr>
      <w:bookmarkStart w:id="3" w:name="_Toc522281305"/>
      <w:r w:rsidRPr="00CE548F">
        <w:t>Vorwort</w:t>
      </w:r>
      <w:bookmarkEnd w:id="3"/>
    </w:p>
    <w:p w:rsidR="007A341F" w:rsidRPr="00CE548F" w:rsidRDefault="007A341F" w:rsidP="00447D99">
      <w:pPr>
        <w:pStyle w:val="Kopfzeile"/>
        <w:tabs>
          <w:tab w:val="clear" w:pos="4536"/>
          <w:tab w:val="clear" w:pos="9072"/>
        </w:tabs>
        <w:jc w:val="both"/>
        <w:rPr>
          <w:szCs w:val="22"/>
        </w:rPr>
      </w:pPr>
      <w:r w:rsidRPr="00CE548F">
        <w:rPr>
          <w:szCs w:val="22"/>
        </w:rPr>
        <w:t xml:space="preserve">Der Finanzkommission kommt als Prüfungsbehörde eine grosse Bedeutung zu. Ihre Aufgabe beinhaltet die Prüfung der Richtigkeit und der Vollständigkeit der Rechnung und der Rechnungsablage über Verpflichtungs- und Zusatzkredite. </w:t>
      </w:r>
    </w:p>
    <w:p w:rsidR="007A341F" w:rsidRPr="00CE548F" w:rsidRDefault="007A341F" w:rsidP="00447D99">
      <w:pPr>
        <w:pStyle w:val="Kopfzeile"/>
        <w:tabs>
          <w:tab w:val="clear" w:pos="4536"/>
          <w:tab w:val="clear" w:pos="9072"/>
        </w:tabs>
        <w:jc w:val="both"/>
        <w:rPr>
          <w:szCs w:val="22"/>
        </w:rPr>
      </w:pPr>
      <w:r w:rsidRPr="00CE548F">
        <w:rPr>
          <w:szCs w:val="22"/>
        </w:rPr>
        <w:t>Die von der Gemeindeversammlung gewählte Finanzkommission hat eine besondere Stellung. Sie ist immer direkt der Gemeindeversammlung unterstellt. Ihre Angliederung ist somit zwischen der Legislative und dem höchsten Exekutivorgan angesiedelt. Die Finanzkommission übt diese Aufgabe im Auftrage der Stimmberechtig</w:t>
      </w:r>
      <w:r w:rsidR="00DD0F29" w:rsidRPr="00CE548F">
        <w:rPr>
          <w:szCs w:val="22"/>
        </w:rPr>
        <w:t>t</w:t>
      </w:r>
      <w:r w:rsidRPr="00CE548F">
        <w:rPr>
          <w:szCs w:val="22"/>
        </w:rPr>
        <w:t>en aus. Sie besitzt damit eine Vertrauensstellung sowohl gegenüber den Gemeindebehörden wie auch gegenüber den Stimmberechtigten und muss in jedem Fall unabhängig sein. Der Kanton hat die Oberaufsicht über die Gesetzgebung und das Rechnungswesen jeder Nidwaldner Gemeinde.</w:t>
      </w:r>
    </w:p>
    <w:p w:rsidR="007A341F" w:rsidRPr="00CE548F" w:rsidRDefault="007A341F" w:rsidP="00447D99">
      <w:pPr>
        <w:pStyle w:val="Kopfzeile"/>
        <w:tabs>
          <w:tab w:val="clear" w:pos="4536"/>
          <w:tab w:val="clear" w:pos="9072"/>
        </w:tabs>
        <w:jc w:val="both"/>
        <w:rPr>
          <w:szCs w:val="22"/>
        </w:rPr>
      </w:pPr>
      <w:r w:rsidRPr="00CE548F">
        <w:rPr>
          <w:szCs w:val="22"/>
        </w:rPr>
        <w:t xml:space="preserve">Das Hauptziel der Rechnungsprüfung ist, mit geeigneten Prüfungen festzustellen, ob Buchhaltung und Jahresrechnung übereinstimmen, ordnungsgemäss geführt werden und den Vorschriften über den Finanzhaushalt entsprechen. Zur Rechnung und zu den Abrechnungen erstattet die Finanzkommission zuhanden des Gemeinderates und der Stimmberechtigten Bericht. </w:t>
      </w:r>
    </w:p>
    <w:p w:rsidR="007A341F" w:rsidRPr="00CE548F" w:rsidRDefault="007A341F" w:rsidP="00447D99">
      <w:pPr>
        <w:pStyle w:val="Kopfzeile"/>
        <w:tabs>
          <w:tab w:val="clear" w:pos="4536"/>
          <w:tab w:val="clear" w:pos="9072"/>
        </w:tabs>
        <w:jc w:val="both"/>
        <w:rPr>
          <w:szCs w:val="22"/>
        </w:rPr>
      </w:pPr>
      <w:r w:rsidRPr="00CE548F">
        <w:rPr>
          <w:szCs w:val="22"/>
        </w:rPr>
        <w:t>Wir stellen Ihnen mit diesem Handbuch ein Hilfsmittel zur Verfügung, welches Sie bei der Umsetzung der Anforderungen als Rechnungsprüfungsorgan unterstützen soll. Das Handbuch zeigt die Rechte und Pflichten auf und enthält Hinweise und Beispiele für Prüfungsansatz, Prüfungstechnik und Berichterstattung. Ebenfalls finden Sie Checklisten für die praktische Tätigkeit.</w:t>
      </w:r>
    </w:p>
    <w:p w:rsidR="007A341F" w:rsidRPr="00CE548F" w:rsidRDefault="007A341F" w:rsidP="00447D99">
      <w:pPr>
        <w:pStyle w:val="Kopfzeile"/>
        <w:tabs>
          <w:tab w:val="clear" w:pos="4536"/>
          <w:tab w:val="clear" w:pos="9072"/>
        </w:tabs>
        <w:jc w:val="both"/>
        <w:rPr>
          <w:szCs w:val="22"/>
        </w:rPr>
      </w:pPr>
      <w:r w:rsidRPr="00CE548F">
        <w:rPr>
          <w:szCs w:val="22"/>
        </w:rPr>
        <w:t xml:space="preserve">Neben der vergangenheitsorientierten Prüfung ist die Finanzkommission auch bei Entscheidungen über längerfristige Auswirkungen von Krediten und Steuerfussanpassungen gefordert. Wichtige Indikatoren liefern die Finanzkennzahlen. Sie ermöglichen Vergleiche zwischen den Gemeinden und geben den Aufsichtsorganen notwendige Informationen. Diese werden durch die Finanzdirektion jährlich zusammengestellt und auf der Homepage </w:t>
      </w:r>
      <w:hyperlink r:id="rId22" w:history="1">
        <w:r w:rsidRPr="00CE548F">
          <w:rPr>
            <w:szCs w:val="22"/>
          </w:rPr>
          <w:t>http://www.nw.ch/de/verwaltung/finanzdirektion</w:t>
        </w:r>
      </w:hyperlink>
      <w:r w:rsidRPr="00CE548F">
        <w:rPr>
          <w:szCs w:val="22"/>
        </w:rPr>
        <w:t xml:space="preserve"> publiziert. </w:t>
      </w:r>
    </w:p>
    <w:p w:rsidR="007A341F" w:rsidRPr="00CE548F" w:rsidRDefault="007A341F" w:rsidP="00447D99">
      <w:pPr>
        <w:pStyle w:val="Kopfzeile"/>
        <w:tabs>
          <w:tab w:val="clear" w:pos="4536"/>
          <w:tab w:val="clear" w:pos="9072"/>
        </w:tabs>
        <w:jc w:val="both"/>
        <w:rPr>
          <w:szCs w:val="22"/>
        </w:rPr>
      </w:pPr>
      <w:r w:rsidRPr="00CE548F">
        <w:rPr>
          <w:szCs w:val="22"/>
        </w:rPr>
        <w:t>Mit diesem Handbuch verfügen Sie als Mitglied einer Finanzkommission über ein modernes Arbeitsinstrument, dass sie bei ihrer verantwortungsvollen Aufgabe wirkungsvoll unterstützen wird.</w:t>
      </w:r>
    </w:p>
    <w:p w:rsidR="007A341F" w:rsidRPr="00CE548F" w:rsidRDefault="007A341F" w:rsidP="00447D99">
      <w:pPr>
        <w:pStyle w:val="Kopfzeile"/>
        <w:tabs>
          <w:tab w:val="clear" w:pos="4536"/>
          <w:tab w:val="clear" w:pos="9072"/>
        </w:tabs>
        <w:jc w:val="both"/>
        <w:rPr>
          <w:szCs w:val="22"/>
        </w:rPr>
      </w:pPr>
      <w:r w:rsidRPr="00CE548F">
        <w:rPr>
          <w:szCs w:val="22"/>
        </w:rPr>
        <w:t>Ich danke den Verfassern des Handbuchs für Ihre Arbeit und Ihnen, liebe Anwenderinnen und Anwender, danke ich für Ihr Engagement und wünsche ihnen viel Erfolg in ihrer spannenden Tätigkeit.</w:t>
      </w:r>
    </w:p>
    <w:p w:rsidR="007A341F" w:rsidRPr="00CE548F" w:rsidRDefault="007A341F" w:rsidP="00447D99">
      <w:pPr>
        <w:pStyle w:val="Kopfzeile"/>
        <w:tabs>
          <w:tab w:val="clear" w:pos="4536"/>
          <w:tab w:val="clear" w:pos="9072"/>
        </w:tabs>
        <w:jc w:val="both"/>
        <w:rPr>
          <w:szCs w:val="22"/>
        </w:rPr>
      </w:pPr>
    </w:p>
    <w:p w:rsidR="007A341F" w:rsidRPr="00CE548F" w:rsidRDefault="007A341F" w:rsidP="00447D99">
      <w:pPr>
        <w:pStyle w:val="Kopfzeile"/>
        <w:tabs>
          <w:tab w:val="clear" w:pos="4536"/>
          <w:tab w:val="clear" w:pos="9072"/>
        </w:tabs>
        <w:jc w:val="both"/>
        <w:rPr>
          <w:szCs w:val="22"/>
        </w:rPr>
      </w:pPr>
    </w:p>
    <w:p w:rsidR="007A341F" w:rsidRPr="00CE548F" w:rsidRDefault="007A341F" w:rsidP="00447D99">
      <w:pPr>
        <w:pStyle w:val="Kopfzeile"/>
        <w:tabs>
          <w:tab w:val="clear" w:pos="4536"/>
          <w:tab w:val="clear" w:pos="9072"/>
        </w:tabs>
        <w:jc w:val="both"/>
        <w:rPr>
          <w:szCs w:val="22"/>
        </w:rPr>
      </w:pPr>
      <w:r w:rsidRPr="00CE548F">
        <w:rPr>
          <w:szCs w:val="22"/>
        </w:rPr>
        <w:t>Stans, 16. August 2018</w:t>
      </w:r>
      <w:r w:rsidRPr="00CE548F">
        <w:rPr>
          <w:szCs w:val="22"/>
        </w:rPr>
        <w:tab/>
      </w:r>
      <w:r w:rsidRPr="00CE548F">
        <w:rPr>
          <w:szCs w:val="22"/>
        </w:rPr>
        <w:tab/>
      </w:r>
      <w:r w:rsidRPr="00CE548F">
        <w:rPr>
          <w:szCs w:val="22"/>
        </w:rPr>
        <w:tab/>
      </w:r>
      <w:r w:rsidRPr="00CE548F">
        <w:rPr>
          <w:szCs w:val="22"/>
        </w:rPr>
        <w:tab/>
      </w:r>
      <w:r w:rsidRPr="00CE548F">
        <w:rPr>
          <w:szCs w:val="22"/>
        </w:rPr>
        <w:tab/>
        <w:t xml:space="preserve">Alfred Bossard, Regierungsrat </w:t>
      </w:r>
      <w:r w:rsidRPr="00CE548F">
        <w:rPr>
          <w:szCs w:val="22"/>
        </w:rPr>
        <w:tab/>
      </w:r>
      <w:r w:rsidRPr="00CE548F">
        <w:rPr>
          <w:szCs w:val="22"/>
        </w:rPr>
        <w:tab/>
      </w:r>
      <w:r w:rsidRPr="00CE548F">
        <w:rPr>
          <w:szCs w:val="22"/>
        </w:rPr>
        <w:tab/>
      </w:r>
      <w:r w:rsidRPr="00CE548F">
        <w:rPr>
          <w:szCs w:val="22"/>
        </w:rPr>
        <w:tab/>
      </w:r>
      <w:r w:rsidRPr="00CE548F">
        <w:rPr>
          <w:szCs w:val="22"/>
        </w:rPr>
        <w:tab/>
      </w:r>
      <w:r w:rsidRPr="00CE548F">
        <w:rPr>
          <w:szCs w:val="22"/>
        </w:rPr>
        <w:tab/>
      </w:r>
      <w:r w:rsidRPr="00CE548F">
        <w:rPr>
          <w:szCs w:val="22"/>
        </w:rPr>
        <w:tab/>
      </w:r>
      <w:r w:rsidRPr="00CE548F">
        <w:rPr>
          <w:szCs w:val="22"/>
        </w:rPr>
        <w:tab/>
      </w:r>
      <w:r w:rsidR="00447D99" w:rsidRPr="00CE548F">
        <w:rPr>
          <w:szCs w:val="22"/>
        </w:rPr>
        <w:tab/>
      </w:r>
      <w:r w:rsidRPr="00CE548F">
        <w:rPr>
          <w:szCs w:val="22"/>
        </w:rPr>
        <w:t>Finanzdirektor</w:t>
      </w:r>
    </w:p>
    <w:p w:rsidR="00FC22BD" w:rsidRPr="00CE548F" w:rsidRDefault="00FC22BD" w:rsidP="00447D99">
      <w:pPr>
        <w:pStyle w:val="Kopfzeile"/>
        <w:tabs>
          <w:tab w:val="clear" w:pos="4536"/>
          <w:tab w:val="clear" w:pos="9072"/>
        </w:tabs>
        <w:jc w:val="both"/>
        <w:rPr>
          <w:szCs w:val="22"/>
        </w:rPr>
      </w:pPr>
    </w:p>
    <w:p w:rsidR="007F5A00" w:rsidRPr="00CE548F" w:rsidRDefault="00FC22BD" w:rsidP="00875CE5">
      <w:pPr>
        <w:pStyle w:val="berschrift2"/>
      </w:pPr>
      <w:r w:rsidRPr="00CE548F">
        <w:br w:type="page"/>
      </w:r>
      <w:bookmarkStart w:id="4" w:name="_Toc188022240"/>
      <w:bookmarkStart w:id="5" w:name="_Toc522281306"/>
      <w:r w:rsidR="007F5A00" w:rsidRPr="00CE548F">
        <w:t>Herausgeber</w:t>
      </w:r>
      <w:bookmarkEnd w:id="4"/>
      <w:bookmarkEnd w:id="5"/>
    </w:p>
    <w:p w:rsidR="0020511F" w:rsidRPr="00CE548F" w:rsidRDefault="007F5A00" w:rsidP="004A4159">
      <w:pPr>
        <w:ind w:right="-1247"/>
        <w:rPr>
          <w:szCs w:val="22"/>
        </w:rPr>
      </w:pPr>
      <w:r w:rsidRPr="00CE548F">
        <w:rPr>
          <w:szCs w:val="22"/>
        </w:rPr>
        <w:t xml:space="preserve">Das Handbuch </w:t>
      </w:r>
      <w:r w:rsidR="00AE5732" w:rsidRPr="00CE548F">
        <w:rPr>
          <w:szCs w:val="22"/>
        </w:rPr>
        <w:t xml:space="preserve">für Finanzkommissionen der Gemeinden und Gemeindeverbände des </w:t>
      </w:r>
    </w:p>
    <w:p w:rsidR="007F5A00" w:rsidRPr="00CE548F" w:rsidRDefault="00AE5732" w:rsidP="001C3642">
      <w:pPr>
        <w:ind w:right="-1247"/>
        <w:rPr>
          <w:szCs w:val="22"/>
        </w:rPr>
      </w:pPr>
      <w:r w:rsidRPr="00CE548F">
        <w:rPr>
          <w:szCs w:val="22"/>
        </w:rPr>
        <w:t xml:space="preserve">Kantons Nidwalden </w:t>
      </w:r>
      <w:r w:rsidR="001C3642" w:rsidRPr="00CE548F">
        <w:rPr>
          <w:szCs w:val="22"/>
        </w:rPr>
        <w:t>steht im Internet zur Verfügung</w:t>
      </w:r>
      <w:r w:rsidR="00B74AE9" w:rsidRPr="00CE548F">
        <w:rPr>
          <w:szCs w:val="22"/>
        </w:rPr>
        <w:t>.</w:t>
      </w:r>
      <w:r w:rsidR="001C3642" w:rsidRPr="00CE548F">
        <w:rPr>
          <w:szCs w:val="22"/>
        </w:rPr>
        <w:t xml:space="preserve"> </w:t>
      </w:r>
    </w:p>
    <w:p w:rsidR="007F5A00" w:rsidRPr="00CE548F" w:rsidRDefault="007F5A00">
      <w:pPr>
        <w:rPr>
          <w:szCs w:val="22"/>
        </w:rPr>
      </w:pPr>
    </w:p>
    <w:p w:rsidR="007F5A00" w:rsidRPr="00CE548F" w:rsidRDefault="007F5A00">
      <w:pPr>
        <w:pStyle w:val="Textkrper"/>
        <w:rPr>
          <w:sz w:val="24"/>
          <w:szCs w:val="24"/>
        </w:rPr>
      </w:pPr>
    </w:p>
    <w:p w:rsidR="007F5A00" w:rsidRPr="00CE548F" w:rsidRDefault="007F5A00" w:rsidP="00875CE5">
      <w:pPr>
        <w:pStyle w:val="berschrift2"/>
      </w:pPr>
      <w:bookmarkStart w:id="6" w:name="_Toc188022241"/>
      <w:bookmarkStart w:id="7" w:name="_Toc522281307"/>
      <w:r w:rsidRPr="00CE548F">
        <w:t>Projektteam</w:t>
      </w:r>
      <w:bookmarkEnd w:id="6"/>
      <w:bookmarkEnd w:id="7"/>
    </w:p>
    <w:p w:rsidR="007F5A00" w:rsidRPr="00CE548F" w:rsidRDefault="007F5A00">
      <w:pPr>
        <w:rPr>
          <w:szCs w:val="22"/>
        </w:rPr>
      </w:pPr>
      <w:r w:rsidRPr="00CE548F">
        <w:rPr>
          <w:szCs w:val="22"/>
        </w:rPr>
        <w:t xml:space="preserve">Das Handbuch wurde </w:t>
      </w:r>
      <w:r w:rsidR="00B66BF3" w:rsidRPr="00CE548F">
        <w:rPr>
          <w:szCs w:val="22"/>
        </w:rPr>
        <w:t>er</w:t>
      </w:r>
      <w:r w:rsidR="006E0781" w:rsidRPr="00CE548F">
        <w:rPr>
          <w:szCs w:val="22"/>
        </w:rPr>
        <w:t xml:space="preserve">arbeitet </w:t>
      </w:r>
      <w:r w:rsidRPr="00CE548F">
        <w:rPr>
          <w:szCs w:val="22"/>
        </w:rPr>
        <w:t xml:space="preserve">von: </w:t>
      </w:r>
    </w:p>
    <w:p w:rsidR="00753C92" w:rsidRPr="00CE548F" w:rsidRDefault="001E6AE2" w:rsidP="006179C3">
      <w:pPr>
        <w:numPr>
          <w:ilvl w:val="0"/>
          <w:numId w:val="15"/>
        </w:numPr>
        <w:tabs>
          <w:tab w:val="clear" w:pos="227"/>
          <w:tab w:val="num" w:pos="426"/>
        </w:tabs>
        <w:ind w:left="426" w:hanging="426"/>
        <w:rPr>
          <w:szCs w:val="22"/>
        </w:rPr>
      </w:pPr>
      <w:r w:rsidRPr="00CE548F">
        <w:rPr>
          <w:szCs w:val="22"/>
        </w:rPr>
        <w:t>Finanzverwaltung</w:t>
      </w:r>
      <w:r w:rsidR="00753C92" w:rsidRPr="00CE548F">
        <w:rPr>
          <w:szCs w:val="22"/>
        </w:rPr>
        <w:t xml:space="preserve"> Kanton Nidwalden</w:t>
      </w:r>
    </w:p>
    <w:p w:rsidR="005D15C9" w:rsidRPr="00CE548F" w:rsidRDefault="005D15C9" w:rsidP="006179C3">
      <w:pPr>
        <w:numPr>
          <w:ilvl w:val="0"/>
          <w:numId w:val="15"/>
        </w:numPr>
        <w:tabs>
          <w:tab w:val="clear" w:pos="227"/>
          <w:tab w:val="num" w:pos="426"/>
        </w:tabs>
        <w:ind w:left="426" w:hanging="426"/>
        <w:rPr>
          <w:szCs w:val="22"/>
        </w:rPr>
      </w:pPr>
      <w:r w:rsidRPr="00CE548F">
        <w:rPr>
          <w:szCs w:val="22"/>
        </w:rPr>
        <w:t>Pirmin Marbacher, BDO Luzern</w:t>
      </w:r>
    </w:p>
    <w:p w:rsidR="00AE5732" w:rsidRPr="00CE548F" w:rsidRDefault="00AE5732" w:rsidP="006179C3">
      <w:pPr>
        <w:numPr>
          <w:ilvl w:val="0"/>
          <w:numId w:val="15"/>
        </w:numPr>
        <w:tabs>
          <w:tab w:val="clear" w:pos="227"/>
          <w:tab w:val="num" w:pos="426"/>
        </w:tabs>
        <w:ind w:left="426" w:hanging="426"/>
        <w:rPr>
          <w:szCs w:val="22"/>
        </w:rPr>
      </w:pPr>
      <w:r w:rsidRPr="00CE548F">
        <w:rPr>
          <w:szCs w:val="22"/>
        </w:rPr>
        <w:t>Blättler</w:t>
      </w:r>
      <w:r w:rsidR="00925D27" w:rsidRPr="00CE548F">
        <w:rPr>
          <w:szCs w:val="22"/>
        </w:rPr>
        <w:t xml:space="preserve"> Marianne, Unternehmensberatung </w:t>
      </w:r>
      <w:r w:rsidRPr="00CE548F">
        <w:rPr>
          <w:szCs w:val="22"/>
        </w:rPr>
        <w:t>GmbH</w:t>
      </w:r>
      <w:r w:rsidR="00B12F52" w:rsidRPr="00CE548F">
        <w:rPr>
          <w:szCs w:val="22"/>
        </w:rPr>
        <w:t xml:space="preserve">, </w:t>
      </w:r>
      <w:r w:rsidRPr="00CE548F">
        <w:rPr>
          <w:szCs w:val="22"/>
        </w:rPr>
        <w:t>Hergiswil</w:t>
      </w:r>
    </w:p>
    <w:p w:rsidR="007F5A00" w:rsidRPr="00CE548F" w:rsidRDefault="007F5A00" w:rsidP="006179C3">
      <w:pPr>
        <w:numPr>
          <w:ilvl w:val="0"/>
          <w:numId w:val="15"/>
        </w:numPr>
        <w:tabs>
          <w:tab w:val="clear" w:pos="227"/>
          <w:tab w:val="num" w:pos="426"/>
        </w:tabs>
        <w:ind w:left="426" w:hanging="426"/>
        <w:rPr>
          <w:szCs w:val="22"/>
        </w:rPr>
      </w:pPr>
      <w:r w:rsidRPr="00CE548F">
        <w:rPr>
          <w:szCs w:val="22"/>
        </w:rPr>
        <w:t>Hess Klaus, Sekretär der Gemeindepräsidentenkonferenz Nidwalden (Gemeindeschreiber Ennetmoos)</w:t>
      </w:r>
    </w:p>
    <w:p w:rsidR="007F5A00" w:rsidRPr="00CE548F" w:rsidRDefault="007F5A00">
      <w:pPr>
        <w:rPr>
          <w:szCs w:val="22"/>
        </w:rPr>
      </w:pPr>
    </w:p>
    <w:p w:rsidR="007F5A00" w:rsidRPr="00CE548F" w:rsidRDefault="007F5A00">
      <w:pPr>
        <w:rPr>
          <w:szCs w:val="22"/>
        </w:rPr>
      </w:pPr>
    </w:p>
    <w:p w:rsidR="007F5A00" w:rsidRPr="00CE548F" w:rsidRDefault="007F5A00" w:rsidP="00875CE5">
      <w:pPr>
        <w:pStyle w:val="berschrift2"/>
      </w:pPr>
      <w:bookmarkStart w:id="8" w:name="_Toc188022242"/>
      <w:bookmarkStart w:id="9" w:name="_Toc522281308"/>
      <w:r w:rsidRPr="00CE548F">
        <w:t>Aktualisierung des Inhalts</w:t>
      </w:r>
      <w:bookmarkEnd w:id="8"/>
      <w:bookmarkEnd w:id="9"/>
    </w:p>
    <w:p w:rsidR="00A01B5A" w:rsidRPr="00CE548F" w:rsidRDefault="006E0781" w:rsidP="00A01B5A">
      <w:pPr>
        <w:pStyle w:val="Kopfzeile"/>
        <w:tabs>
          <w:tab w:val="clear" w:pos="4536"/>
          <w:tab w:val="clear" w:pos="9072"/>
        </w:tabs>
        <w:jc w:val="both"/>
        <w:rPr>
          <w:szCs w:val="22"/>
        </w:rPr>
      </w:pPr>
      <w:r w:rsidRPr="00CE548F">
        <w:rPr>
          <w:szCs w:val="22"/>
        </w:rPr>
        <w:t>D</w:t>
      </w:r>
      <w:r w:rsidR="00F66941" w:rsidRPr="00CE548F">
        <w:rPr>
          <w:szCs w:val="22"/>
        </w:rPr>
        <w:t xml:space="preserve">as </w:t>
      </w:r>
      <w:r w:rsidRPr="00CE548F">
        <w:rPr>
          <w:szCs w:val="22"/>
        </w:rPr>
        <w:t xml:space="preserve">Handbuch </w:t>
      </w:r>
      <w:r w:rsidR="005D15C9" w:rsidRPr="00CE548F">
        <w:rPr>
          <w:szCs w:val="22"/>
        </w:rPr>
        <w:t xml:space="preserve">2018 </w:t>
      </w:r>
      <w:r w:rsidRPr="00CE548F">
        <w:rPr>
          <w:szCs w:val="22"/>
        </w:rPr>
        <w:t xml:space="preserve">beinhaltet die neueste Gesetzgebung des </w:t>
      </w:r>
      <w:r w:rsidR="00E22A15" w:rsidRPr="00CE548F">
        <w:rPr>
          <w:szCs w:val="22"/>
        </w:rPr>
        <w:t>Kantons</w:t>
      </w:r>
      <w:r w:rsidRPr="00CE548F">
        <w:rPr>
          <w:szCs w:val="22"/>
        </w:rPr>
        <w:t xml:space="preserve"> Nidwalden</w:t>
      </w:r>
      <w:r w:rsidR="00416045" w:rsidRPr="00CE548F">
        <w:rPr>
          <w:szCs w:val="22"/>
        </w:rPr>
        <w:t>.</w:t>
      </w:r>
      <w:r w:rsidR="00A01B5A" w:rsidRPr="00CE548F">
        <w:rPr>
          <w:szCs w:val="22"/>
        </w:rPr>
        <w:t xml:space="preserve"> </w:t>
      </w:r>
      <w:r w:rsidR="00F71983" w:rsidRPr="00CE548F">
        <w:rPr>
          <w:szCs w:val="22"/>
        </w:rPr>
        <w:t xml:space="preserve">Die </w:t>
      </w:r>
      <w:r w:rsidR="00755BE3" w:rsidRPr="00CE548F">
        <w:rPr>
          <w:szCs w:val="22"/>
        </w:rPr>
        <w:t>Teilrevision</w:t>
      </w:r>
      <w:r w:rsidR="00FF4D38" w:rsidRPr="00CE548F">
        <w:rPr>
          <w:szCs w:val="22"/>
        </w:rPr>
        <w:t>en</w:t>
      </w:r>
      <w:r w:rsidR="00755BE3" w:rsidRPr="00CE548F">
        <w:rPr>
          <w:szCs w:val="22"/>
        </w:rPr>
        <w:t xml:space="preserve"> des Gesetzes über den Finanzhaushalt der Gemeinden (Gemeindefinanzhaushaltgesetz</w:t>
      </w:r>
      <w:r w:rsidR="00FF4D38" w:rsidRPr="00CE548F">
        <w:rPr>
          <w:szCs w:val="22"/>
        </w:rPr>
        <w:t>, GemFHG</w:t>
      </w:r>
      <w:r w:rsidR="00755BE3" w:rsidRPr="00CE548F">
        <w:rPr>
          <w:szCs w:val="22"/>
        </w:rPr>
        <w:t>)</w:t>
      </w:r>
      <w:r w:rsidR="00F71983" w:rsidRPr="00CE548F">
        <w:rPr>
          <w:szCs w:val="22"/>
        </w:rPr>
        <w:t xml:space="preserve"> </w:t>
      </w:r>
      <w:r w:rsidR="00FF4D38" w:rsidRPr="00CE548F">
        <w:rPr>
          <w:szCs w:val="22"/>
        </w:rPr>
        <w:t xml:space="preserve">und </w:t>
      </w:r>
      <w:r w:rsidR="00F71983" w:rsidRPr="00CE548F">
        <w:rPr>
          <w:szCs w:val="22"/>
        </w:rPr>
        <w:t xml:space="preserve">dessen Verordnung </w:t>
      </w:r>
      <w:r w:rsidR="00FF4D38" w:rsidRPr="00CE548F">
        <w:rPr>
          <w:szCs w:val="22"/>
        </w:rPr>
        <w:t xml:space="preserve">(Gemeindefinanzhaushaltverordnung, GemFHV), in Kraft seit dem 1.1.2015, </w:t>
      </w:r>
      <w:r w:rsidR="00F71983" w:rsidRPr="00CE548F">
        <w:rPr>
          <w:szCs w:val="22"/>
        </w:rPr>
        <w:t xml:space="preserve">sind berücksichtigt. Das Handbuch </w:t>
      </w:r>
      <w:r w:rsidR="00A01B5A" w:rsidRPr="00CE548F">
        <w:rPr>
          <w:szCs w:val="22"/>
        </w:rPr>
        <w:t>wird periodisch von der Finanzverwaltung des Kantons Nidwalden aktualisiert sowie der Gesetzgebung, der Rechtsprechung und der Praxis angepasst.</w:t>
      </w:r>
    </w:p>
    <w:p w:rsidR="00C16003" w:rsidRPr="00CE548F" w:rsidRDefault="00C16003" w:rsidP="00F8726F">
      <w:pPr>
        <w:pStyle w:val="Kopfzeile"/>
        <w:tabs>
          <w:tab w:val="clear" w:pos="4536"/>
          <w:tab w:val="clear" w:pos="9072"/>
        </w:tabs>
        <w:jc w:val="both"/>
        <w:rPr>
          <w:szCs w:val="22"/>
          <w:highlight w:val="yellow"/>
        </w:rPr>
      </w:pPr>
    </w:p>
    <w:p w:rsidR="00F66941" w:rsidRPr="00CE548F" w:rsidRDefault="00F66941" w:rsidP="00416045">
      <w:pPr>
        <w:autoSpaceDE w:val="0"/>
        <w:autoSpaceDN w:val="0"/>
        <w:adjustRightInd w:val="0"/>
        <w:jc w:val="both"/>
        <w:rPr>
          <w:color w:val="auto"/>
          <w:szCs w:val="22"/>
          <w:lang w:eastAsia="de-CH"/>
        </w:rPr>
      </w:pPr>
      <w:r w:rsidRPr="00CE548F">
        <w:rPr>
          <w:color w:val="auto"/>
          <w:szCs w:val="22"/>
          <w:lang w:eastAsia="de-CH"/>
        </w:rPr>
        <w:t>Die Einführung von HRM2</w:t>
      </w:r>
      <w:r w:rsidR="00C16003" w:rsidRPr="00CE548F">
        <w:rPr>
          <w:color w:val="auto"/>
          <w:szCs w:val="22"/>
          <w:lang w:eastAsia="de-CH"/>
        </w:rPr>
        <w:t xml:space="preserve"> ab 2010 hat in den Kantonen </w:t>
      </w:r>
      <w:r w:rsidRPr="00CE548F">
        <w:rPr>
          <w:color w:val="auto"/>
          <w:szCs w:val="22"/>
          <w:lang w:eastAsia="de-CH"/>
        </w:rPr>
        <w:t xml:space="preserve">und Gemeinden </w:t>
      </w:r>
      <w:r w:rsidR="00C16003" w:rsidRPr="00CE548F">
        <w:rPr>
          <w:color w:val="auto"/>
          <w:szCs w:val="22"/>
          <w:lang w:eastAsia="de-CH"/>
        </w:rPr>
        <w:t xml:space="preserve">dazu geführt, </w:t>
      </w:r>
      <w:r w:rsidRPr="00CE548F">
        <w:rPr>
          <w:color w:val="auto"/>
          <w:szCs w:val="22"/>
          <w:lang w:eastAsia="de-CH"/>
        </w:rPr>
        <w:t>dass das</w:t>
      </w:r>
      <w:r w:rsidR="00416045" w:rsidRPr="00CE548F">
        <w:rPr>
          <w:color w:val="auto"/>
          <w:szCs w:val="22"/>
          <w:lang w:eastAsia="de-CH"/>
        </w:rPr>
        <w:t xml:space="preserve"> </w:t>
      </w:r>
      <w:r w:rsidRPr="00CE548F">
        <w:rPr>
          <w:color w:val="auto"/>
          <w:szCs w:val="22"/>
          <w:lang w:eastAsia="de-CH"/>
        </w:rPr>
        <w:t xml:space="preserve">jährliche Ergebnis der Gemeinwesen im Sinne des True and Fair </w:t>
      </w:r>
      <w:r w:rsidR="00907D2E" w:rsidRPr="00CE548F">
        <w:rPr>
          <w:color w:val="auto"/>
          <w:szCs w:val="22"/>
          <w:lang w:eastAsia="de-CH"/>
        </w:rPr>
        <w:t>View-</w:t>
      </w:r>
      <w:r w:rsidRPr="00CE548F">
        <w:rPr>
          <w:color w:val="auto"/>
          <w:szCs w:val="22"/>
          <w:lang w:eastAsia="de-CH"/>
        </w:rPr>
        <w:t xml:space="preserve">Prinzips dargestellt wird. Durch die mehrstufige Erfolgsrechnung wird das bisherige Gesamtergebnis durch verschiedene Teilergebnisse ergänzt. Das Ergebnis aus betrieblicher Tätigkeit und das Ergebnis aus Finanzierung ergeben zusammen das operative Ergebnis. Dieses Ergebnis </w:t>
      </w:r>
      <w:r w:rsidR="00C16003" w:rsidRPr="00CE548F">
        <w:rPr>
          <w:color w:val="auto"/>
          <w:szCs w:val="22"/>
          <w:lang w:eastAsia="de-CH"/>
        </w:rPr>
        <w:t xml:space="preserve">erlaubt einen </w:t>
      </w:r>
      <w:r w:rsidRPr="00CE548F">
        <w:rPr>
          <w:color w:val="auto"/>
          <w:szCs w:val="22"/>
          <w:lang w:eastAsia="de-CH"/>
        </w:rPr>
        <w:t>besseren Vergleich zwischen den Gemeinwesen. Zusammen mit dem ausserordentlichen Ergebnis ergibt sich das</w:t>
      </w:r>
      <w:r w:rsidR="00E80C71" w:rsidRPr="00CE548F">
        <w:rPr>
          <w:color w:val="auto"/>
          <w:szCs w:val="22"/>
          <w:lang w:eastAsia="de-CH"/>
        </w:rPr>
        <w:t xml:space="preserve"> Gesamtergebnis der Erfolgsrechnung. </w:t>
      </w:r>
    </w:p>
    <w:p w:rsidR="0085774F" w:rsidRPr="00CE548F" w:rsidRDefault="00416045" w:rsidP="00875CE5">
      <w:pPr>
        <w:pStyle w:val="berschrift2"/>
      </w:pPr>
      <w:r w:rsidRPr="00CE548F">
        <w:rPr>
          <w:szCs w:val="22"/>
        </w:rPr>
        <w:br w:type="page"/>
      </w:r>
      <w:bookmarkStart w:id="10" w:name="Begleitzettel"/>
      <w:bookmarkStart w:id="11" w:name="BANummerEntfernen"/>
      <w:bookmarkStart w:id="12" w:name="BABetreff"/>
      <w:bookmarkStart w:id="13" w:name="_Toc522281309"/>
      <w:bookmarkEnd w:id="10"/>
      <w:bookmarkEnd w:id="11"/>
      <w:r w:rsidR="0085774F" w:rsidRPr="00CE548F">
        <w:t>Aktualisierung des Handbuches</w:t>
      </w:r>
      <w:bookmarkEnd w:id="12"/>
      <w:r w:rsidR="001E60F6" w:rsidRPr="00CE548F">
        <w:t xml:space="preserve"> </w:t>
      </w:r>
      <w:r w:rsidR="00FF4D38" w:rsidRPr="00CE548F">
        <w:t>2018</w:t>
      </w:r>
      <w:bookmarkEnd w:id="13"/>
      <w:r w:rsidR="00FF4D38" w:rsidRPr="00CE548F">
        <w:t xml:space="preserve"> </w:t>
      </w:r>
    </w:p>
    <w:p w:rsidR="00A01B5A" w:rsidRPr="00CE548F" w:rsidRDefault="00A01B5A" w:rsidP="00416045">
      <w:pPr>
        <w:pStyle w:val="Kopfzeile"/>
        <w:tabs>
          <w:tab w:val="clear" w:pos="4536"/>
          <w:tab w:val="clear" w:pos="9072"/>
        </w:tabs>
        <w:jc w:val="both"/>
        <w:rPr>
          <w:szCs w:val="22"/>
        </w:rPr>
      </w:pPr>
      <w:r w:rsidRPr="00CE548F">
        <w:rPr>
          <w:szCs w:val="22"/>
        </w:rPr>
        <w:t>Dieses</w:t>
      </w:r>
      <w:r w:rsidR="00D77ABA" w:rsidRPr="00CE548F">
        <w:rPr>
          <w:szCs w:val="22"/>
        </w:rPr>
        <w:t xml:space="preserve"> Handbuch </w:t>
      </w:r>
      <w:r w:rsidR="00FF4D38" w:rsidRPr="00CE548F">
        <w:rPr>
          <w:szCs w:val="22"/>
        </w:rPr>
        <w:t xml:space="preserve">2018 </w:t>
      </w:r>
      <w:r w:rsidRPr="00CE548F">
        <w:rPr>
          <w:szCs w:val="22"/>
        </w:rPr>
        <w:t xml:space="preserve">für Finanzkommissionen der Gemeinde und Gemeindeverbände beinhaltet die folgenden Änderungen gegenüber </w:t>
      </w:r>
      <w:r w:rsidR="00D60E4B" w:rsidRPr="00CE548F">
        <w:rPr>
          <w:szCs w:val="22"/>
        </w:rPr>
        <w:t>allen</w:t>
      </w:r>
      <w:r w:rsidR="004F07EC" w:rsidRPr="00CE548F">
        <w:rPr>
          <w:szCs w:val="22"/>
        </w:rPr>
        <w:t xml:space="preserve"> </w:t>
      </w:r>
      <w:r w:rsidRPr="00CE548F">
        <w:rPr>
          <w:szCs w:val="22"/>
        </w:rPr>
        <w:t>Ausgabe</w:t>
      </w:r>
      <w:r w:rsidR="004F07EC" w:rsidRPr="00CE548F">
        <w:rPr>
          <w:szCs w:val="22"/>
        </w:rPr>
        <w:t>n sei</w:t>
      </w:r>
      <w:r w:rsidR="00D60E4B" w:rsidRPr="00CE548F">
        <w:rPr>
          <w:szCs w:val="22"/>
        </w:rPr>
        <w:t>t 2008</w:t>
      </w:r>
      <w:r w:rsidR="004F07EC" w:rsidRPr="00CE548F">
        <w:rPr>
          <w:szCs w:val="22"/>
        </w:rPr>
        <w:t>.</w:t>
      </w:r>
    </w:p>
    <w:p w:rsidR="00A01B5A" w:rsidRPr="00CE548F" w:rsidRDefault="00A01B5A" w:rsidP="00416045">
      <w:pPr>
        <w:pStyle w:val="Kopfzeile"/>
        <w:tabs>
          <w:tab w:val="clear" w:pos="4536"/>
          <w:tab w:val="clear" w:pos="9072"/>
        </w:tabs>
        <w:jc w:val="both"/>
        <w:rPr>
          <w:szCs w:val="22"/>
        </w:rPr>
      </w:pPr>
    </w:p>
    <w:p w:rsidR="00416045" w:rsidRPr="00CE548F" w:rsidRDefault="00416045" w:rsidP="00416045">
      <w:pPr>
        <w:pStyle w:val="Kopfzeile"/>
        <w:tabs>
          <w:tab w:val="clear" w:pos="4536"/>
          <w:tab w:val="clear" w:pos="9072"/>
        </w:tabs>
        <w:rPr>
          <w:szCs w:val="22"/>
        </w:rPr>
      </w:pPr>
    </w:p>
    <w:tbl>
      <w:tblPr>
        <w:tblW w:w="94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63"/>
        <w:gridCol w:w="992"/>
        <w:gridCol w:w="3606"/>
        <w:gridCol w:w="3765"/>
      </w:tblGrid>
      <w:tr w:rsidR="00FF4D38" w:rsidRPr="00CE548F" w:rsidTr="0085774F">
        <w:tc>
          <w:tcPr>
            <w:tcW w:w="1063" w:type="dxa"/>
            <w:shd w:val="pct10" w:color="auto" w:fill="FFFFFF"/>
          </w:tcPr>
          <w:p w:rsidR="0085774F" w:rsidRPr="00CE548F" w:rsidRDefault="0085774F" w:rsidP="003372EA">
            <w:pPr>
              <w:rPr>
                <w:b/>
                <w:color w:val="000000" w:themeColor="text1"/>
              </w:rPr>
            </w:pPr>
            <w:bookmarkStart w:id="14" w:name="Beginn"/>
            <w:bookmarkEnd w:id="14"/>
            <w:r w:rsidRPr="00CE548F">
              <w:rPr>
                <w:b/>
                <w:color w:val="000000" w:themeColor="text1"/>
              </w:rPr>
              <w:t>Kapitel</w:t>
            </w:r>
          </w:p>
        </w:tc>
        <w:tc>
          <w:tcPr>
            <w:tcW w:w="992" w:type="dxa"/>
            <w:shd w:val="pct10" w:color="auto" w:fill="FFFFFF"/>
          </w:tcPr>
          <w:p w:rsidR="0085774F" w:rsidRPr="00CE548F" w:rsidRDefault="0085774F" w:rsidP="00284069">
            <w:pPr>
              <w:jc w:val="center"/>
              <w:rPr>
                <w:b/>
                <w:color w:val="000000" w:themeColor="text1"/>
              </w:rPr>
            </w:pPr>
            <w:r w:rsidRPr="00CE548F">
              <w:rPr>
                <w:b/>
                <w:color w:val="000000" w:themeColor="text1"/>
              </w:rPr>
              <w:t>Nr.</w:t>
            </w:r>
          </w:p>
        </w:tc>
        <w:tc>
          <w:tcPr>
            <w:tcW w:w="3606" w:type="dxa"/>
            <w:shd w:val="pct10" w:color="auto" w:fill="FFFFFF"/>
          </w:tcPr>
          <w:p w:rsidR="0085774F" w:rsidRPr="00CE548F" w:rsidRDefault="0085774F" w:rsidP="00A01B5A">
            <w:pPr>
              <w:tabs>
                <w:tab w:val="left" w:pos="3332"/>
              </w:tabs>
              <w:ind w:right="134"/>
              <w:rPr>
                <w:b/>
                <w:color w:val="000000" w:themeColor="text1"/>
              </w:rPr>
            </w:pPr>
            <w:r w:rsidRPr="00CE548F">
              <w:rPr>
                <w:b/>
                <w:color w:val="000000" w:themeColor="text1"/>
              </w:rPr>
              <w:t>Bezeichnung</w:t>
            </w:r>
          </w:p>
          <w:p w:rsidR="0085774F" w:rsidRPr="00CE548F" w:rsidRDefault="0085774F" w:rsidP="00A01B5A">
            <w:pPr>
              <w:tabs>
                <w:tab w:val="left" w:pos="3332"/>
              </w:tabs>
              <w:ind w:right="134"/>
              <w:rPr>
                <w:b/>
                <w:color w:val="000000" w:themeColor="text1"/>
              </w:rPr>
            </w:pPr>
          </w:p>
        </w:tc>
        <w:tc>
          <w:tcPr>
            <w:tcW w:w="3765" w:type="dxa"/>
            <w:shd w:val="pct10" w:color="auto" w:fill="FFFFFF"/>
          </w:tcPr>
          <w:p w:rsidR="0085774F" w:rsidRPr="00CE548F" w:rsidRDefault="0085774F" w:rsidP="0077644E">
            <w:pPr>
              <w:rPr>
                <w:b/>
                <w:color w:val="000000" w:themeColor="text1"/>
              </w:rPr>
            </w:pPr>
            <w:r w:rsidRPr="00CE548F">
              <w:rPr>
                <w:b/>
                <w:color w:val="000000" w:themeColor="text1"/>
              </w:rPr>
              <w:t>Bemerkungen</w:t>
            </w:r>
          </w:p>
          <w:p w:rsidR="00B7645E" w:rsidRPr="00CE548F" w:rsidRDefault="00B7645E" w:rsidP="0077644E">
            <w:pPr>
              <w:rPr>
                <w:b/>
                <w:color w:val="000000" w:themeColor="text1"/>
              </w:rPr>
            </w:pPr>
          </w:p>
        </w:tc>
      </w:tr>
      <w:tr w:rsidR="00FF4D38" w:rsidRPr="00CE548F" w:rsidTr="00DE372F">
        <w:trPr>
          <w:trHeight w:val="454"/>
        </w:trPr>
        <w:tc>
          <w:tcPr>
            <w:tcW w:w="1063" w:type="dxa"/>
          </w:tcPr>
          <w:p w:rsidR="0085774F" w:rsidRPr="00CE548F" w:rsidRDefault="00A01B5A" w:rsidP="00321912">
            <w:pPr>
              <w:spacing w:before="60" w:after="60"/>
              <w:jc w:val="center"/>
              <w:rPr>
                <w:b/>
                <w:color w:val="000000" w:themeColor="text1"/>
              </w:rPr>
            </w:pPr>
            <w:r w:rsidRPr="00CE548F">
              <w:rPr>
                <w:b/>
                <w:color w:val="000000" w:themeColor="text1"/>
              </w:rPr>
              <w:t>2</w:t>
            </w:r>
          </w:p>
        </w:tc>
        <w:tc>
          <w:tcPr>
            <w:tcW w:w="992" w:type="dxa"/>
          </w:tcPr>
          <w:p w:rsidR="0085774F" w:rsidRPr="00CE548F" w:rsidRDefault="0085774F" w:rsidP="00284069">
            <w:pPr>
              <w:tabs>
                <w:tab w:val="left" w:pos="167"/>
              </w:tabs>
              <w:spacing w:before="60" w:after="60"/>
              <w:jc w:val="center"/>
              <w:rPr>
                <w:color w:val="000000" w:themeColor="text1"/>
              </w:rPr>
            </w:pPr>
          </w:p>
        </w:tc>
        <w:tc>
          <w:tcPr>
            <w:tcW w:w="3606" w:type="dxa"/>
          </w:tcPr>
          <w:p w:rsidR="0085774F" w:rsidRPr="00CE548F" w:rsidRDefault="0085774F" w:rsidP="00A01B5A">
            <w:pPr>
              <w:tabs>
                <w:tab w:val="left" w:pos="3332"/>
              </w:tabs>
              <w:spacing w:before="60" w:after="60"/>
              <w:ind w:right="134"/>
              <w:rPr>
                <w:color w:val="000000" w:themeColor="text1"/>
              </w:rPr>
            </w:pPr>
            <w:r w:rsidRPr="00CE548F">
              <w:rPr>
                <w:color w:val="000000" w:themeColor="text1"/>
              </w:rPr>
              <w:t>Gesetzliche Vorgaben</w:t>
            </w:r>
          </w:p>
        </w:tc>
        <w:tc>
          <w:tcPr>
            <w:tcW w:w="3765" w:type="dxa"/>
          </w:tcPr>
          <w:p w:rsidR="004802D0" w:rsidRPr="00CE548F" w:rsidRDefault="0085774F">
            <w:pPr>
              <w:spacing w:before="60" w:after="60"/>
              <w:rPr>
                <w:color w:val="000000" w:themeColor="text1"/>
              </w:rPr>
            </w:pPr>
            <w:r w:rsidRPr="00CE548F">
              <w:rPr>
                <w:color w:val="000000" w:themeColor="text1"/>
              </w:rPr>
              <w:t xml:space="preserve">Version </w:t>
            </w:r>
            <w:r w:rsidR="004F07EC" w:rsidRPr="00CE548F">
              <w:rPr>
                <w:color w:val="000000" w:themeColor="text1"/>
              </w:rPr>
              <w:t xml:space="preserve">2014 </w:t>
            </w:r>
            <w:r w:rsidRPr="00CE548F">
              <w:rPr>
                <w:color w:val="000000" w:themeColor="text1"/>
              </w:rPr>
              <w:t xml:space="preserve">ersetzt </w:t>
            </w:r>
            <w:r w:rsidR="004F07EC" w:rsidRPr="00CE548F">
              <w:rPr>
                <w:color w:val="000000" w:themeColor="text1"/>
              </w:rPr>
              <w:t xml:space="preserve">alle </w:t>
            </w:r>
            <w:r w:rsidRPr="00CE548F">
              <w:rPr>
                <w:color w:val="000000" w:themeColor="text1"/>
              </w:rPr>
              <w:t xml:space="preserve">Version </w:t>
            </w:r>
            <w:r w:rsidR="004F07EC" w:rsidRPr="00CE548F">
              <w:rPr>
                <w:color w:val="000000" w:themeColor="text1"/>
              </w:rPr>
              <w:t xml:space="preserve">seit </w:t>
            </w:r>
            <w:r w:rsidRPr="00CE548F">
              <w:rPr>
                <w:color w:val="000000" w:themeColor="text1"/>
              </w:rPr>
              <w:t>August 2008</w:t>
            </w:r>
          </w:p>
        </w:tc>
      </w:tr>
      <w:tr w:rsidR="00FF4D38" w:rsidRPr="00CE548F" w:rsidTr="00DE372F">
        <w:trPr>
          <w:trHeight w:val="454"/>
        </w:trPr>
        <w:tc>
          <w:tcPr>
            <w:tcW w:w="1063" w:type="dxa"/>
          </w:tcPr>
          <w:p w:rsidR="0077644E" w:rsidRPr="00CE548F" w:rsidRDefault="0077644E" w:rsidP="00321912">
            <w:pPr>
              <w:spacing w:before="60" w:after="60"/>
              <w:jc w:val="center"/>
              <w:rPr>
                <w:b/>
                <w:color w:val="000000" w:themeColor="text1"/>
              </w:rPr>
            </w:pPr>
          </w:p>
        </w:tc>
        <w:tc>
          <w:tcPr>
            <w:tcW w:w="992" w:type="dxa"/>
          </w:tcPr>
          <w:p w:rsidR="0077644E" w:rsidRPr="00CE548F" w:rsidRDefault="005178F1" w:rsidP="00284069">
            <w:pPr>
              <w:tabs>
                <w:tab w:val="left" w:pos="167"/>
              </w:tabs>
              <w:spacing w:before="60" w:after="60"/>
              <w:jc w:val="center"/>
              <w:rPr>
                <w:color w:val="000000" w:themeColor="text1"/>
              </w:rPr>
            </w:pPr>
            <w:r w:rsidRPr="00CE548F">
              <w:rPr>
                <w:color w:val="000000" w:themeColor="text1"/>
              </w:rPr>
              <w:t>4.5</w:t>
            </w:r>
          </w:p>
        </w:tc>
        <w:tc>
          <w:tcPr>
            <w:tcW w:w="3606" w:type="dxa"/>
          </w:tcPr>
          <w:p w:rsidR="0077644E" w:rsidRPr="00CE548F" w:rsidRDefault="005178F1" w:rsidP="00A01B5A">
            <w:pPr>
              <w:tabs>
                <w:tab w:val="left" w:pos="3332"/>
              </w:tabs>
              <w:spacing w:before="60" w:after="60"/>
              <w:ind w:right="134"/>
              <w:rPr>
                <w:color w:val="000000" w:themeColor="text1"/>
              </w:rPr>
            </w:pPr>
            <w:r w:rsidRPr="00CE548F">
              <w:rPr>
                <w:color w:val="000000" w:themeColor="text1"/>
              </w:rPr>
              <w:t>Bilanz</w:t>
            </w:r>
          </w:p>
        </w:tc>
        <w:tc>
          <w:tcPr>
            <w:tcW w:w="3765" w:type="dxa"/>
          </w:tcPr>
          <w:p w:rsidR="0077644E" w:rsidRPr="00CE548F" w:rsidRDefault="00D60E4B" w:rsidP="00321912">
            <w:pPr>
              <w:spacing w:before="60" w:after="60"/>
              <w:rPr>
                <w:color w:val="000000" w:themeColor="text1"/>
              </w:rPr>
            </w:pPr>
            <w:r w:rsidRPr="00CE548F">
              <w:rPr>
                <w:color w:val="000000" w:themeColor="text1"/>
              </w:rPr>
              <w:t>Gemeindefinanzhaushaltgesetz Revision 2014</w:t>
            </w:r>
          </w:p>
        </w:tc>
      </w:tr>
      <w:tr w:rsidR="00FF4D38" w:rsidRPr="00CE548F" w:rsidTr="00DE372F">
        <w:trPr>
          <w:trHeight w:val="454"/>
        </w:trPr>
        <w:tc>
          <w:tcPr>
            <w:tcW w:w="1063" w:type="dxa"/>
          </w:tcPr>
          <w:p w:rsidR="005178F1" w:rsidRPr="00CE548F" w:rsidRDefault="005178F1" w:rsidP="00321912">
            <w:pPr>
              <w:spacing w:before="60" w:after="60"/>
              <w:jc w:val="center"/>
              <w:rPr>
                <w:b/>
                <w:color w:val="000000" w:themeColor="text1"/>
              </w:rPr>
            </w:pPr>
          </w:p>
        </w:tc>
        <w:tc>
          <w:tcPr>
            <w:tcW w:w="992" w:type="dxa"/>
          </w:tcPr>
          <w:p w:rsidR="005178F1" w:rsidRPr="00CE548F" w:rsidRDefault="005178F1" w:rsidP="00284069">
            <w:pPr>
              <w:tabs>
                <w:tab w:val="left" w:pos="167"/>
              </w:tabs>
              <w:spacing w:before="60" w:after="60"/>
              <w:jc w:val="center"/>
              <w:rPr>
                <w:color w:val="000000" w:themeColor="text1"/>
              </w:rPr>
            </w:pPr>
            <w:r w:rsidRPr="00CE548F">
              <w:rPr>
                <w:color w:val="000000" w:themeColor="text1"/>
              </w:rPr>
              <w:t>4.6</w:t>
            </w:r>
          </w:p>
        </w:tc>
        <w:tc>
          <w:tcPr>
            <w:tcW w:w="3606" w:type="dxa"/>
          </w:tcPr>
          <w:p w:rsidR="005178F1" w:rsidRPr="00CE548F" w:rsidRDefault="005178F1" w:rsidP="00A01B5A">
            <w:pPr>
              <w:tabs>
                <w:tab w:val="left" w:pos="3332"/>
              </w:tabs>
              <w:spacing w:before="60" w:after="60"/>
              <w:ind w:right="134"/>
              <w:rPr>
                <w:color w:val="000000" w:themeColor="text1"/>
              </w:rPr>
            </w:pPr>
            <w:r w:rsidRPr="00CE548F">
              <w:rPr>
                <w:color w:val="000000" w:themeColor="text1"/>
              </w:rPr>
              <w:t>Erfolgsrechnung</w:t>
            </w:r>
          </w:p>
        </w:tc>
        <w:tc>
          <w:tcPr>
            <w:tcW w:w="3765" w:type="dxa"/>
          </w:tcPr>
          <w:p w:rsidR="004802D0" w:rsidRPr="00CE548F" w:rsidRDefault="004F07EC">
            <w:pPr>
              <w:spacing w:before="60" w:after="60"/>
              <w:rPr>
                <w:color w:val="000000" w:themeColor="text1"/>
              </w:rPr>
            </w:pPr>
            <w:r w:rsidRPr="00CE548F">
              <w:rPr>
                <w:color w:val="000000" w:themeColor="text1"/>
              </w:rPr>
              <w:t>Gemeindefinanzhaushaltgesetz Revision 2014</w:t>
            </w:r>
          </w:p>
        </w:tc>
      </w:tr>
      <w:tr w:rsidR="00FF4D38" w:rsidRPr="00CE548F" w:rsidTr="00DE372F">
        <w:trPr>
          <w:trHeight w:val="454"/>
        </w:trPr>
        <w:tc>
          <w:tcPr>
            <w:tcW w:w="1063" w:type="dxa"/>
          </w:tcPr>
          <w:p w:rsidR="005178F1" w:rsidRPr="00CE548F" w:rsidRDefault="00DE372F" w:rsidP="00321912">
            <w:pPr>
              <w:spacing w:before="60" w:after="60"/>
              <w:jc w:val="center"/>
              <w:rPr>
                <w:b/>
                <w:color w:val="000000" w:themeColor="text1"/>
              </w:rPr>
            </w:pPr>
            <w:r w:rsidRPr="00CE548F">
              <w:rPr>
                <w:b/>
                <w:color w:val="000000" w:themeColor="text1"/>
              </w:rPr>
              <w:t>5</w:t>
            </w:r>
          </w:p>
        </w:tc>
        <w:tc>
          <w:tcPr>
            <w:tcW w:w="992" w:type="dxa"/>
          </w:tcPr>
          <w:p w:rsidR="005178F1" w:rsidRPr="00CE548F" w:rsidRDefault="005178F1" w:rsidP="00284069">
            <w:pPr>
              <w:tabs>
                <w:tab w:val="left" w:pos="167"/>
              </w:tabs>
              <w:spacing w:before="60" w:after="60"/>
              <w:jc w:val="center"/>
              <w:rPr>
                <w:color w:val="000000" w:themeColor="text1"/>
              </w:rPr>
            </w:pPr>
            <w:r w:rsidRPr="00CE548F">
              <w:rPr>
                <w:color w:val="000000" w:themeColor="text1"/>
              </w:rPr>
              <w:t>5.2</w:t>
            </w:r>
          </w:p>
        </w:tc>
        <w:tc>
          <w:tcPr>
            <w:tcW w:w="3606" w:type="dxa"/>
          </w:tcPr>
          <w:p w:rsidR="005178F1" w:rsidRPr="00CE548F" w:rsidRDefault="005178F1" w:rsidP="00A01B5A">
            <w:pPr>
              <w:tabs>
                <w:tab w:val="left" w:pos="3332"/>
              </w:tabs>
              <w:spacing w:before="60" w:after="60"/>
              <w:ind w:right="134"/>
              <w:rPr>
                <w:color w:val="000000" w:themeColor="text1"/>
              </w:rPr>
            </w:pPr>
            <w:r w:rsidRPr="00CE548F">
              <w:rPr>
                <w:color w:val="000000" w:themeColor="text1"/>
              </w:rPr>
              <w:t>Finanzkennzahlen</w:t>
            </w:r>
          </w:p>
        </w:tc>
        <w:tc>
          <w:tcPr>
            <w:tcW w:w="3765" w:type="dxa"/>
          </w:tcPr>
          <w:p w:rsidR="005178F1" w:rsidRPr="00CE548F" w:rsidRDefault="00DE372F" w:rsidP="004F07EC">
            <w:pPr>
              <w:spacing w:before="60" w:after="60"/>
              <w:rPr>
                <w:color w:val="000000" w:themeColor="text1"/>
              </w:rPr>
            </w:pPr>
            <w:r w:rsidRPr="00CE548F">
              <w:rPr>
                <w:color w:val="000000" w:themeColor="text1"/>
              </w:rPr>
              <w:t xml:space="preserve">Gemeindefinanzhaushaltgesetz </w:t>
            </w:r>
            <w:r w:rsidR="004F07EC" w:rsidRPr="00CE548F">
              <w:rPr>
                <w:color w:val="000000" w:themeColor="text1"/>
              </w:rPr>
              <w:t>Revision 2014</w:t>
            </w:r>
          </w:p>
        </w:tc>
      </w:tr>
      <w:tr w:rsidR="00FF4D38" w:rsidRPr="00CE548F" w:rsidTr="00DE372F">
        <w:trPr>
          <w:trHeight w:val="454"/>
        </w:trPr>
        <w:tc>
          <w:tcPr>
            <w:tcW w:w="1063" w:type="dxa"/>
          </w:tcPr>
          <w:p w:rsidR="005178F1" w:rsidRPr="00CE548F" w:rsidRDefault="005178F1" w:rsidP="00321912">
            <w:pPr>
              <w:spacing w:before="60" w:after="60"/>
              <w:jc w:val="center"/>
              <w:rPr>
                <w:b/>
                <w:color w:val="000000" w:themeColor="text1"/>
              </w:rPr>
            </w:pPr>
            <w:r w:rsidRPr="00CE548F">
              <w:rPr>
                <w:b/>
                <w:color w:val="000000" w:themeColor="text1"/>
              </w:rPr>
              <w:t>6</w:t>
            </w:r>
          </w:p>
        </w:tc>
        <w:tc>
          <w:tcPr>
            <w:tcW w:w="992" w:type="dxa"/>
          </w:tcPr>
          <w:p w:rsidR="005178F1" w:rsidRPr="00CE548F" w:rsidRDefault="005178F1" w:rsidP="00284069">
            <w:pPr>
              <w:tabs>
                <w:tab w:val="left" w:pos="167"/>
              </w:tabs>
              <w:spacing w:before="60" w:after="60"/>
              <w:jc w:val="center"/>
              <w:rPr>
                <w:color w:val="000000" w:themeColor="text1"/>
              </w:rPr>
            </w:pPr>
            <w:r w:rsidRPr="00CE548F">
              <w:rPr>
                <w:color w:val="000000" w:themeColor="text1"/>
              </w:rPr>
              <w:t>6.1</w:t>
            </w:r>
          </w:p>
        </w:tc>
        <w:tc>
          <w:tcPr>
            <w:tcW w:w="3606" w:type="dxa"/>
          </w:tcPr>
          <w:p w:rsidR="005178F1" w:rsidRPr="00CE548F" w:rsidRDefault="005178F1" w:rsidP="00A01B5A">
            <w:pPr>
              <w:tabs>
                <w:tab w:val="left" w:pos="3332"/>
              </w:tabs>
              <w:spacing w:before="60" w:after="60"/>
              <w:ind w:right="134"/>
              <w:rPr>
                <w:color w:val="000000" w:themeColor="text1"/>
              </w:rPr>
            </w:pPr>
            <w:r w:rsidRPr="00CE548F">
              <w:rPr>
                <w:color w:val="000000" w:themeColor="text1"/>
              </w:rPr>
              <w:t>Finanzplan</w:t>
            </w:r>
          </w:p>
        </w:tc>
        <w:tc>
          <w:tcPr>
            <w:tcW w:w="3765" w:type="dxa"/>
          </w:tcPr>
          <w:p w:rsidR="004802D0" w:rsidRPr="00CE548F" w:rsidRDefault="00D60E4B">
            <w:pPr>
              <w:spacing w:before="60" w:after="60"/>
              <w:rPr>
                <w:color w:val="000000" w:themeColor="text1"/>
              </w:rPr>
            </w:pPr>
            <w:r w:rsidRPr="00CE548F">
              <w:rPr>
                <w:color w:val="000000" w:themeColor="text1"/>
              </w:rPr>
              <w:t>Gemeindefinanzhaushaltgesetz Revision 2014</w:t>
            </w:r>
          </w:p>
        </w:tc>
      </w:tr>
    </w:tbl>
    <w:p w:rsidR="0085774F" w:rsidRPr="00CE548F" w:rsidRDefault="0085774F" w:rsidP="0085774F"/>
    <w:p w:rsidR="00B74AE9" w:rsidRPr="00CE548F" w:rsidRDefault="0085774F" w:rsidP="00B74AE9">
      <w:pPr>
        <w:ind w:right="-1247"/>
        <w:rPr>
          <w:szCs w:val="22"/>
        </w:rPr>
      </w:pPr>
      <w:r w:rsidRPr="00CE548F">
        <w:t>Alle neuen und bereinigten Arbeitspapiere können unter</w:t>
      </w:r>
      <w:r w:rsidR="00DE372F" w:rsidRPr="00CE548F">
        <w:br/>
      </w:r>
      <w:hyperlink r:id="rId23" w:history="1">
        <w:r w:rsidR="00B74AE9" w:rsidRPr="00CE548F">
          <w:rPr>
            <w:rStyle w:val="Hyperlink"/>
            <w:szCs w:val="22"/>
          </w:rPr>
          <w:t>www.nw.ch/de/verwaltung/finanzdirektion/finanzverw/finanzverwdienste</w:t>
        </w:r>
      </w:hyperlink>
      <w:r w:rsidR="00B74AE9" w:rsidRPr="00CE548F">
        <w:rPr>
          <w:szCs w:val="22"/>
        </w:rPr>
        <w:t xml:space="preserve"> </w:t>
      </w:r>
    </w:p>
    <w:p w:rsidR="009C1398" w:rsidRPr="00CE548F" w:rsidRDefault="0085774F" w:rsidP="0085774F">
      <w:r w:rsidRPr="00CE548F">
        <w:t xml:space="preserve">abgerufen werden. </w:t>
      </w:r>
    </w:p>
    <w:p w:rsidR="00925D27" w:rsidRPr="00CE548F" w:rsidRDefault="00925D27" w:rsidP="0085774F"/>
    <w:p w:rsidR="00B1071A" w:rsidRPr="00CE548F" w:rsidRDefault="004B700E" w:rsidP="00875CE5">
      <w:pPr>
        <w:pStyle w:val="berschrift1"/>
      </w:pPr>
      <w:r w:rsidRPr="00CE548F">
        <w:br w:type="page"/>
      </w:r>
      <w:r w:rsidR="00A10FD3" w:rsidRPr="00CE548F">
        <w:t xml:space="preserve"> </w:t>
      </w:r>
      <w:bookmarkStart w:id="15" w:name="_Toc522281310"/>
      <w:r w:rsidR="00B1071A" w:rsidRPr="00CE548F">
        <w:t>Gesetzliche Vorgaben der Finanzkommission</w:t>
      </w:r>
      <w:bookmarkEnd w:id="15"/>
    </w:p>
    <w:p w:rsidR="007F5A00" w:rsidRPr="00CE548F" w:rsidRDefault="007F5A00">
      <w:pPr>
        <w:rPr>
          <w:szCs w:val="22"/>
          <w:lang w:val="de-DE"/>
        </w:rPr>
      </w:pPr>
      <w:r w:rsidRPr="00CE548F">
        <w:rPr>
          <w:szCs w:val="22"/>
          <w:lang w:val="de-DE"/>
        </w:rPr>
        <w:t xml:space="preserve">Für die Finanzkommissionen gelten </w:t>
      </w:r>
      <w:r w:rsidR="00AE2704" w:rsidRPr="00CE548F">
        <w:rPr>
          <w:szCs w:val="22"/>
          <w:lang w:val="de-DE"/>
        </w:rPr>
        <w:t>insbesondere</w:t>
      </w:r>
      <w:r w:rsidRPr="00CE548F">
        <w:rPr>
          <w:szCs w:val="22"/>
          <w:lang w:val="de-DE"/>
        </w:rPr>
        <w:t xml:space="preserve"> die folgende</w:t>
      </w:r>
      <w:r w:rsidR="00FD32A0" w:rsidRPr="00CE548F">
        <w:rPr>
          <w:szCs w:val="22"/>
          <w:lang w:val="de-DE"/>
        </w:rPr>
        <w:t>n Gesetze des Kantons Nidwalden</w:t>
      </w:r>
      <w:r w:rsidR="00B74000" w:rsidRPr="00CE548F">
        <w:rPr>
          <w:szCs w:val="22"/>
          <w:lang w:val="de-DE"/>
        </w:rPr>
        <w:t>:</w:t>
      </w:r>
    </w:p>
    <w:p w:rsidR="007F5A00" w:rsidRPr="00CE548F" w:rsidRDefault="007F5A00">
      <w:pPr>
        <w:rPr>
          <w:szCs w:val="22"/>
          <w:lang w:val="de-DE"/>
        </w:rPr>
      </w:pP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510"/>
        <w:gridCol w:w="1560"/>
        <w:gridCol w:w="3969"/>
      </w:tblGrid>
      <w:tr w:rsidR="007F5A00" w:rsidRPr="00CE548F" w:rsidTr="00B323F8">
        <w:tc>
          <w:tcPr>
            <w:tcW w:w="3510" w:type="dxa"/>
          </w:tcPr>
          <w:p w:rsidR="007F5A00" w:rsidRPr="00CE548F" w:rsidRDefault="007F5A00" w:rsidP="00B323F8">
            <w:pPr>
              <w:spacing w:before="120" w:after="120"/>
              <w:rPr>
                <w:b/>
                <w:szCs w:val="22"/>
                <w:lang w:val="de-DE"/>
              </w:rPr>
            </w:pPr>
            <w:r w:rsidRPr="00CE548F">
              <w:rPr>
                <w:b/>
                <w:szCs w:val="22"/>
                <w:lang w:val="de-DE"/>
              </w:rPr>
              <w:t>Volltext</w:t>
            </w:r>
          </w:p>
        </w:tc>
        <w:tc>
          <w:tcPr>
            <w:tcW w:w="1560" w:type="dxa"/>
          </w:tcPr>
          <w:p w:rsidR="007F5A00" w:rsidRPr="00CE548F" w:rsidRDefault="007F5A00" w:rsidP="00B323F8">
            <w:pPr>
              <w:spacing w:before="120" w:after="120"/>
              <w:rPr>
                <w:b/>
                <w:szCs w:val="22"/>
                <w:lang w:val="de-DE"/>
              </w:rPr>
            </w:pPr>
            <w:r w:rsidRPr="00CE548F">
              <w:rPr>
                <w:b/>
                <w:szCs w:val="22"/>
                <w:lang w:val="de-DE"/>
              </w:rPr>
              <w:t>Nidwaldner Recht</w:t>
            </w:r>
            <w:r w:rsidR="00B74000" w:rsidRPr="00CE548F">
              <w:rPr>
                <w:b/>
                <w:szCs w:val="22"/>
                <w:lang w:val="de-DE"/>
              </w:rPr>
              <w:t>s</w:t>
            </w:r>
            <w:r w:rsidRPr="00CE548F">
              <w:rPr>
                <w:b/>
                <w:szCs w:val="22"/>
                <w:lang w:val="de-DE"/>
              </w:rPr>
              <w:t xml:space="preserve">sammlung </w:t>
            </w:r>
          </w:p>
        </w:tc>
        <w:tc>
          <w:tcPr>
            <w:tcW w:w="3969" w:type="dxa"/>
          </w:tcPr>
          <w:p w:rsidR="007F5A00" w:rsidRPr="00CE548F" w:rsidRDefault="007F5A00" w:rsidP="00B323F8">
            <w:pPr>
              <w:spacing w:before="120" w:after="120"/>
              <w:rPr>
                <w:b/>
                <w:szCs w:val="22"/>
                <w:lang w:val="de-DE"/>
              </w:rPr>
            </w:pPr>
            <w:r w:rsidRPr="00CE548F">
              <w:rPr>
                <w:b/>
                <w:szCs w:val="22"/>
                <w:lang w:val="de-DE"/>
              </w:rPr>
              <w:t>Abkürzung</w:t>
            </w:r>
            <w:r w:rsidR="0070632D" w:rsidRPr="00CE548F">
              <w:rPr>
                <w:b/>
                <w:szCs w:val="22"/>
                <w:lang w:val="de-DE"/>
              </w:rPr>
              <w:t xml:space="preserve"> / Kommentar</w:t>
            </w:r>
          </w:p>
        </w:tc>
      </w:tr>
      <w:tr w:rsidR="007F5A00" w:rsidRPr="00CE548F" w:rsidTr="00B323F8">
        <w:tc>
          <w:tcPr>
            <w:tcW w:w="3510" w:type="dxa"/>
          </w:tcPr>
          <w:p w:rsidR="007F5A00" w:rsidRPr="00CE548F" w:rsidRDefault="007F5A00" w:rsidP="000027A3">
            <w:pPr>
              <w:spacing w:before="120" w:after="120"/>
              <w:rPr>
                <w:szCs w:val="22"/>
                <w:lang w:val="de-DE"/>
              </w:rPr>
            </w:pPr>
            <w:bookmarkStart w:id="16" w:name="JD_NW_111"/>
            <w:bookmarkEnd w:id="16"/>
            <w:r w:rsidRPr="00CE548F">
              <w:rPr>
                <w:szCs w:val="22"/>
                <w:lang w:val="de-DE"/>
              </w:rPr>
              <w:t>Verfassung des Kantons Unterwalden nid dem Wald vom 10. Oktober 1965</w:t>
            </w:r>
            <w:r w:rsidRPr="00CE548F">
              <w:rPr>
                <w:i/>
                <w:iCs/>
                <w:szCs w:val="22"/>
                <w:lang w:val="de-DE"/>
              </w:rPr>
              <w:t xml:space="preserve"> </w:t>
            </w:r>
          </w:p>
        </w:tc>
        <w:tc>
          <w:tcPr>
            <w:tcW w:w="1560" w:type="dxa"/>
          </w:tcPr>
          <w:p w:rsidR="007F5A00" w:rsidRPr="00CE548F" w:rsidRDefault="007F5A00">
            <w:pPr>
              <w:spacing w:before="120" w:after="120"/>
              <w:rPr>
                <w:szCs w:val="22"/>
                <w:lang w:val="de-DE"/>
              </w:rPr>
            </w:pPr>
            <w:r w:rsidRPr="00CE548F">
              <w:rPr>
                <w:szCs w:val="22"/>
                <w:lang w:val="de-DE"/>
              </w:rPr>
              <w:t>NG 111</w:t>
            </w:r>
          </w:p>
        </w:tc>
        <w:tc>
          <w:tcPr>
            <w:tcW w:w="3969" w:type="dxa"/>
          </w:tcPr>
          <w:p w:rsidR="007F5A00" w:rsidRPr="00CE548F" w:rsidRDefault="007F5A00">
            <w:pPr>
              <w:spacing w:before="120" w:after="120"/>
              <w:rPr>
                <w:szCs w:val="22"/>
                <w:lang w:val="de-DE"/>
              </w:rPr>
            </w:pPr>
            <w:r w:rsidRPr="00CE548F">
              <w:rPr>
                <w:szCs w:val="22"/>
                <w:lang w:val="de-DE"/>
              </w:rPr>
              <w:t>Kantonsverfassung</w:t>
            </w:r>
          </w:p>
          <w:p w:rsidR="00134216" w:rsidRPr="00CE548F" w:rsidRDefault="00134216" w:rsidP="00753C92">
            <w:pPr>
              <w:spacing w:before="120" w:after="120"/>
              <w:rPr>
                <w:szCs w:val="22"/>
                <w:lang w:val="de-DE"/>
              </w:rPr>
            </w:pPr>
          </w:p>
        </w:tc>
      </w:tr>
      <w:tr w:rsidR="007F5A00" w:rsidRPr="00CE548F" w:rsidTr="00B323F8">
        <w:tc>
          <w:tcPr>
            <w:tcW w:w="3510" w:type="dxa"/>
          </w:tcPr>
          <w:p w:rsidR="007F5A00" w:rsidRPr="00CE548F" w:rsidRDefault="007F5A00" w:rsidP="000027A3">
            <w:pPr>
              <w:spacing w:before="120" w:after="120"/>
              <w:rPr>
                <w:szCs w:val="22"/>
                <w:lang w:val="de-DE"/>
              </w:rPr>
            </w:pPr>
            <w:r w:rsidRPr="00CE548F">
              <w:rPr>
                <w:szCs w:val="22"/>
                <w:lang w:val="de-DE"/>
              </w:rPr>
              <w:t>Gesetz über die kantonalen und kommunalen Behörden vom 25. April 1971</w:t>
            </w:r>
          </w:p>
        </w:tc>
        <w:tc>
          <w:tcPr>
            <w:tcW w:w="1560" w:type="dxa"/>
          </w:tcPr>
          <w:p w:rsidR="007F5A00" w:rsidRPr="00CE548F" w:rsidRDefault="007F5A00">
            <w:pPr>
              <w:spacing w:before="120" w:after="120"/>
            </w:pPr>
            <w:r w:rsidRPr="00CE548F">
              <w:t>NG 161.1</w:t>
            </w:r>
          </w:p>
        </w:tc>
        <w:tc>
          <w:tcPr>
            <w:tcW w:w="3969" w:type="dxa"/>
          </w:tcPr>
          <w:p w:rsidR="007F5A00" w:rsidRPr="00CE548F" w:rsidRDefault="007F5A00">
            <w:pPr>
              <w:spacing w:before="120" w:after="120"/>
              <w:rPr>
                <w:szCs w:val="22"/>
                <w:lang w:val="de-DE"/>
              </w:rPr>
            </w:pPr>
            <w:r w:rsidRPr="00CE548F">
              <w:rPr>
                <w:szCs w:val="22"/>
                <w:lang w:val="de-DE"/>
              </w:rPr>
              <w:t>Behördengesetz</w:t>
            </w:r>
          </w:p>
          <w:p w:rsidR="00134216" w:rsidRPr="00CE548F" w:rsidRDefault="00134216" w:rsidP="00753C92">
            <w:pPr>
              <w:spacing w:before="120" w:after="120"/>
              <w:rPr>
                <w:szCs w:val="22"/>
                <w:lang w:val="de-DE"/>
              </w:rPr>
            </w:pPr>
          </w:p>
        </w:tc>
      </w:tr>
      <w:tr w:rsidR="007F5A00" w:rsidRPr="00CE548F" w:rsidTr="00B323F8">
        <w:tc>
          <w:tcPr>
            <w:tcW w:w="3510" w:type="dxa"/>
          </w:tcPr>
          <w:p w:rsidR="007F5A00" w:rsidRPr="00CE548F" w:rsidRDefault="007F5A00">
            <w:pPr>
              <w:spacing w:before="120" w:after="120"/>
              <w:rPr>
                <w:szCs w:val="22"/>
                <w:lang w:val="de-DE"/>
              </w:rPr>
            </w:pPr>
            <w:r w:rsidRPr="00CE548F">
              <w:rPr>
                <w:szCs w:val="22"/>
                <w:lang w:val="de-DE"/>
              </w:rPr>
              <w:t>Gesetz über die Haftung des Gemeinwesens und seiner Funktionäre vom 25. April 1971</w:t>
            </w:r>
          </w:p>
        </w:tc>
        <w:tc>
          <w:tcPr>
            <w:tcW w:w="1560" w:type="dxa"/>
          </w:tcPr>
          <w:p w:rsidR="007F5A00" w:rsidRPr="00CE548F" w:rsidRDefault="007F5A00">
            <w:pPr>
              <w:spacing w:before="120" w:after="120"/>
              <w:rPr>
                <w:szCs w:val="22"/>
                <w:lang w:val="de-DE"/>
              </w:rPr>
            </w:pPr>
            <w:r w:rsidRPr="00CE548F">
              <w:rPr>
                <w:szCs w:val="22"/>
                <w:lang w:val="de-DE"/>
              </w:rPr>
              <w:t>NG 161.2</w:t>
            </w:r>
          </w:p>
        </w:tc>
        <w:tc>
          <w:tcPr>
            <w:tcW w:w="3969" w:type="dxa"/>
          </w:tcPr>
          <w:p w:rsidR="00134216" w:rsidRPr="00CE548F" w:rsidRDefault="007F5A00">
            <w:pPr>
              <w:spacing w:before="120" w:after="120"/>
              <w:rPr>
                <w:szCs w:val="22"/>
                <w:lang w:val="de-DE"/>
              </w:rPr>
            </w:pPr>
            <w:r w:rsidRPr="00CE548F">
              <w:rPr>
                <w:szCs w:val="22"/>
                <w:lang w:val="de-DE"/>
              </w:rPr>
              <w:t>Haftungsgesetz</w:t>
            </w:r>
          </w:p>
          <w:p w:rsidR="00DA67CD" w:rsidRPr="00CE548F" w:rsidRDefault="00DA67CD" w:rsidP="00753C92">
            <w:pPr>
              <w:spacing w:before="120" w:after="120"/>
              <w:rPr>
                <w:szCs w:val="22"/>
                <w:lang w:val="de-DE"/>
              </w:rPr>
            </w:pPr>
          </w:p>
        </w:tc>
      </w:tr>
      <w:tr w:rsidR="007F5A00" w:rsidRPr="00CE548F" w:rsidTr="00B323F8">
        <w:tc>
          <w:tcPr>
            <w:tcW w:w="3510" w:type="dxa"/>
          </w:tcPr>
          <w:p w:rsidR="007F5A00" w:rsidRPr="00CE548F" w:rsidRDefault="007F5A00">
            <w:pPr>
              <w:spacing w:before="120" w:after="120"/>
              <w:rPr>
                <w:szCs w:val="22"/>
                <w:lang w:val="de-DE"/>
              </w:rPr>
            </w:pPr>
            <w:r w:rsidRPr="00CE548F">
              <w:rPr>
                <w:szCs w:val="22"/>
                <w:lang w:val="de-DE"/>
              </w:rPr>
              <w:t xml:space="preserve">Gesetz über Organisation und Verwaltung der Gemeinden vom 28. April 1974 </w:t>
            </w:r>
          </w:p>
        </w:tc>
        <w:tc>
          <w:tcPr>
            <w:tcW w:w="1560" w:type="dxa"/>
          </w:tcPr>
          <w:p w:rsidR="007F5A00" w:rsidRPr="00CE548F" w:rsidRDefault="007F5A00">
            <w:pPr>
              <w:spacing w:before="120" w:after="120"/>
              <w:rPr>
                <w:szCs w:val="22"/>
                <w:lang w:val="de-DE"/>
              </w:rPr>
            </w:pPr>
            <w:r w:rsidRPr="00CE548F">
              <w:rPr>
                <w:szCs w:val="22"/>
                <w:lang w:val="de-DE"/>
              </w:rPr>
              <w:t>NG 171.1</w:t>
            </w:r>
          </w:p>
        </w:tc>
        <w:tc>
          <w:tcPr>
            <w:tcW w:w="3969" w:type="dxa"/>
          </w:tcPr>
          <w:p w:rsidR="00134216" w:rsidRPr="00CE548F" w:rsidRDefault="007F5A00">
            <w:pPr>
              <w:spacing w:before="120" w:after="120"/>
              <w:rPr>
                <w:szCs w:val="22"/>
                <w:lang w:val="de-DE"/>
              </w:rPr>
            </w:pPr>
            <w:r w:rsidRPr="00CE548F">
              <w:rPr>
                <w:szCs w:val="22"/>
                <w:lang w:val="de-DE"/>
              </w:rPr>
              <w:t>Gemeindegesetz</w:t>
            </w:r>
          </w:p>
          <w:p w:rsidR="007F5A00" w:rsidRPr="00CE548F" w:rsidRDefault="007F5A00" w:rsidP="00753C92">
            <w:pPr>
              <w:spacing w:before="120" w:after="120"/>
              <w:rPr>
                <w:szCs w:val="22"/>
                <w:lang w:val="de-DE"/>
              </w:rPr>
            </w:pPr>
          </w:p>
        </w:tc>
      </w:tr>
      <w:tr w:rsidR="00E13EA4" w:rsidRPr="00CE548F" w:rsidTr="00B323F8">
        <w:tc>
          <w:tcPr>
            <w:tcW w:w="3510" w:type="dxa"/>
          </w:tcPr>
          <w:p w:rsidR="00E13EA4" w:rsidRPr="00CE548F" w:rsidRDefault="00E13EA4" w:rsidP="003C7CA2">
            <w:pPr>
              <w:spacing w:before="120" w:after="120"/>
              <w:rPr>
                <w:sz w:val="20"/>
                <w:szCs w:val="22"/>
                <w:lang w:val="de-DE"/>
              </w:rPr>
            </w:pPr>
            <w:r w:rsidRPr="00CE548F">
              <w:rPr>
                <w:szCs w:val="22"/>
                <w:lang w:val="de-DE"/>
              </w:rPr>
              <w:t>Gesetz über den Finanzhaushalt der Gemeinden vom 21. Oktober 2009</w:t>
            </w:r>
          </w:p>
        </w:tc>
        <w:tc>
          <w:tcPr>
            <w:tcW w:w="1560" w:type="dxa"/>
          </w:tcPr>
          <w:p w:rsidR="00E13EA4" w:rsidRPr="00CE548F" w:rsidRDefault="00E13EA4">
            <w:pPr>
              <w:spacing w:before="120" w:after="120"/>
            </w:pPr>
            <w:r w:rsidRPr="00CE548F">
              <w:t>NG 171.2</w:t>
            </w:r>
          </w:p>
        </w:tc>
        <w:tc>
          <w:tcPr>
            <w:tcW w:w="3969" w:type="dxa"/>
          </w:tcPr>
          <w:p w:rsidR="00134216" w:rsidRPr="00CE548F" w:rsidRDefault="006065E3">
            <w:pPr>
              <w:spacing w:before="120" w:after="120"/>
              <w:rPr>
                <w:szCs w:val="22"/>
                <w:lang w:val="de-DE"/>
              </w:rPr>
            </w:pPr>
            <w:r w:rsidRPr="00CE548F">
              <w:rPr>
                <w:szCs w:val="22"/>
                <w:lang w:val="de-DE"/>
              </w:rPr>
              <w:t>Gemeindefinanzhaushaltgesetz</w:t>
            </w:r>
            <w:r w:rsidR="00E13EA4" w:rsidRPr="00CE548F">
              <w:rPr>
                <w:szCs w:val="22"/>
                <w:lang w:val="de-DE"/>
              </w:rPr>
              <w:t xml:space="preserve"> (GemFHG)</w:t>
            </w:r>
          </w:p>
          <w:p w:rsidR="003C7CA2" w:rsidRPr="00CE548F" w:rsidRDefault="00B74AE9" w:rsidP="00753C92">
            <w:pPr>
              <w:spacing w:before="120" w:after="120"/>
              <w:rPr>
                <w:szCs w:val="22"/>
                <w:lang w:val="de-DE"/>
              </w:rPr>
            </w:pPr>
            <w:r w:rsidRPr="00CE548F">
              <w:rPr>
                <w:szCs w:val="22"/>
                <w:lang w:val="de-DE"/>
              </w:rPr>
              <w:t xml:space="preserve">(inkl. </w:t>
            </w:r>
            <w:r w:rsidR="00A75BF2" w:rsidRPr="00CE548F">
              <w:rPr>
                <w:szCs w:val="22"/>
                <w:lang w:val="de-DE"/>
              </w:rPr>
              <w:t>Teilrevision</w:t>
            </w:r>
            <w:r w:rsidR="00F50043" w:rsidRPr="00CE548F">
              <w:rPr>
                <w:szCs w:val="22"/>
                <w:lang w:val="de-DE"/>
              </w:rPr>
              <w:t xml:space="preserve"> </w:t>
            </w:r>
            <w:r w:rsidR="00A75BF2" w:rsidRPr="00CE548F">
              <w:rPr>
                <w:szCs w:val="22"/>
                <w:lang w:val="de-DE"/>
              </w:rPr>
              <w:t>per 1.1.2015</w:t>
            </w:r>
            <w:r w:rsidRPr="00CE548F">
              <w:rPr>
                <w:szCs w:val="22"/>
                <w:lang w:val="de-DE"/>
              </w:rPr>
              <w:t>)</w:t>
            </w:r>
          </w:p>
        </w:tc>
      </w:tr>
      <w:tr w:rsidR="007F5A00" w:rsidRPr="00CE548F" w:rsidTr="00B323F8">
        <w:tc>
          <w:tcPr>
            <w:tcW w:w="3510" w:type="dxa"/>
          </w:tcPr>
          <w:p w:rsidR="007F5A00" w:rsidRPr="00CE548F" w:rsidRDefault="003C7CA2">
            <w:pPr>
              <w:spacing w:before="120" w:after="120"/>
              <w:rPr>
                <w:szCs w:val="22"/>
                <w:lang w:val="de-DE"/>
              </w:rPr>
            </w:pPr>
            <w:r w:rsidRPr="00CE548F">
              <w:rPr>
                <w:szCs w:val="22"/>
                <w:lang w:val="de-DE"/>
              </w:rPr>
              <w:t>Vollzugsverordnung zum Gesetz über den Finanzhaushalt der Gemeinden</w:t>
            </w:r>
          </w:p>
        </w:tc>
        <w:tc>
          <w:tcPr>
            <w:tcW w:w="1560" w:type="dxa"/>
          </w:tcPr>
          <w:p w:rsidR="007F5A00" w:rsidRPr="00CE548F" w:rsidRDefault="007F5A00" w:rsidP="003C7CA2">
            <w:pPr>
              <w:spacing w:before="120" w:after="120"/>
              <w:rPr>
                <w:szCs w:val="22"/>
                <w:lang w:val="de-DE"/>
              </w:rPr>
            </w:pPr>
            <w:r w:rsidRPr="00CE548F">
              <w:t>NG 171.</w:t>
            </w:r>
            <w:r w:rsidR="003C7CA2" w:rsidRPr="00CE548F">
              <w:t>21</w:t>
            </w:r>
          </w:p>
        </w:tc>
        <w:tc>
          <w:tcPr>
            <w:tcW w:w="3969" w:type="dxa"/>
          </w:tcPr>
          <w:p w:rsidR="00134216" w:rsidRPr="00CE548F" w:rsidRDefault="00B1071A">
            <w:pPr>
              <w:spacing w:before="120" w:after="120"/>
              <w:rPr>
                <w:szCs w:val="22"/>
                <w:lang w:val="de-DE"/>
              </w:rPr>
            </w:pPr>
            <w:r w:rsidRPr="00CE548F">
              <w:rPr>
                <w:szCs w:val="22"/>
                <w:lang w:val="de-DE"/>
              </w:rPr>
              <w:t>Gemeindefinanzhaushalt</w:t>
            </w:r>
            <w:r w:rsidR="003C7CA2" w:rsidRPr="00CE548F">
              <w:rPr>
                <w:szCs w:val="22"/>
                <w:lang w:val="de-DE"/>
              </w:rPr>
              <w:t>verordnung</w:t>
            </w:r>
            <w:r w:rsidR="00766EC9" w:rsidRPr="00CE548F">
              <w:rPr>
                <w:szCs w:val="22"/>
                <w:lang w:val="de-DE"/>
              </w:rPr>
              <w:t xml:space="preserve"> </w:t>
            </w:r>
            <w:r w:rsidR="003C7CA2" w:rsidRPr="00CE548F">
              <w:rPr>
                <w:szCs w:val="22"/>
                <w:lang w:val="de-DE"/>
              </w:rPr>
              <w:t>(GemFHV)</w:t>
            </w:r>
          </w:p>
          <w:p w:rsidR="00A75BF2" w:rsidRPr="00CE548F" w:rsidRDefault="00B74AE9" w:rsidP="00B74AE9">
            <w:pPr>
              <w:spacing w:before="120" w:after="120"/>
              <w:rPr>
                <w:szCs w:val="22"/>
                <w:lang w:val="de-DE"/>
              </w:rPr>
            </w:pPr>
            <w:r w:rsidRPr="00CE548F">
              <w:rPr>
                <w:szCs w:val="22"/>
                <w:lang w:val="de-DE"/>
              </w:rPr>
              <w:t>(inkl. Teilrevision per 1.1.2015)</w:t>
            </w:r>
          </w:p>
        </w:tc>
      </w:tr>
      <w:tr w:rsidR="007F5A00" w:rsidRPr="00CE548F" w:rsidTr="00B323F8">
        <w:tc>
          <w:tcPr>
            <w:tcW w:w="3510" w:type="dxa"/>
          </w:tcPr>
          <w:p w:rsidR="007F5A00" w:rsidRPr="00CE548F" w:rsidRDefault="007F5A00" w:rsidP="00E13EA4">
            <w:pPr>
              <w:spacing w:before="120" w:after="120"/>
              <w:rPr>
                <w:szCs w:val="22"/>
                <w:lang w:val="de-DE"/>
              </w:rPr>
            </w:pPr>
            <w:r w:rsidRPr="00CE548F">
              <w:rPr>
                <w:szCs w:val="22"/>
                <w:lang w:val="de-DE"/>
              </w:rPr>
              <w:t xml:space="preserve">Gesetz über den Finanzhaushalt des Kantons vom </w:t>
            </w:r>
            <w:r w:rsidR="00E13EA4" w:rsidRPr="00CE548F">
              <w:rPr>
                <w:szCs w:val="22"/>
                <w:lang w:val="de-DE"/>
              </w:rPr>
              <w:t>21. Oktober 2009</w:t>
            </w:r>
          </w:p>
        </w:tc>
        <w:tc>
          <w:tcPr>
            <w:tcW w:w="1560" w:type="dxa"/>
          </w:tcPr>
          <w:p w:rsidR="007F5A00" w:rsidRPr="00CE548F" w:rsidRDefault="007F5A00">
            <w:pPr>
              <w:spacing w:before="120" w:after="120"/>
              <w:rPr>
                <w:szCs w:val="22"/>
                <w:lang w:val="de-DE"/>
              </w:rPr>
            </w:pPr>
            <w:r w:rsidRPr="00CE548F">
              <w:rPr>
                <w:szCs w:val="22"/>
                <w:lang w:val="de-DE"/>
              </w:rPr>
              <w:t>NG 511.1</w:t>
            </w:r>
          </w:p>
        </w:tc>
        <w:tc>
          <w:tcPr>
            <w:tcW w:w="3969" w:type="dxa"/>
          </w:tcPr>
          <w:p w:rsidR="00134216" w:rsidRPr="00CE548F" w:rsidRDefault="007F5A00">
            <w:pPr>
              <w:spacing w:before="120" w:after="120"/>
              <w:rPr>
                <w:szCs w:val="22"/>
                <w:lang w:val="de-DE"/>
              </w:rPr>
            </w:pPr>
            <w:r w:rsidRPr="00CE548F">
              <w:rPr>
                <w:szCs w:val="22"/>
                <w:lang w:val="de-DE"/>
              </w:rPr>
              <w:t>Finanzhaushaltgesetz (</w:t>
            </w:r>
            <w:r w:rsidR="00E13EA4" w:rsidRPr="00CE548F">
              <w:rPr>
                <w:szCs w:val="22"/>
                <w:lang w:val="de-DE"/>
              </w:rPr>
              <w:t>kFHG)</w:t>
            </w:r>
          </w:p>
          <w:p w:rsidR="00A75BF2" w:rsidRPr="00CE548F" w:rsidRDefault="00B74AE9" w:rsidP="00B74AE9">
            <w:pPr>
              <w:spacing w:before="120" w:after="120"/>
              <w:rPr>
                <w:szCs w:val="22"/>
                <w:lang w:val="de-DE"/>
              </w:rPr>
            </w:pPr>
            <w:r w:rsidRPr="00CE548F">
              <w:rPr>
                <w:szCs w:val="22"/>
                <w:lang w:val="de-DE"/>
              </w:rPr>
              <w:t xml:space="preserve">(inkl. Teilrevision per 1.1.2015) </w:t>
            </w:r>
          </w:p>
        </w:tc>
      </w:tr>
      <w:tr w:rsidR="0059286B" w:rsidRPr="00CE548F" w:rsidTr="00B323F8">
        <w:tc>
          <w:tcPr>
            <w:tcW w:w="3510" w:type="dxa"/>
          </w:tcPr>
          <w:p w:rsidR="0059286B" w:rsidRPr="00CE548F" w:rsidRDefault="0059286B">
            <w:pPr>
              <w:spacing w:before="120" w:after="120"/>
              <w:rPr>
                <w:szCs w:val="22"/>
                <w:lang w:val="de-DE"/>
              </w:rPr>
            </w:pPr>
            <w:r w:rsidRPr="00CE548F">
              <w:rPr>
                <w:szCs w:val="22"/>
                <w:lang w:val="de-DE"/>
              </w:rPr>
              <w:t>Gesetz über die Finanzkontrolle vom 21. Oktober 2009</w:t>
            </w:r>
          </w:p>
        </w:tc>
        <w:tc>
          <w:tcPr>
            <w:tcW w:w="1560" w:type="dxa"/>
          </w:tcPr>
          <w:p w:rsidR="0059286B" w:rsidRPr="00CE548F" w:rsidRDefault="0059286B">
            <w:pPr>
              <w:spacing w:before="120" w:after="120"/>
              <w:rPr>
                <w:szCs w:val="22"/>
                <w:lang w:val="de-DE"/>
              </w:rPr>
            </w:pPr>
            <w:r w:rsidRPr="00CE548F">
              <w:rPr>
                <w:szCs w:val="22"/>
                <w:lang w:val="de-DE"/>
              </w:rPr>
              <w:t>NG 513.1</w:t>
            </w:r>
          </w:p>
        </w:tc>
        <w:tc>
          <w:tcPr>
            <w:tcW w:w="3969" w:type="dxa"/>
          </w:tcPr>
          <w:p w:rsidR="0059286B" w:rsidRPr="00CE548F" w:rsidRDefault="0059286B">
            <w:pPr>
              <w:spacing w:before="120" w:after="120"/>
              <w:rPr>
                <w:szCs w:val="22"/>
                <w:lang w:val="de-DE"/>
              </w:rPr>
            </w:pPr>
            <w:r w:rsidRPr="00CE548F">
              <w:rPr>
                <w:szCs w:val="22"/>
                <w:lang w:val="de-DE"/>
              </w:rPr>
              <w:t>Kantonales Finanzkontrollgesetz (kFKG)</w:t>
            </w:r>
          </w:p>
        </w:tc>
      </w:tr>
    </w:tbl>
    <w:p w:rsidR="007F5A00" w:rsidRPr="00CE548F" w:rsidRDefault="007F5A00" w:rsidP="00875CE5">
      <w:pPr>
        <w:pStyle w:val="berschrift1"/>
      </w:pPr>
      <w:r w:rsidRPr="00CE548F">
        <w:rPr>
          <w:lang w:val="de-DE"/>
        </w:rPr>
        <w:br w:type="page"/>
      </w:r>
      <w:r w:rsidR="00A10FD3" w:rsidRPr="00CE548F">
        <w:rPr>
          <w:lang w:val="de-DE"/>
        </w:rPr>
        <w:t xml:space="preserve"> </w:t>
      </w:r>
      <w:bookmarkStart w:id="17" w:name="_Toc522281311"/>
      <w:r w:rsidRPr="00CE548F">
        <w:t>Grundlagen, Rechte und Pflichten</w:t>
      </w:r>
      <w:bookmarkEnd w:id="17"/>
      <w:r w:rsidRPr="00CE548F">
        <w:t xml:space="preserve"> </w:t>
      </w:r>
    </w:p>
    <w:p w:rsidR="007F5A00" w:rsidRPr="00CE548F" w:rsidRDefault="007F5A00" w:rsidP="00875CE5">
      <w:pPr>
        <w:pStyle w:val="berschrift2"/>
      </w:pPr>
      <w:bookmarkStart w:id="18" w:name="_Toc522281312"/>
      <w:r w:rsidRPr="00CE548F">
        <w:t>Begriffe</w:t>
      </w:r>
      <w:bookmarkEnd w:id="18"/>
      <w:r w:rsidRPr="00CE548F">
        <w:t xml:space="preserve"> </w:t>
      </w:r>
    </w:p>
    <w:p w:rsidR="007F5A00" w:rsidRPr="00CE548F" w:rsidRDefault="007F5A00" w:rsidP="004B76C6">
      <w:pPr>
        <w:pStyle w:val="berschrift3"/>
      </w:pPr>
      <w:r w:rsidRPr="00CE548F">
        <w:t>Finanzkommission</w:t>
      </w:r>
    </w:p>
    <w:p w:rsidR="007F5A00" w:rsidRPr="00CE548F" w:rsidRDefault="007F5A00">
      <w:pPr>
        <w:autoSpaceDE w:val="0"/>
        <w:autoSpaceDN w:val="0"/>
        <w:adjustRightInd w:val="0"/>
        <w:jc w:val="both"/>
      </w:pPr>
      <w:r w:rsidRPr="00CE548F">
        <w:t>Die Finanzkommission besteht aus mindestens drei Mitgliedern</w:t>
      </w:r>
      <w:r w:rsidR="00411471" w:rsidRPr="00CE548F">
        <w:t xml:space="preserve">. </w:t>
      </w:r>
      <w:r w:rsidRPr="00CE548F">
        <w:t xml:space="preserve">Vorschriften oder Einschränkungen bezüglich Befähigung bestehen nicht. Es gelten die Ausschlussregeln gemäss Behördengesetz. Die Anzahl Mitglieder ist in der Gemeindeordnung festgelegt. Die Kommission konstituiert sich selbst. Die Finanzkommission ist ein unabhängiges Prüfungsorgan, welches keine Weisungen oder Instruktionen von andern Behörden entgegenzunehmen hat. Sie hat ihrerseits keine Weisungsbefugnis. Ihre Tätigkeit beschränkt sich auf Feststellungen, Empfehlungen und Anträge. </w:t>
      </w:r>
    </w:p>
    <w:p w:rsidR="009412A9" w:rsidRPr="00CE548F" w:rsidRDefault="007F5A00">
      <w:pPr>
        <w:autoSpaceDE w:val="0"/>
        <w:autoSpaceDN w:val="0"/>
        <w:adjustRightInd w:val="0"/>
        <w:jc w:val="both"/>
      </w:pPr>
      <w:r w:rsidRPr="00CE548F">
        <w:t>Die Finanzkommission hat einen fachlichen Auftrag, der auch mit externer Unterstützung erfüllt werden kann. Sie ist verpflichtet, die Jahresrechnung und allfällige Kreditabrechnungen zu prüfen sowi</w:t>
      </w:r>
      <w:r w:rsidR="00DD0F29" w:rsidRPr="00CE548F">
        <w:t xml:space="preserve">e zum Budget, zum Steuerfuss, </w:t>
      </w:r>
      <w:r w:rsidRPr="00CE548F">
        <w:t>einem allfälligen Steuerrabat</w:t>
      </w:r>
      <w:r w:rsidR="00445595" w:rsidRPr="00CE548F">
        <w:t xml:space="preserve">t </w:t>
      </w:r>
      <w:r w:rsidR="00DD0F29" w:rsidRPr="00CE548F">
        <w:t>und</w:t>
      </w:r>
      <w:r w:rsidR="008969CB" w:rsidRPr="00CE548F">
        <w:t xml:space="preserve"> zu allen Gemeindefinanzen berührenden Geschäfte der Gemeindeversammlung</w:t>
      </w:r>
      <w:r w:rsidRPr="00CE548F">
        <w:t xml:space="preserve"> Stellung zu nehmen. </w:t>
      </w:r>
      <w:r w:rsidR="009412A9" w:rsidRPr="00CE548F">
        <w:t>Sie kann im Rahmen ihrer Aufgaben die Geschäftsführung des administrativen Rates sowie der übrigen Organe und Verwaltungsstellen der Gemeinde auf Rechtmässigkeit und Zweckmässigkeit der Organisation überprüfen.</w:t>
      </w:r>
    </w:p>
    <w:p w:rsidR="008F5180" w:rsidRDefault="008F5180">
      <w:pPr>
        <w:autoSpaceDE w:val="0"/>
        <w:autoSpaceDN w:val="0"/>
        <w:adjustRightInd w:val="0"/>
        <w:jc w:val="both"/>
      </w:pPr>
    </w:p>
    <w:p w:rsidR="007F5A00" w:rsidRPr="00CE548F" w:rsidRDefault="008F5180">
      <w:pPr>
        <w:autoSpaceDE w:val="0"/>
        <w:autoSpaceDN w:val="0"/>
        <w:adjustRightInd w:val="0"/>
        <w:jc w:val="both"/>
      </w:pPr>
      <w:r>
        <w:t>Die Finanzkommission</w:t>
      </w:r>
      <w:r w:rsidR="007F5A00" w:rsidRPr="00CE548F">
        <w:t xml:space="preserve"> hat die Prüfungen nach </w:t>
      </w:r>
      <w:r w:rsidR="009412A9" w:rsidRPr="00CE548F">
        <w:t>den gesetzlichen Vorschriften und nach anerkannten Grundsätzen</w:t>
      </w:r>
      <w:r w:rsidR="007F5A00" w:rsidRPr="00CE548F">
        <w:t xml:space="preserve"> vorzunehmen. </w:t>
      </w:r>
    </w:p>
    <w:p w:rsidR="007F5A00" w:rsidRPr="00CE548F" w:rsidRDefault="007F5A00"/>
    <w:p w:rsidR="007F5A00" w:rsidRPr="00CE548F" w:rsidRDefault="007F5A00" w:rsidP="004B76C6">
      <w:pPr>
        <w:pStyle w:val="berschrift3"/>
      </w:pPr>
      <w:r w:rsidRPr="00CE548F">
        <w:t>Rechnungsprüfung</w:t>
      </w:r>
    </w:p>
    <w:p w:rsidR="007F5A00" w:rsidRPr="00CE548F" w:rsidRDefault="007F5A00">
      <w:pPr>
        <w:autoSpaceDE w:val="0"/>
        <w:autoSpaceDN w:val="0"/>
        <w:adjustRightInd w:val="0"/>
        <w:jc w:val="both"/>
      </w:pPr>
      <w:r w:rsidRPr="00CE548F">
        <w:t>Die Rechnungsprüfung beinhaltet ein systematisches Nachprüfen, Analysieren und Beurteilen von Gegenständen, Sachverhalten und abgeschlossenen Vorgängen. Es handelt sich um eine nachträglich ausgeführte Tätigkeit auf der Basis von Stichproben und um eine Prüfung des Soll/Ist-Vergleichs. Prüfungsgegenstand sind wirtschaftliche Vorgänge und Tatbestände sowie deren Darstellung in Buchhaltung, Rechnungsablage und anderen finanziellen Ausweisen.</w:t>
      </w:r>
    </w:p>
    <w:p w:rsidR="007F5A00" w:rsidRPr="00CE548F" w:rsidRDefault="007F5A00"/>
    <w:p w:rsidR="007F5A00" w:rsidRPr="00CE548F" w:rsidRDefault="007F5A00"/>
    <w:p w:rsidR="007F5A00" w:rsidRPr="00CE548F" w:rsidRDefault="007F5A00" w:rsidP="00875CE5">
      <w:pPr>
        <w:pStyle w:val="berschrift2"/>
      </w:pPr>
      <w:bookmarkStart w:id="19" w:name="_Toc522281313"/>
      <w:r w:rsidRPr="00CE548F">
        <w:t>Ziele der Rechnungsprüfung</w:t>
      </w:r>
      <w:bookmarkEnd w:id="19"/>
    </w:p>
    <w:p w:rsidR="007F5A00" w:rsidRPr="00CE548F" w:rsidRDefault="007F5A00">
      <w:pPr>
        <w:autoSpaceDE w:val="0"/>
        <w:autoSpaceDN w:val="0"/>
        <w:adjustRightInd w:val="0"/>
        <w:jc w:val="both"/>
      </w:pPr>
      <w:r w:rsidRPr="00CE548F">
        <w:t>Das Hauptziel der Rechnungsprüfung ist, mit geeigneten Prüfungen festzustellen, ob Buchhaltung und Jahresrechnung übereinstimmen, diese ordnungsgemäss geführt sind und sie den Vorschriften über den Finanzhaushalt entsprechen. Die Darstellung von Rechnungsergebnis und Vermögenslage sowie die Prüfung der Vollständigkeit und Rechtmässigkeit der Einnahmen, Ausgaben, Anlagen und Schulden sind weitere wichtige Ziele der Rechnungsprüfung. Bürgerinnen und Bürger sowie Behörden müssen sich auf eine zuverlässige Rechnungsprüfung verlassen können.</w:t>
      </w:r>
    </w:p>
    <w:p w:rsidR="007F5A00" w:rsidRPr="00CE548F" w:rsidRDefault="007F5A00">
      <w:pPr>
        <w:autoSpaceDE w:val="0"/>
        <w:autoSpaceDN w:val="0"/>
        <w:adjustRightInd w:val="0"/>
      </w:pPr>
    </w:p>
    <w:p w:rsidR="007F5A00" w:rsidRPr="00CE548F" w:rsidRDefault="007F5A00">
      <w:pPr>
        <w:autoSpaceDE w:val="0"/>
        <w:autoSpaceDN w:val="0"/>
        <w:adjustRightInd w:val="0"/>
        <w:rPr>
          <w:b/>
        </w:rPr>
      </w:pPr>
      <w:r w:rsidRPr="00CE548F">
        <w:rPr>
          <w:b/>
        </w:rPr>
        <w:t>Nebenziele der Rechnungsprüfung sind:</w:t>
      </w:r>
    </w:p>
    <w:p w:rsidR="007F5A00" w:rsidRPr="00CE548F" w:rsidRDefault="007F5A00" w:rsidP="00625A81">
      <w:pPr>
        <w:numPr>
          <w:ilvl w:val="0"/>
          <w:numId w:val="3"/>
        </w:numPr>
        <w:autoSpaceDE w:val="0"/>
        <w:autoSpaceDN w:val="0"/>
        <w:adjustRightInd w:val="0"/>
        <w:ind w:left="426" w:hanging="426"/>
      </w:pPr>
      <w:r w:rsidRPr="00CE548F">
        <w:t>Beurteilen der allgemeinen Organisation des Rechnungswesens</w:t>
      </w:r>
    </w:p>
    <w:p w:rsidR="004B76C6" w:rsidRPr="00CE548F" w:rsidRDefault="007F5A00" w:rsidP="00625A81">
      <w:pPr>
        <w:numPr>
          <w:ilvl w:val="0"/>
          <w:numId w:val="3"/>
        </w:numPr>
        <w:autoSpaceDE w:val="0"/>
        <w:autoSpaceDN w:val="0"/>
        <w:adjustRightInd w:val="0"/>
        <w:ind w:left="426" w:hanging="426"/>
      </w:pPr>
      <w:r w:rsidRPr="00CE548F">
        <w:t xml:space="preserve">Einbringen von Verbesserungsvorschlägen </w:t>
      </w:r>
      <w:r w:rsidR="00FD19D2" w:rsidRPr="00CE548F">
        <w:t>in den geprüften Bereichen</w:t>
      </w:r>
    </w:p>
    <w:p w:rsidR="007F5A00" w:rsidRPr="00CE548F" w:rsidRDefault="004B76C6" w:rsidP="00625A81">
      <w:pPr>
        <w:numPr>
          <w:ilvl w:val="0"/>
          <w:numId w:val="3"/>
        </w:numPr>
        <w:autoSpaceDE w:val="0"/>
        <w:autoSpaceDN w:val="0"/>
        <w:adjustRightInd w:val="0"/>
        <w:ind w:left="426" w:hanging="426"/>
      </w:pPr>
      <w:r w:rsidRPr="00CE548F">
        <w:t>Überprüfen der Weisungen des i</w:t>
      </w:r>
      <w:r w:rsidR="007F5A00" w:rsidRPr="00CE548F">
        <w:t>nterne</w:t>
      </w:r>
      <w:r w:rsidRPr="00CE548F">
        <w:t>n</w:t>
      </w:r>
      <w:r w:rsidR="007F5A00" w:rsidRPr="00CE548F">
        <w:t xml:space="preserve"> Kontrollsystem</w:t>
      </w:r>
      <w:r w:rsidRPr="00CE548F">
        <w:t>s</w:t>
      </w:r>
      <w:r w:rsidR="00B34003" w:rsidRPr="00CE548F">
        <w:t xml:space="preserve"> (vgl. Art. 69</w:t>
      </w:r>
      <w:r w:rsidRPr="00CE548F">
        <w:t xml:space="preserve"> und 70</w:t>
      </w:r>
      <w:r w:rsidR="00B34003" w:rsidRPr="00CE548F">
        <w:t xml:space="preserve"> </w:t>
      </w:r>
      <w:r w:rsidR="006065E3" w:rsidRPr="00CE548F">
        <w:t>Gemeindefinanzhaushaltgesetz</w:t>
      </w:r>
      <w:r w:rsidR="00B34003" w:rsidRPr="00CE548F">
        <w:t>)</w:t>
      </w:r>
    </w:p>
    <w:p w:rsidR="007F5A00" w:rsidRPr="00CE548F" w:rsidRDefault="007F5A00" w:rsidP="00625A81">
      <w:pPr>
        <w:numPr>
          <w:ilvl w:val="0"/>
          <w:numId w:val="3"/>
        </w:numPr>
        <w:autoSpaceDE w:val="0"/>
        <w:autoSpaceDN w:val="0"/>
        <w:adjustRightInd w:val="0"/>
        <w:ind w:left="426" w:hanging="426"/>
      </w:pPr>
      <w:r w:rsidRPr="00CE548F">
        <w:t>Präventiv wirken auf künftige Rechnungsablagen.</w:t>
      </w:r>
    </w:p>
    <w:p w:rsidR="007F5A00" w:rsidRPr="00CE548F" w:rsidRDefault="003A0C81" w:rsidP="00875CE5">
      <w:pPr>
        <w:pStyle w:val="berschrift2"/>
      </w:pPr>
      <w:r w:rsidRPr="00CE548F">
        <w:br w:type="page"/>
      </w:r>
      <w:bookmarkStart w:id="20" w:name="_Toc522281314"/>
      <w:r w:rsidR="007F5A00" w:rsidRPr="00CE548F">
        <w:t>Wahl der Finanzkommission</w:t>
      </w:r>
      <w:bookmarkEnd w:id="20"/>
    </w:p>
    <w:p w:rsidR="007F5A00" w:rsidRPr="00CE548F" w:rsidRDefault="007F5A00" w:rsidP="003A0C81">
      <w:pPr>
        <w:pBdr>
          <w:top w:val="single" w:sz="4" w:space="1" w:color="auto"/>
          <w:left w:val="single" w:sz="4" w:space="4" w:color="auto"/>
          <w:bottom w:val="single" w:sz="4" w:space="1" w:color="auto"/>
          <w:right w:val="single" w:sz="4" w:space="4" w:color="auto"/>
        </w:pBdr>
        <w:shd w:val="clear" w:color="auto" w:fill="EEECE1"/>
        <w:autoSpaceDE w:val="0"/>
        <w:autoSpaceDN w:val="0"/>
        <w:adjustRightInd w:val="0"/>
        <w:rPr>
          <w:b/>
        </w:rPr>
      </w:pPr>
      <w:r w:rsidRPr="00CE548F">
        <w:rPr>
          <w:b/>
          <w:i/>
        </w:rPr>
        <w:br/>
        <w:t xml:space="preserve">Gemeindegesetz </w:t>
      </w:r>
      <w:r w:rsidRPr="00CE548F">
        <w:rPr>
          <w:rStyle w:val="Funotenzeichen"/>
          <w:b/>
          <w:i/>
        </w:rPr>
        <w:footnoteReference w:id="1"/>
      </w:r>
      <w:r w:rsidRPr="00CE548F">
        <w:rPr>
          <w:b/>
          <w:i/>
        </w:rPr>
        <w:br/>
        <w:t xml:space="preserve"> </w:t>
      </w:r>
      <w:r w:rsidRPr="00CE548F">
        <w:rPr>
          <w:b/>
          <w:bCs/>
          <w:sz w:val="20"/>
          <w:lang w:eastAsia="de-CH"/>
        </w:rPr>
        <w:t>Art. 104 Finanzkommission</w:t>
      </w:r>
      <w:r w:rsidRPr="00CE548F">
        <w:rPr>
          <w:b/>
          <w:i/>
        </w:rPr>
        <w:t xml:space="preserve"> </w:t>
      </w:r>
      <w:r w:rsidRPr="00CE548F">
        <w:rPr>
          <w:b/>
          <w:i/>
        </w:rPr>
        <w:br/>
      </w:r>
      <w:r w:rsidRPr="00CE548F">
        <w:rPr>
          <w:b/>
          <w:sz w:val="20"/>
        </w:rPr>
        <w:t>1. Zusammensetzung</w:t>
      </w:r>
      <w:r w:rsidRPr="00CE548F">
        <w:rPr>
          <w:b/>
        </w:rPr>
        <w:t xml:space="preserve"> </w:t>
      </w:r>
    </w:p>
    <w:p w:rsidR="007F5A00" w:rsidRPr="00CE548F" w:rsidRDefault="007F5A00" w:rsidP="003A0C81">
      <w:pPr>
        <w:pStyle w:val="Default"/>
        <w:pBdr>
          <w:top w:val="single" w:sz="4" w:space="1" w:color="auto"/>
          <w:left w:val="single" w:sz="4" w:space="4" w:color="auto"/>
          <w:bottom w:val="single" w:sz="4" w:space="1" w:color="auto"/>
          <w:right w:val="single" w:sz="4" w:space="4" w:color="auto"/>
        </w:pBdr>
        <w:shd w:val="clear" w:color="auto" w:fill="EEECE1"/>
        <w:ind w:firstLine="140"/>
        <w:jc w:val="both"/>
        <w:rPr>
          <w:rFonts w:ascii="Verdana" w:hAnsi="Verdana"/>
          <w:color w:val="auto"/>
          <w:sz w:val="20"/>
          <w:szCs w:val="20"/>
        </w:rPr>
      </w:pPr>
      <w:r w:rsidRPr="00CE548F">
        <w:rPr>
          <w:rFonts w:ascii="Verdana" w:hAnsi="Verdana"/>
          <w:color w:val="auto"/>
          <w:sz w:val="12"/>
          <w:szCs w:val="12"/>
        </w:rPr>
        <w:t xml:space="preserve">1 </w:t>
      </w:r>
      <w:r w:rsidRPr="00CE548F">
        <w:rPr>
          <w:rFonts w:ascii="Verdana" w:hAnsi="Verdana"/>
          <w:color w:val="auto"/>
          <w:sz w:val="20"/>
          <w:szCs w:val="20"/>
        </w:rPr>
        <w:t xml:space="preserve">Die Gemeindeversammlung wählt auf die verfassungsmässige Amtsdauer eine Finanzkommission, die sich aus drei bis sieben Mitgliedern zusammensetzt; ihre Mitgliederzahl wird in der Gemeindeordnung festgesetzt. </w:t>
      </w:r>
    </w:p>
    <w:p w:rsidR="007F5A00" w:rsidRPr="00CE548F" w:rsidRDefault="007F5A00" w:rsidP="003A0C81">
      <w:pPr>
        <w:pStyle w:val="Default"/>
        <w:pBdr>
          <w:top w:val="single" w:sz="4" w:space="1" w:color="auto"/>
          <w:left w:val="single" w:sz="4" w:space="4" w:color="auto"/>
          <w:bottom w:val="single" w:sz="4" w:space="1" w:color="auto"/>
          <w:right w:val="single" w:sz="4" w:space="4" w:color="auto"/>
        </w:pBdr>
        <w:shd w:val="clear" w:color="auto" w:fill="EEECE1"/>
        <w:ind w:firstLine="140"/>
        <w:jc w:val="both"/>
        <w:rPr>
          <w:rFonts w:ascii="Verdana" w:hAnsi="Verdana"/>
          <w:color w:val="auto"/>
          <w:sz w:val="20"/>
          <w:szCs w:val="20"/>
        </w:rPr>
      </w:pPr>
      <w:r w:rsidRPr="00CE548F">
        <w:rPr>
          <w:rFonts w:ascii="Verdana" w:hAnsi="Verdana"/>
          <w:color w:val="auto"/>
          <w:sz w:val="12"/>
          <w:szCs w:val="12"/>
        </w:rPr>
        <w:t xml:space="preserve">2 </w:t>
      </w:r>
      <w:r w:rsidRPr="00CE548F">
        <w:rPr>
          <w:rFonts w:ascii="Verdana" w:hAnsi="Verdana"/>
          <w:color w:val="auto"/>
          <w:sz w:val="20"/>
          <w:szCs w:val="20"/>
        </w:rPr>
        <w:t xml:space="preserve">Gemeinden, die das gleiche Gebiet umfassen, können eine gemeinsame Finanzkommission einsetzen; die Gemeindeordnungen der beteiligten Gemeinden haben festzulegen, wie viele Mitglieder jede Gemeinde in die Finanzkommission abordnet. </w:t>
      </w:r>
    </w:p>
    <w:p w:rsidR="007F5A00" w:rsidRPr="00CE548F" w:rsidRDefault="007F5A00" w:rsidP="003A0C81">
      <w:pPr>
        <w:pStyle w:val="Default"/>
        <w:pBdr>
          <w:top w:val="single" w:sz="4" w:space="1" w:color="auto"/>
          <w:left w:val="single" w:sz="4" w:space="4" w:color="auto"/>
          <w:bottom w:val="single" w:sz="4" w:space="1" w:color="auto"/>
          <w:right w:val="single" w:sz="4" w:space="4" w:color="auto"/>
        </w:pBdr>
        <w:shd w:val="clear" w:color="auto" w:fill="EEECE1"/>
        <w:ind w:firstLine="140"/>
        <w:jc w:val="both"/>
        <w:rPr>
          <w:rFonts w:ascii="Verdana" w:hAnsi="Verdana"/>
          <w:color w:val="auto"/>
          <w:sz w:val="20"/>
          <w:szCs w:val="20"/>
        </w:rPr>
      </w:pPr>
      <w:r w:rsidRPr="00CE548F">
        <w:rPr>
          <w:rFonts w:ascii="Verdana" w:hAnsi="Verdana"/>
          <w:color w:val="auto"/>
          <w:sz w:val="12"/>
          <w:szCs w:val="12"/>
        </w:rPr>
        <w:t xml:space="preserve">3 </w:t>
      </w:r>
      <w:r w:rsidRPr="00CE548F">
        <w:rPr>
          <w:rFonts w:ascii="Verdana" w:hAnsi="Verdana"/>
          <w:color w:val="auto"/>
          <w:sz w:val="20"/>
          <w:szCs w:val="20"/>
        </w:rPr>
        <w:t xml:space="preserve">Der Finanzkommission dürfen weder Mitglieder des administrativen Rates noch Beamte oder Angestellte der Gemeinde oder einer Anstalt der Gemeinde angehören. </w:t>
      </w:r>
    </w:p>
    <w:p w:rsidR="007F5A00" w:rsidRPr="00CE548F" w:rsidRDefault="007F5A00" w:rsidP="003A0C81">
      <w:pPr>
        <w:pStyle w:val="Default"/>
        <w:pBdr>
          <w:top w:val="single" w:sz="4" w:space="1" w:color="auto"/>
          <w:left w:val="single" w:sz="4" w:space="4" w:color="auto"/>
          <w:bottom w:val="single" w:sz="4" w:space="1" w:color="auto"/>
          <w:right w:val="single" w:sz="4" w:space="4" w:color="auto"/>
        </w:pBdr>
        <w:shd w:val="clear" w:color="auto" w:fill="EEECE1"/>
        <w:ind w:firstLine="140"/>
        <w:jc w:val="both"/>
        <w:rPr>
          <w:rFonts w:ascii="Verdana" w:hAnsi="Verdana"/>
          <w:color w:val="auto"/>
          <w:sz w:val="20"/>
          <w:szCs w:val="20"/>
        </w:rPr>
      </w:pPr>
    </w:p>
    <w:p w:rsidR="007F5A00" w:rsidRPr="00CE548F" w:rsidRDefault="007F5A00">
      <w:pPr>
        <w:pStyle w:val="Default"/>
        <w:ind w:firstLine="140"/>
        <w:jc w:val="both"/>
        <w:rPr>
          <w:rFonts w:ascii="Verdana" w:hAnsi="Verdana"/>
          <w:color w:val="auto"/>
          <w:sz w:val="20"/>
          <w:szCs w:val="20"/>
        </w:rPr>
      </w:pPr>
    </w:p>
    <w:p w:rsidR="007F5A00" w:rsidRPr="00CE548F" w:rsidRDefault="007F5A00">
      <w:pPr>
        <w:autoSpaceDE w:val="0"/>
        <w:autoSpaceDN w:val="0"/>
        <w:adjustRightInd w:val="0"/>
        <w:jc w:val="both"/>
      </w:pPr>
      <w:r w:rsidRPr="00CE548F">
        <w:t xml:space="preserve">Seit 1. September 2007 ist das neue Bundesgesetz über die Zulassung und Beaufsichtigung der Revisorinnen und Revisoren (Revisionsaufsichtsgesetz) in Kraft. Ab Rechnungsjahr 2008 gilt eine rechtsformunabhängige Revisionspflicht. Mittelfristig kann dieses neue Gesetz auch Auswirkungen auf die Gemeinden haben. </w:t>
      </w:r>
    </w:p>
    <w:p w:rsidR="007F5A00" w:rsidRPr="00CE548F" w:rsidRDefault="007F5A00">
      <w:pPr>
        <w:autoSpaceDE w:val="0"/>
        <w:autoSpaceDN w:val="0"/>
        <w:adjustRightInd w:val="0"/>
        <w:jc w:val="both"/>
      </w:pPr>
    </w:p>
    <w:p w:rsidR="007F5A00" w:rsidRPr="00CE548F" w:rsidRDefault="007F5A00">
      <w:pPr>
        <w:autoSpaceDE w:val="0"/>
        <w:autoSpaceDN w:val="0"/>
        <w:adjustRightInd w:val="0"/>
        <w:jc w:val="both"/>
      </w:pPr>
      <w:r w:rsidRPr="00CE548F">
        <w:t xml:space="preserve">Die Gesetzgebung des Kantons Nidwalden statuiert noch keine speziellen Wahlvoraussetzungen und stellt keine Anforderungen an die Befähigung von Mitgliedern der Finanzkommission. Für viele Aufgaben und Tätigkeiten der </w:t>
      </w:r>
      <w:r w:rsidR="00F8726F" w:rsidRPr="00CE548F">
        <w:t>Finanzkommission</w:t>
      </w:r>
      <w:r w:rsidRPr="00CE548F">
        <w:t xml:space="preserve"> sind grundlegende oder sogar spezielle Kenntnisse des Rechnungswesens notwendig. Es ist deshalb von Vorteil, wenn in Frage kommende Kandidatinnen und Kandidaten über Kenntnisse des Rechnungswesens verfügen. </w:t>
      </w:r>
    </w:p>
    <w:p w:rsidR="00F512D1" w:rsidRPr="00CE548F" w:rsidRDefault="00F512D1">
      <w:pPr>
        <w:autoSpaceDE w:val="0"/>
        <w:autoSpaceDN w:val="0"/>
        <w:adjustRightInd w:val="0"/>
        <w:jc w:val="both"/>
      </w:pPr>
    </w:p>
    <w:p w:rsidR="00F512D1" w:rsidRPr="00CE548F" w:rsidRDefault="00F512D1" w:rsidP="00F512D1">
      <w:pPr>
        <w:autoSpaceDE w:val="0"/>
        <w:autoSpaceDN w:val="0"/>
        <w:adjustRightInd w:val="0"/>
        <w:jc w:val="both"/>
      </w:pPr>
      <w:r w:rsidRPr="00CE548F">
        <w:t>Einzelne Gemeinden haben ein Pflichtenheft für die Mitglieder der Finanzkommission erstellt.</w:t>
      </w:r>
    </w:p>
    <w:p w:rsidR="00F512D1" w:rsidRPr="00CE548F" w:rsidRDefault="00F512D1">
      <w:pPr>
        <w:autoSpaceDE w:val="0"/>
        <w:autoSpaceDN w:val="0"/>
        <w:adjustRightInd w:val="0"/>
        <w:jc w:val="both"/>
      </w:pPr>
    </w:p>
    <w:p w:rsidR="007F5A00" w:rsidRDefault="007F5A00">
      <w:pPr>
        <w:rPr>
          <w:szCs w:val="22"/>
        </w:rPr>
      </w:pPr>
    </w:p>
    <w:p w:rsidR="007F5A00" w:rsidRPr="00CE548F" w:rsidRDefault="007F5A00" w:rsidP="00875CE5">
      <w:pPr>
        <w:pStyle w:val="berschrift2"/>
      </w:pPr>
      <w:bookmarkStart w:id="21" w:name="_Toc522281315"/>
      <w:r w:rsidRPr="00CE548F">
        <w:t>Stellung der Finanzkommission</w:t>
      </w:r>
      <w:bookmarkEnd w:id="21"/>
    </w:p>
    <w:p w:rsidR="007F5A00" w:rsidRPr="00CE548F" w:rsidRDefault="007F5A00">
      <w:pPr>
        <w:autoSpaceDE w:val="0"/>
        <w:autoSpaceDN w:val="0"/>
        <w:adjustRightInd w:val="0"/>
        <w:jc w:val="both"/>
      </w:pPr>
      <w:r w:rsidRPr="00CE548F">
        <w:t>Die Gemeindeversammlung wählt die Finanzkommission. Sie ist immer direkt der Gemeindeversammlung unterstellt. Ihre Angliederung ist somit zwischen der Legislative und dem höchsten Ex</w:t>
      </w:r>
      <w:r w:rsidR="003F656E" w:rsidRPr="00CE548F">
        <w:t>e</w:t>
      </w:r>
      <w:r w:rsidRPr="00CE548F">
        <w:t xml:space="preserve">kutivorgan. Folglich kann die abschliessende Rechnungsprüfung nur bei einer vom administrativen Rat genehmigten Jahresrechnung erfolgen, zumal auch der administrative Rat für den Finanzhaushalt verantwortlich ist. Es ist aber zulässig, Prüfungen von einzelnen Teilbereichen im Sinne einer Vorrevision </w:t>
      </w:r>
      <w:r w:rsidR="00F8726F" w:rsidRPr="00CE548F">
        <w:t xml:space="preserve">(siehe Schwerpunktprüfungen) </w:t>
      </w:r>
      <w:r w:rsidRPr="00CE548F">
        <w:t>vorzunehmen</w:t>
      </w:r>
      <w:r w:rsidR="004A1D79" w:rsidRPr="00CE548F">
        <w:t>,</w:t>
      </w:r>
      <w:r w:rsidRPr="00CE548F">
        <w:t xml:space="preserve"> bevor der administrative Rat die Rechnung genehmigt hat.</w:t>
      </w:r>
    </w:p>
    <w:p w:rsidR="007F5A00" w:rsidRPr="00CE548F" w:rsidRDefault="007F5A00">
      <w:pPr>
        <w:autoSpaceDE w:val="0"/>
        <w:autoSpaceDN w:val="0"/>
        <w:adjustRightInd w:val="0"/>
        <w:jc w:val="both"/>
      </w:pPr>
    </w:p>
    <w:p w:rsidR="007F5A00" w:rsidRPr="00CE548F" w:rsidRDefault="007F5A00">
      <w:pPr>
        <w:jc w:val="both"/>
        <w:rPr>
          <w:szCs w:val="22"/>
        </w:rPr>
      </w:pPr>
      <w:r w:rsidRPr="00CE548F">
        <w:rPr>
          <w:szCs w:val="22"/>
        </w:rPr>
        <w:t>Die Finanzkommission vertritt als Kontrollorgan alle Interessen der Stimmberechtigten gegenüber dem administrativen Rat und der Verwaltung.</w:t>
      </w:r>
    </w:p>
    <w:p w:rsidR="007F5A00" w:rsidRPr="00CE548F" w:rsidRDefault="007F5A00">
      <w:pPr>
        <w:rPr>
          <w:szCs w:val="22"/>
        </w:rPr>
      </w:pPr>
    </w:p>
    <w:p w:rsidR="007F5A00" w:rsidRPr="00CE548F" w:rsidRDefault="007F5A00" w:rsidP="00875CE5">
      <w:pPr>
        <w:pStyle w:val="berschrift2"/>
      </w:pPr>
      <w:r w:rsidRPr="00CE548F">
        <w:rPr>
          <w:szCs w:val="22"/>
        </w:rPr>
        <w:br w:type="page"/>
      </w:r>
      <w:bookmarkStart w:id="22" w:name="_Toc522281316"/>
      <w:r w:rsidRPr="00CE548F">
        <w:t>Unabhängigkeit</w:t>
      </w:r>
      <w:bookmarkEnd w:id="22"/>
    </w:p>
    <w:p w:rsidR="007F5A00" w:rsidRPr="00CE548F" w:rsidRDefault="007F5A00" w:rsidP="003A0C81">
      <w:pPr>
        <w:pStyle w:val="Default"/>
        <w:pBdr>
          <w:top w:val="single" w:sz="4" w:space="1" w:color="auto"/>
          <w:left w:val="single" w:sz="4" w:space="4" w:color="auto"/>
          <w:bottom w:val="single" w:sz="4" w:space="1" w:color="auto"/>
          <w:right w:val="single" w:sz="4" w:space="4" w:color="auto"/>
        </w:pBdr>
        <w:shd w:val="clear" w:color="auto" w:fill="EEECE1"/>
        <w:rPr>
          <w:rFonts w:ascii="Verdana" w:hAnsi="Verdana"/>
          <w:b/>
          <w:i/>
          <w:sz w:val="22"/>
          <w:szCs w:val="20"/>
          <w:lang w:eastAsia="de-DE"/>
        </w:rPr>
      </w:pPr>
    </w:p>
    <w:p w:rsidR="007F5A00" w:rsidRPr="00CE548F" w:rsidRDefault="007F5A00" w:rsidP="003A0C81">
      <w:pPr>
        <w:pStyle w:val="Default"/>
        <w:pBdr>
          <w:top w:val="single" w:sz="4" w:space="1" w:color="auto"/>
          <w:left w:val="single" w:sz="4" w:space="4" w:color="auto"/>
          <w:bottom w:val="single" w:sz="4" w:space="1" w:color="auto"/>
          <w:right w:val="single" w:sz="4" w:space="4" w:color="auto"/>
        </w:pBdr>
        <w:shd w:val="clear" w:color="auto" w:fill="EEECE1"/>
        <w:rPr>
          <w:rStyle w:val="Funotenzeichen"/>
          <w:rFonts w:ascii="Verdana" w:hAnsi="Verdana"/>
        </w:rPr>
      </w:pPr>
      <w:r w:rsidRPr="00CE548F">
        <w:rPr>
          <w:rFonts w:ascii="Verdana" w:hAnsi="Verdana"/>
          <w:b/>
          <w:i/>
          <w:sz w:val="22"/>
          <w:szCs w:val="20"/>
          <w:lang w:eastAsia="de-DE"/>
        </w:rPr>
        <w:t>Behördengesetz</w:t>
      </w:r>
      <w:r w:rsidRPr="00CE548F">
        <w:rPr>
          <w:rStyle w:val="Funotenzeichen"/>
          <w:rFonts w:ascii="Verdana" w:hAnsi="Verdana"/>
          <w:b/>
          <w:szCs w:val="20"/>
          <w:lang w:eastAsia="de-DE"/>
        </w:rPr>
        <w:footnoteReference w:id="2"/>
      </w:r>
    </w:p>
    <w:p w:rsidR="007F5A00" w:rsidRPr="00CE548F" w:rsidRDefault="007F5A00" w:rsidP="003A0C81">
      <w:pPr>
        <w:pStyle w:val="Default"/>
        <w:pBdr>
          <w:top w:val="single" w:sz="4" w:space="1" w:color="auto"/>
          <w:left w:val="single" w:sz="4" w:space="4" w:color="auto"/>
          <w:bottom w:val="single" w:sz="4" w:space="1" w:color="auto"/>
          <w:right w:val="single" w:sz="4" w:space="4" w:color="auto"/>
        </w:pBdr>
        <w:shd w:val="clear" w:color="auto" w:fill="EEECE1"/>
        <w:ind w:left="1120" w:hanging="1120"/>
        <w:rPr>
          <w:rFonts w:ascii="Verdana" w:hAnsi="Verdana"/>
          <w:b/>
          <w:bCs/>
          <w:color w:val="auto"/>
          <w:sz w:val="20"/>
          <w:szCs w:val="20"/>
        </w:rPr>
      </w:pPr>
      <w:r w:rsidRPr="00CE548F">
        <w:rPr>
          <w:rFonts w:ascii="Verdana" w:hAnsi="Verdana"/>
          <w:b/>
          <w:bCs/>
          <w:color w:val="auto"/>
          <w:sz w:val="20"/>
          <w:szCs w:val="20"/>
        </w:rPr>
        <w:t xml:space="preserve">WAHLVORAUSSETZUNGEN </w:t>
      </w:r>
    </w:p>
    <w:p w:rsidR="007F5A00" w:rsidRPr="00CE548F" w:rsidRDefault="007F5A00" w:rsidP="003A0C81">
      <w:pPr>
        <w:pStyle w:val="Default"/>
        <w:pBdr>
          <w:top w:val="single" w:sz="4" w:space="1" w:color="auto"/>
          <w:left w:val="single" w:sz="4" w:space="4" w:color="auto"/>
          <w:bottom w:val="single" w:sz="4" w:space="1" w:color="auto"/>
          <w:right w:val="single" w:sz="4" w:space="4" w:color="auto"/>
        </w:pBdr>
        <w:shd w:val="clear" w:color="auto" w:fill="EEECE1"/>
        <w:ind w:left="1120" w:hanging="1120"/>
        <w:rPr>
          <w:rFonts w:ascii="Verdana" w:hAnsi="Verdana"/>
          <w:sz w:val="20"/>
          <w:szCs w:val="20"/>
        </w:rPr>
      </w:pPr>
      <w:r w:rsidRPr="00CE548F">
        <w:rPr>
          <w:rFonts w:ascii="Verdana" w:hAnsi="Verdana"/>
          <w:b/>
          <w:bCs/>
          <w:sz w:val="20"/>
          <w:szCs w:val="20"/>
        </w:rPr>
        <w:t>Art. 2 Wahlfähigkeit</w:t>
      </w:r>
      <w:r w:rsidRPr="00CE548F">
        <w:rPr>
          <w:rFonts w:ascii="Verdana" w:hAnsi="Verdana"/>
          <w:position w:val="8"/>
          <w:sz w:val="20"/>
          <w:szCs w:val="20"/>
          <w:vertAlign w:val="superscript"/>
        </w:rPr>
        <w:t xml:space="preserve">7 </w:t>
      </w:r>
      <w:r w:rsidRPr="00CE548F">
        <w:rPr>
          <w:rFonts w:ascii="Verdana" w:hAnsi="Verdana"/>
          <w:b/>
          <w:bCs/>
          <w:sz w:val="20"/>
          <w:szCs w:val="20"/>
        </w:rPr>
        <w:t xml:space="preserve">1. Grundsatz </w:t>
      </w:r>
    </w:p>
    <w:p w:rsidR="007F5A00" w:rsidRPr="00CE548F" w:rsidRDefault="007F5A00" w:rsidP="003A0C81">
      <w:pPr>
        <w:pStyle w:val="Default"/>
        <w:pBdr>
          <w:top w:val="single" w:sz="4" w:space="1" w:color="auto"/>
          <w:left w:val="single" w:sz="4" w:space="4" w:color="auto"/>
          <w:bottom w:val="single" w:sz="4" w:space="1" w:color="auto"/>
          <w:right w:val="single" w:sz="4" w:space="4" w:color="auto"/>
        </w:pBdr>
        <w:shd w:val="clear" w:color="auto" w:fill="EEECE1"/>
        <w:jc w:val="both"/>
        <w:rPr>
          <w:rFonts w:ascii="Verdana" w:hAnsi="Verdana"/>
          <w:sz w:val="20"/>
          <w:szCs w:val="20"/>
        </w:rPr>
      </w:pPr>
      <w:r w:rsidRPr="00CE548F">
        <w:rPr>
          <w:rFonts w:ascii="Verdana" w:hAnsi="Verdana"/>
          <w:sz w:val="20"/>
          <w:szCs w:val="20"/>
        </w:rPr>
        <w:t xml:space="preserve">Wahlfähig als Mitglieder von Behörden sind Schweizer und Schweizerinnen, die das 18. Altersjahr zurückgelegt haben und denen nicht durch die Gesetzgebung die Wahlfähigkeit entzogen ist. </w:t>
      </w:r>
    </w:p>
    <w:p w:rsidR="007F5A00" w:rsidRPr="00CE548F" w:rsidRDefault="007F5A00" w:rsidP="003A0C81">
      <w:pPr>
        <w:pStyle w:val="Default"/>
        <w:pBdr>
          <w:top w:val="single" w:sz="4" w:space="1" w:color="auto"/>
          <w:left w:val="single" w:sz="4" w:space="4" w:color="auto"/>
          <w:bottom w:val="single" w:sz="4" w:space="1" w:color="auto"/>
          <w:right w:val="single" w:sz="4" w:space="4" w:color="auto"/>
        </w:pBdr>
        <w:shd w:val="clear" w:color="auto" w:fill="EEECE1"/>
        <w:rPr>
          <w:rFonts w:ascii="Verdana" w:hAnsi="Verdana"/>
          <w:sz w:val="20"/>
          <w:szCs w:val="20"/>
        </w:rPr>
      </w:pPr>
    </w:p>
    <w:p w:rsidR="007F5A00" w:rsidRPr="00CE548F" w:rsidRDefault="007F5A00" w:rsidP="003A0C81">
      <w:pPr>
        <w:pStyle w:val="Default"/>
        <w:pBdr>
          <w:top w:val="single" w:sz="4" w:space="1" w:color="auto"/>
          <w:left w:val="single" w:sz="4" w:space="4" w:color="auto"/>
          <w:bottom w:val="single" w:sz="4" w:space="1" w:color="auto"/>
          <w:right w:val="single" w:sz="4" w:space="4" w:color="auto"/>
        </w:pBdr>
        <w:shd w:val="clear" w:color="auto" w:fill="EEECE1"/>
        <w:ind w:left="1120" w:hanging="1120"/>
        <w:rPr>
          <w:rFonts w:ascii="Verdana" w:hAnsi="Verdana"/>
          <w:sz w:val="20"/>
          <w:szCs w:val="20"/>
        </w:rPr>
      </w:pPr>
      <w:r w:rsidRPr="00CE548F">
        <w:rPr>
          <w:rFonts w:ascii="Verdana" w:hAnsi="Verdana"/>
          <w:b/>
          <w:bCs/>
          <w:sz w:val="20"/>
          <w:szCs w:val="20"/>
        </w:rPr>
        <w:t xml:space="preserve">Art. 3 2. Wohnsitz </w:t>
      </w:r>
    </w:p>
    <w:p w:rsidR="007F5A00" w:rsidRPr="00CE548F" w:rsidRDefault="007F5A00" w:rsidP="003A0C81">
      <w:pPr>
        <w:pStyle w:val="Default"/>
        <w:pBdr>
          <w:top w:val="single" w:sz="4" w:space="1" w:color="auto"/>
          <w:left w:val="single" w:sz="4" w:space="4" w:color="auto"/>
          <w:bottom w:val="single" w:sz="4" w:space="1" w:color="auto"/>
          <w:right w:val="single" w:sz="4" w:space="4" w:color="auto"/>
        </w:pBdr>
        <w:shd w:val="clear" w:color="auto" w:fill="EEECE1"/>
        <w:tabs>
          <w:tab w:val="left" w:pos="142"/>
        </w:tabs>
        <w:ind w:firstLine="140"/>
        <w:jc w:val="both"/>
        <w:rPr>
          <w:rFonts w:ascii="Verdana" w:hAnsi="Verdana"/>
          <w:sz w:val="20"/>
          <w:szCs w:val="20"/>
        </w:rPr>
      </w:pPr>
      <w:r w:rsidRPr="00CE548F">
        <w:rPr>
          <w:rFonts w:ascii="Verdana" w:hAnsi="Verdana"/>
          <w:sz w:val="12"/>
          <w:szCs w:val="12"/>
        </w:rPr>
        <w:t xml:space="preserve">1 </w:t>
      </w:r>
      <w:r w:rsidRPr="00CE548F">
        <w:rPr>
          <w:rFonts w:ascii="Verdana" w:hAnsi="Verdana"/>
          <w:sz w:val="20"/>
          <w:szCs w:val="20"/>
        </w:rPr>
        <w:t xml:space="preserve">Wahlfähig als Mitglieder von allen durch kantonale Instanzen zu wählenden Behörden sind Personen, die im Zeitpunkt der Wahl im Kanton rechtlich niedergelassen sind. </w:t>
      </w:r>
    </w:p>
    <w:p w:rsidR="007F5A00" w:rsidRPr="00CE548F" w:rsidRDefault="007F5A00" w:rsidP="003A0C81">
      <w:pPr>
        <w:pStyle w:val="Default"/>
        <w:pBdr>
          <w:top w:val="single" w:sz="4" w:space="1" w:color="auto"/>
          <w:left w:val="single" w:sz="4" w:space="4" w:color="auto"/>
          <w:bottom w:val="single" w:sz="4" w:space="1" w:color="auto"/>
          <w:right w:val="single" w:sz="4" w:space="4" w:color="auto"/>
        </w:pBdr>
        <w:shd w:val="clear" w:color="auto" w:fill="EEECE1"/>
        <w:tabs>
          <w:tab w:val="left" w:pos="142"/>
        </w:tabs>
        <w:ind w:firstLine="140"/>
        <w:jc w:val="both"/>
        <w:rPr>
          <w:rFonts w:ascii="Verdana" w:hAnsi="Verdana"/>
          <w:color w:val="auto"/>
          <w:sz w:val="20"/>
          <w:szCs w:val="20"/>
        </w:rPr>
      </w:pPr>
      <w:r w:rsidRPr="00CE548F">
        <w:rPr>
          <w:rFonts w:ascii="Verdana" w:hAnsi="Verdana"/>
          <w:color w:val="auto"/>
          <w:sz w:val="12"/>
          <w:szCs w:val="12"/>
        </w:rPr>
        <w:t xml:space="preserve">2 </w:t>
      </w:r>
      <w:r w:rsidRPr="00CE548F">
        <w:rPr>
          <w:rFonts w:ascii="Verdana" w:hAnsi="Verdana"/>
          <w:color w:val="auto"/>
          <w:sz w:val="20"/>
          <w:szCs w:val="20"/>
        </w:rPr>
        <w:t xml:space="preserve">Wahlfähig als Mitglieder von allen durch kommunale Instanzen zu wählenden Behörden sind Personen, die im Zeitpunkt der Wahl in der betreffenden Gemeinde rechtlich niedergelassen sind. </w:t>
      </w:r>
    </w:p>
    <w:p w:rsidR="007F5A00" w:rsidRPr="00CE548F" w:rsidRDefault="007F5A00" w:rsidP="003A0C81">
      <w:pPr>
        <w:pStyle w:val="Default"/>
        <w:pBdr>
          <w:top w:val="single" w:sz="4" w:space="1" w:color="auto"/>
          <w:left w:val="single" w:sz="4" w:space="4" w:color="auto"/>
          <w:bottom w:val="single" w:sz="4" w:space="1" w:color="auto"/>
          <w:right w:val="single" w:sz="4" w:space="4" w:color="auto"/>
        </w:pBdr>
        <w:shd w:val="clear" w:color="auto" w:fill="EEECE1"/>
        <w:tabs>
          <w:tab w:val="left" w:pos="142"/>
        </w:tabs>
        <w:ind w:firstLine="140"/>
        <w:jc w:val="both"/>
        <w:rPr>
          <w:rFonts w:ascii="Verdana" w:hAnsi="Verdana"/>
          <w:color w:val="auto"/>
          <w:sz w:val="20"/>
          <w:szCs w:val="20"/>
        </w:rPr>
      </w:pPr>
      <w:r w:rsidRPr="00CE548F">
        <w:rPr>
          <w:rFonts w:ascii="Verdana" w:hAnsi="Verdana"/>
          <w:color w:val="auto"/>
          <w:sz w:val="12"/>
          <w:szCs w:val="12"/>
        </w:rPr>
        <w:t xml:space="preserve">3 </w:t>
      </w:r>
      <w:r w:rsidRPr="00CE548F">
        <w:rPr>
          <w:rFonts w:ascii="Verdana" w:hAnsi="Verdana"/>
          <w:color w:val="auto"/>
          <w:sz w:val="20"/>
          <w:szCs w:val="20"/>
        </w:rPr>
        <w:t xml:space="preserve">Für Personen, die infolge Wohnsitzwechsels die Wahlfähigkeit verlieren, ist die Ersatzwahl in der Regel beim nächsten Zusammentritt der Wahlbehörde vorzunehmen. </w:t>
      </w:r>
    </w:p>
    <w:p w:rsidR="007F5A00" w:rsidRPr="00CE548F" w:rsidRDefault="007F5A00" w:rsidP="003A0C81">
      <w:pPr>
        <w:pStyle w:val="Default"/>
        <w:pBdr>
          <w:top w:val="single" w:sz="4" w:space="1" w:color="auto"/>
          <w:left w:val="single" w:sz="4" w:space="4" w:color="auto"/>
          <w:bottom w:val="single" w:sz="4" w:space="1" w:color="auto"/>
          <w:right w:val="single" w:sz="4" w:space="4" w:color="auto"/>
        </w:pBdr>
        <w:shd w:val="clear" w:color="auto" w:fill="EEECE1"/>
        <w:tabs>
          <w:tab w:val="left" w:pos="142"/>
        </w:tabs>
        <w:ind w:firstLine="140"/>
        <w:jc w:val="both"/>
        <w:rPr>
          <w:rFonts w:ascii="Verdana" w:hAnsi="Verdana"/>
          <w:color w:val="auto"/>
          <w:sz w:val="20"/>
          <w:szCs w:val="20"/>
        </w:rPr>
      </w:pPr>
      <w:r w:rsidRPr="00CE548F">
        <w:rPr>
          <w:rFonts w:ascii="Verdana" w:hAnsi="Verdana"/>
          <w:color w:val="auto"/>
          <w:sz w:val="12"/>
          <w:szCs w:val="12"/>
        </w:rPr>
        <w:t xml:space="preserve">4 </w:t>
      </w:r>
      <w:r w:rsidRPr="00CE548F">
        <w:rPr>
          <w:rFonts w:ascii="Verdana" w:hAnsi="Verdana"/>
          <w:color w:val="auto"/>
          <w:sz w:val="20"/>
          <w:szCs w:val="20"/>
        </w:rPr>
        <w:t xml:space="preserve">Die Wahlfähigkeit in eine kantonale oder kommunale Kommission sowie in eine Verwaltungskommission einer selbstständigen Anstalt ist nicht vom Wohnsitzerfordernis abhängig. </w:t>
      </w:r>
    </w:p>
    <w:p w:rsidR="007F5A00" w:rsidRPr="00CE548F" w:rsidRDefault="007F5A00" w:rsidP="003A0C81">
      <w:pPr>
        <w:pStyle w:val="Default"/>
        <w:pBdr>
          <w:top w:val="single" w:sz="4" w:space="1" w:color="auto"/>
          <w:left w:val="single" w:sz="4" w:space="4" w:color="auto"/>
          <w:bottom w:val="single" w:sz="4" w:space="1" w:color="auto"/>
          <w:right w:val="single" w:sz="4" w:space="4" w:color="auto"/>
        </w:pBdr>
        <w:shd w:val="clear" w:color="auto" w:fill="EEECE1"/>
        <w:ind w:left="1120" w:hanging="1120"/>
        <w:rPr>
          <w:rFonts w:ascii="Verdana" w:hAnsi="Verdana"/>
          <w:b/>
          <w:bCs/>
          <w:color w:val="auto"/>
          <w:sz w:val="20"/>
          <w:szCs w:val="20"/>
        </w:rPr>
      </w:pPr>
    </w:p>
    <w:p w:rsidR="0093721E" w:rsidRPr="00CE548F" w:rsidRDefault="0093721E" w:rsidP="0093721E">
      <w:pPr>
        <w:pStyle w:val="Default"/>
        <w:pBdr>
          <w:top w:val="single" w:sz="4" w:space="1" w:color="auto"/>
          <w:left w:val="single" w:sz="4" w:space="4" w:color="auto"/>
          <w:bottom w:val="single" w:sz="4" w:space="1" w:color="auto"/>
          <w:right w:val="single" w:sz="4" w:space="4" w:color="auto"/>
        </w:pBdr>
        <w:shd w:val="clear" w:color="auto" w:fill="EEECE1"/>
        <w:ind w:left="1120" w:hanging="1120"/>
        <w:rPr>
          <w:rFonts w:ascii="Verdana" w:hAnsi="Verdana"/>
          <w:b/>
          <w:bCs/>
          <w:sz w:val="20"/>
          <w:szCs w:val="20"/>
        </w:rPr>
      </w:pPr>
      <w:r w:rsidRPr="00CE548F">
        <w:rPr>
          <w:rFonts w:ascii="Verdana" w:hAnsi="Verdana"/>
          <w:b/>
          <w:bCs/>
          <w:color w:val="auto"/>
          <w:sz w:val="20"/>
          <w:szCs w:val="20"/>
        </w:rPr>
        <w:t xml:space="preserve">Art. 4. </w:t>
      </w:r>
      <w:r w:rsidRPr="00CE548F">
        <w:rPr>
          <w:rFonts w:ascii="Verdana" w:hAnsi="Verdana"/>
          <w:b/>
          <w:bCs/>
          <w:sz w:val="20"/>
          <w:szCs w:val="20"/>
        </w:rPr>
        <w:t xml:space="preserve">Unvereinbarkeit </w:t>
      </w:r>
    </w:p>
    <w:p w:rsidR="0093721E" w:rsidRPr="00CE548F" w:rsidRDefault="0093721E" w:rsidP="0093721E">
      <w:pPr>
        <w:pStyle w:val="Default"/>
        <w:pBdr>
          <w:top w:val="single" w:sz="4" w:space="1" w:color="auto"/>
          <w:left w:val="single" w:sz="4" w:space="4" w:color="auto"/>
          <w:bottom w:val="single" w:sz="4" w:space="1" w:color="auto"/>
          <w:right w:val="single" w:sz="4" w:space="4" w:color="auto"/>
        </w:pBdr>
        <w:shd w:val="clear" w:color="auto" w:fill="EEECE1"/>
        <w:ind w:left="1120" w:hanging="1120"/>
        <w:rPr>
          <w:rFonts w:ascii="Verdana" w:hAnsi="Verdana"/>
          <w:b/>
          <w:bCs/>
          <w:sz w:val="20"/>
          <w:szCs w:val="20"/>
        </w:rPr>
      </w:pPr>
      <w:r w:rsidRPr="00CE548F">
        <w:rPr>
          <w:rFonts w:ascii="Verdana" w:hAnsi="Verdana"/>
          <w:b/>
          <w:bCs/>
          <w:sz w:val="20"/>
        </w:rPr>
        <w:t>1. in der Person</w:t>
      </w:r>
    </w:p>
    <w:p w:rsidR="0093721E" w:rsidRPr="00CE548F" w:rsidRDefault="0093721E" w:rsidP="0093721E">
      <w:pPr>
        <w:pStyle w:val="Default"/>
        <w:pBdr>
          <w:top w:val="single" w:sz="4" w:space="1" w:color="auto"/>
          <w:left w:val="single" w:sz="4" w:space="4" w:color="auto"/>
          <w:bottom w:val="single" w:sz="4" w:space="1" w:color="auto"/>
          <w:right w:val="single" w:sz="4" w:space="4" w:color="auto"/>
        </w:pBdr>
        <w:shd w:val="clear" w:color="auto" w:fill="EEECE1"/>
        <w:ind w:firstLine="142"/>
        <w:jc w:val="both"/>
        <w:rPr>
          <w:rFonts w:ascii="Verdana" w:hAnsi="Verdana"/>
          <w:color w:val="auto"/>
          <w:sz w:val="20"/>
        </w:rPr>
      </w:pPr>
      <w:r w:rsidRPr="00CE548F">
        <w:rPr>
          <w:rFonts w:ascii="Verdana" w:hAnsi="Verdana"/>
          <w:color w:val="auto"/>
          <w:sz w:val="15"/>
          <w:szCs w:val="15"/>
        </w:rPr>
        <w:t xml:space="preserve">1 </w:t>
      </w:r>
      <w:r w:rsidRPr="00CE548F">
        <w:rPr>
          <w:rFonts w:ascii="Verdana" w:hAnsi="Verdana"/>
          <w:color w:val="auto"/>
          <w:sz w:val="20"/>
        </w:rPr>
        <w:t>Die Ausschliessungsgründe aufgrund der Unvereinbarkeit in der Person richten sich nach Art. 48 der Kantonsverfassung</w:t>
      </w:r>
      <w:r w:rsidR="003116F3" w:rsidRPr="00CE548F">
        <w:rPr>
          <w:rFonts w:ascii="Verdana" w:hAnsi="Verdana"/>
          <w:color w:val="auto"/>
          <w:sz w:val="20"/>
        </w:rPr>
        <w:t>.</w:t>
      </w:r>
    </w:p>
    <w:p w:rsidR="0093721E" w:rsidRPr="00CE548F" w:rsidRDefault="003116F3" w:rsidP="0093721E">
      <w:pPr>
        <w:pStyle w:val="Default"/>
        <w:pBdr>
          <w:top w:val="single" w:sz="4" w:space="1" w:color="auto"/>
          <w:left w:val="single" w:sz="4" w:space="4" w:color="auto"/>
          <w:bottom w:val="single" w:sz="4" w:space="1" w:color="auto"/>
          <w:right w:val="single" w:sz="4" w:space="4" w:color="auto"/>
        </w:pBdr>
        <w:shd w:val="clear" w:color="auto" w:fill="EEECE1"/>
        <w:ind w:firstLine="142"/>
        <w:jc w:val="both"/>
        <w:rPr>
          <w:rFonts w:ascii="Verdana" w:hAnsi="Verdana"/>
          <w:color w:val="auto"/>
          <w:sz w:val="20"/>
        </w:rPr>
      </w:pPr>
      <w:r w:rsidRPr="00CE548F">
        <w:rPr>
          <w:rFonts w:ascii="Verdana" w:hAnsi="Verdana"/>
          <w:color w:val="auto"/>
          <w:sz w:val="15"/>
          <w:szCs w:val="15"/>
        </w:rPr>
        <w:t xml:space="preserve">2 </w:t>
      </w:r>
      <w:r w:rsidRPr="00CE548F">
        <w:rPr>
          <w:rFonts w:ascii="Verdana" w:hAnsi="Verdana"/>
          <w:color w:val="auto"/>
          <w:sz w:val="20"/>
        </w:rPr>
        <w:t>Der auf einer Ehe oder einer eingetragenen Partnerschaft beruhende Ausschliessungsgrund bleibt auch nach deren Auflösung bestehen</w:t>
      </w:r>
    </w:p>
    <w:p w:rsidR="009B0DE6" w:rsidRPr="00CE548F" w:rsidRDefault="009B0DE6" w:rsidP="0093721E">
      <w:pPr>
        <w:pStyle w:val="Default"/>
        <w:pBdr>
          <w:top w:val="single" w:sz="4" w:space="1" w:color="auto"/>
          <w:left w:val="single" w:sz="4" w:space="4" w:color="auto"/>
          <w:bottom w:val="single" w:sz="4" w:space="1" w:color="auto"/>
          <w:right w:val="single" w:sz="4" w:space="4" w:color="auto"/>
        </w:pBdr>
        <w:shd w:val="clear" w:color="auto" w:fill="EEECE1"/>
        <w:ind w:firstLine="142"/>
        <w:jc w:val="both"/>
        <w:rPr>
          <w:rFonts w:ascii="Verdana" w:hAnsi="Verdana"/>
          <w:color w:val="auto"/>
          <w:sz w:val="20"/>
        </w:rPr>
      </w:pPr>
      <w:r w:rsidRPr="00CE548F">
        <w:rPr>
          <w:rFonts w:ascii="Verdana" w:hAnsi="Verdana"/>
          <w:color w:val="auto"/>
          <w:sz w:val="15"/>
          <w:szCs w:val="15"/>
        </w:rPr>
        <w:t xml:space="preserve">3 </w:t>
      </w:r>
      <w:r w:rsidRPr="00CE548F">
        <w:rPr>
          <w:rFonts w:ascii="Verdana" w:hAnsi="Verdana"/>
          <w:color w:val="auto"/>
          <w:sz w:val="20"/>
        </w:rPr>
        <w:t>Personen dürfen nicht zur Wahl vorgeschlagen werden, wenn gegen sie aufgrund der Unvereinbarkeit mit einer bereits gewählten Person, deren Amtsdauer nicht abgelaufen ist, ein Ausschliessungsgrund vorliegt</w:t>
      </w:r>
    </w:p>
    <w:p w:rsidR="009B0DE6" w:rsidRPr="00CE548F" w:rsidRDefault="009B0DE6" w:rsidP="0093721E">
      <w:pPr>
        <w:pStyle w:val="Default"/>
        <w:pBdr>
          <w:top w:val="single" w:sz="4" w:space="1" w:color="auto"/>
          <w:left w:val="single" w:sz="4" w:space="4" w:color="auto"/>
          <w:bottom w:val="single" w:sz="4" w:space="1" w:color="auto"/>
          <w:right w:val="single" w:sz="4" w:space="4" w:color="auto"/>
        </w:pBdr>
        <w:shd w:val="clear" w:color="auto" w:fill="EEECE1"/>
        <w:ind w:firstLine="142"/>
        <w:jc w:val="both"/>
        <w:rPr>
          <w:rFonts w:ascii="Verdana" w:hAnsi="Verdana"/>
          <w:color w:val="auto"/>
          <w:sz w:val="20"/>
        </w:rPr>
      </w:pPr>
      <w:r w:rsidRPr="00CE548F">
        <w:rPr>
          <w:rFonts w:ascii="Verdana" w:hAnsi="Verdana"/>
          <w:color w:val="auto"/>
          <w:sz w:val="15"/>
          <w:szCs w:val="15"/>
        </w:rPr>
        <w:t xml:space="preserve">4 </w:t>
      </w:r>
      <w:r w:rsidRPr="00CE548F">
        <w:rPr>
          <w:rFonts w:ascii="Verdana" w:hAnsi="Verdana"/>
          <w:color w:val="auto"/>
          <w:sz w:val="20"/>
        </w:rPr>
        <w:t>Werden durch geheime Wahl für die gleiche Amtsdauer Personen gewählt, gegen die ein Ausschliessungsgrund aufgrund der Unvereinbarkeit in der Person besteht, entscheidet über den gebotenen Rücktritt das Los.</w:t>
      </w:r>
    </w:p>
    <w:p w:rsidR="009B0DE6" w:rsidRPr="00CE548F" w:rsidRDefault="009B0DE6" w:rsidP="0093721E">
      <w:pPr>
        <w:pStyle w:val="Default"/>
        <w:pBdr>
          <w:top w:val="single" w:sz="4" w:space="1" w:color="auto"/>
          <w:left w:val="single" w:sz="4" w:space="4" w:color="auto"/>
          <w:bottom w:val="single" w:sz="4" w:space="1" w:color="auto"/>
          <w:right w:val="single" w:sz="4" w:space="4" w:color="auto"/>
        </w:pBdr>
        <w:shd w:val="clear" w:color="auto" w:fill="EEECE1"/>
        <w:ind w:firstLine="142"/>
        <w:jc w:val="both"/>
        <w:rPr>
          <w:rFonts w:ascii="Verdana" w:hAnsi="Verdana"/>
          <w:color w:val="auto"/>
          <w:sz w:val="20"/>
        </w:rPr>
      </w:pPr>
      <w:r w:rsidRPr="00CE548F">
        <w:rPr>
          <w:rFonts w:ascii="Verdana" w:hAnsi="Verdana"/>
          <w:color w:val="auto"/>
          <w:sz w:val="15"/>
          <w:szCs w:val="15"/>
        </w:rPr>
        <w:t xml:space="preserve">5 </w:t>
      </w:r>
      <w:r w:rsidRPr="00CE548F">
        <w:rPr>
          <w:rFonts w:ascii="Verdana" w:hAnsi="Verdana"/>
          <w:color w:val="auto"/>
          <w:sz w:val="20"/>
        </w:rPr>
        <w:t>Die Losziehung und eine allfällige Ersatzwahl sind möglichst bald vorzunehmen. Das Los ist durch das Präsidium des kantonalen beziehungsweise kommunalen Abstimmungsbüros zu ziehen</w:t>
      </w:r>
    </w:p>
    <w:p w:rsidR="0093721E" w:rsidRPr="00CE548F" w:rsidRDefault="0093721E" w:rsidP="003A0C81">
      <w:pPr>
        <w:pStyle w:val="Default"/>
        <w:pBdr>
          <w:top w:val="single" w:sz="4" w:space="1" w:color="auto"/>
          <w:left w:val="single" w:sz="4" w:space="4" w:color="auto"/>
          <w:bottom w:val="single" w:sz="4" w:space="1" w:color="auto"/>
          <w:right w:val="single" w:sz="4" w:space="4" w:color="auto"/>
        </w:pBdr>
        <w:shd w:val="clear" w:color="auto" w:fill="EEECE1"/>
        <w:ind w:left="1120" w:hanging="1120"/>
        <w:rPr>
          <w:rFonts w:ascii="Verdana" w:hAnsi="Verdana"/>
          <w:b/>
          <w:bCs/>
          <w:color w:val="auto"/>
          <w:sz w:val="20"/>
          <w:szCs w:val="20"/>
        </w:rPr>
      </w:pPr>
    </w:p>
    <w:p w:rsidR="007F5A00" w:rsidRPr="00CE548F" w:rsidRDefault="007F5A00">
      <w:pPr>
        <w:autoSpaceDE w:val="0"/>
        <w:autoSpaceDN w:val="0"/>
        <w:adjustRightInd w:val="0"/>
      </w:pPr>
      <w:bookmarkStart w:id="23" w:name="LPTOC5"/>
      <w:bookmarkStart w:id="24" w:name="LPTOC6"/>
      <w:bookmarkStart w:id="25" w:name="LPTOC7"/>
      <w:bookmarkEnd w:id="23"/>
      <w:bookmarkEnd w:id="24"/>
      <w:bookmarkEnd w:id="25"/>
    </w:p>
    <w:p w:rsidR="007F5A00" w:rsidRPr="00CE548F" w:rsidRDefault="007F5A00" w:rsidP="004B76C6">
      <w:pPr>
        <w:autoSpaceDE w:val="0"/>
        <w:autoSpaceDN w:val="0"/>
        <w:adjustRightInd w:val="0"/>
        <w:jc w:val="both"/>
      </w:pPr>
      <w:r w:rsidRPr="00CE548F">
        <w:t xml:space="preserve">Die Finanzkommission muss in jedem Fall verwaltungsunabhängig sein. Es gelten die Bestimmungen des Gemeindegesetzes Artikel 104 Abs. 3. </w:t>
      </w:r>
    </w:p>
    <w:p w:rsidR="007F5A00" w:rsidRPr="00CE548F" w:rsidRDefault="00FD32A0" w:rsidP="004B76C6">
      <w:pPr>
        <w:jc w:val="both"/>
        <w:rPr>
          <w:szCs w:val="22"/>
        </w:rPr>
      </w:pPr>
      <w:r w:rsidRPr="00CE548F">
        <w:rPr>
          <w:szCs w:val="22"/>
        </w:rPr>
        <w:t>Es wird eine klare Trennung von einer Mitgliedschaft in der Finanzkommission und anderen Kommissionen empfohlen. Beispiel: Ein Mitglied der Finanzkommission sollte nicht gleichzeitig in der Baukommission sein.</w:t>
      </w:r>
    </w:p>
    <w:p w:rsidR="007F5A00" w:rsidRPr="00CE548F" w:rsidRDefault="007F5A00" w:rsidP="00875CE5">
      <w:pPr>
        <w:pStyle w:val="berschrift2"/>
      </w:pPr>
      <w:r w:rsidRPr="00CE548F">
        <w:rPr>
          <w:sz w:val="22"/>
          <w:szCs w:val="22"/>
        </w:rPr>
        <w:br w:type="page"/>
      </w:r>
      <w:bookmarkStart w:id="26" w:name="_Toc522281317"/>
      <w:r w:rsidRPr="00CE548F">
        <w:t>Aufgaben</w:t>
      </w:r>
      <w:bookmarkEnd w:id="26"/>
    </w:p>
    <w:p w:rsidR="007F5A00" w:rsidRPr="00CE548F" w:rsidRDefault="007F5A00" w:rsidP="003A0C81">
      <w:pPr>
        <w:pBdr>
          <w:top w:val="single" w:sz="4" w:space="1" w:color="auto"/>
          <w:left w:val="single" w:sz="4" w:space="4" w:color="auto"/>
          <w:bottom w:val="single" w:sz="4" w:space="1" w:color="auto"/>
          <w:right w:val="single" w:sz="4" w:space="4" w:color="auto"/>
        </w:pBdr>
        <w:shd w:val="clear" w:color="auto" w:fill="EEECE1"/>
        <w:autoSpaceDE w:val="0"/>
        <w:autoSpaceDN w:val="0"/>
        <w:adjustRightInd w:val="0"/>
        <w:rPr>
          <w:b/>
        </w:rPr>
      </w:pPr>
    </w:p>
    <w:p w:rsidR="007F5A00" w:rsidRPr="00CE548F" w:rsidRDefault="007F5A00" w:rsidP="003A0C81">
      <w:pPr>
        <w:pBdr>
          <w:top w:val="single" w:sz="4" w:space="1" w:color="auto"/>
          <w:left w:val="single" w:sz="4" w:space="4" w:color="auto"/>
          <w:bottom w:val="single" w:sz="4" w:space="1" w:color="auto"/>
          <w:right w:val="single" w:sz="4" w:space="4" w:color="auto"/>
        </w:pBdr>
        <w:shd w:val="clear" w:color="auto" w:fill="EEECE1"/>
        <w:autoSpaceDE w:val="0"/>
        <w:autoSpaceDN w:val="0"/>
        <w:adjustRightInd w:val="0"/>
        <w:rPr>
          <w:b/>
        </w:rPr>
      </w:pPr>
      <w:r w:rsidRPr="00CE548F">
        <w:rPr>
          <w:b/>
          <w:i/>
        </w:rPr>
        <w:t>Gemeindegesetz</w:t>
      </w:r>
      <w:r w:rsidRPr="00CE548F">
        <w:rPr>
          <w:b/>
        </w:rPr>
        <w:t xml:space="preserve"> </w:t>
      </w:r>
    </w:p>
    <w:p w:rsidR="00196CC3" w:rsidRPr="00CE548F" w:rsidRDefault="007F5A00" w:rsidP="003A0C81">
      <w:pPr>
        <w:pStyle w:val="Default"/>
        <w:pBdr>
          <w:top w:val="single" w:sz="4" w:space="1" w:color="auto"/>
          <w:left w:val="single" w:sz="4" w:space="4" w:color="auto"/>
          <w:bottom w:val="single" w:sz="4" w:space="1" w:color="auto"/>
          <w:right w:val="single" w:sz="4" w:space="4" w:color="auto"/>
        </w:pBdr>
        <w:shd w:val="clear" w:color="auto" w:fill="EEECE1"/>
        <w:ind w:left="1120" w:hanging="1120"/>
        <w:rPr>
          <w:rFonts w:ascii="Verdana" w:hAnsi="Verdana"/>
          <w:b/>
          <w:bCs/>
          <w:color w:val="auto"/>
          <w:sz w:val="20"/>
          <w:szCs w:val="20"/>
        </w:rPr>
      </w:pPr>
      <w:r w:rsidRPr="00CE548F">
        <w:rPr>
          <w:rFonts w:ascii="Verdana" w:hAnsi="Verdana"/>
          <w:b/>
          <w:bCs/>
          <w:color w:val="auto"/>
          <w:sz w:val="20"/>
          <w:szCs w:val="20"/>
        </w:rPr>
        <w:t xml:space="preserve">Art. 105 </w:t>
      </w:r>
    </w:p>
    <w:p w:rsidR="007F5A00" w:rsidRPr="00CE548F" w:rsidRDefault="007F5A00" w:rsidP="003A0C81">
      <w:pPr>
        <w:pStyle w:val="Default"/>
        <w:pBdr>
          <w:top w:val="single" w:sz="4" w:space="1" w:color="auto"/>
          <w:left w:val="single" w:sz="4" w:space="4" w:color="auto"/>
          <w:bottom w:val="single" w:sz="4" w:space="1" w:color="auto"/>
          <w:right w:val="single" w:sz="4" w:space="4" w:color="auto"/>
        </w:pBdr>
        <w:shd w:val="clear" w:color="auto" w:fill="EEECE1"/>
        <w:ind w:left="1120" w:hanging="1120"/>
        <w:rPr>
          <w:rFonts w:ascii="Verdana" w:hAnsi="Verdana"/>
          <w:color w:val="auto"/>
          <w:sz w:val="20"/>
          <w:szCs w:val="20"/>
        </w:rPr>
      </w:pPr>
      <w:r w:rsidRPr="00CE548F">
        <w:rPr>
          <w:rFonts w:ascii="Verdana" w:hAnsi="Verdana"/>
          <w:b/>
          <w:bCs/>
          <w:color w:val="auto"/>
          <w:sz w:val="20"/>
          <w:szCs w:val="20"/>
        </w:rPr>
        <w:t xml:space="preserve">2. Aufgaben </w:t>
      </w:r>
    </w:p>
    <w:p w:rsidR="007F5A00" w:rsidRPr="00CE548F" w:rsidRDefault="007F5A00" w:rsidP="003A0C81">
      <w:pPr>
        <w:pStyle w:val="Default"/>
        <w:pBdr>
          <w:top w:val="single" w:sz="4" w:space="1" w:color="auto"/>
          <w:left w:val="single" w:sz="4" w:space="4" w:color="auto"/>
          <w:bottom w:val="single" w:sz="4" w:space="1" w:color="auto"/>
          <w:right w:val="single" w:sz="4" w:space="4" w:color="auto"/>
        </w:pBdr>
        <w:shd w:val="clear" w:color="auto" w:fill="EEECE1"/>
        <w:ind w:firstLine="140"/>
        <w:jc w:val="both"/>
        <w:rPr>
          <w:rFonts w:ascii="Verdana" w:hAnsi="Verdana"/>
          <w:color w:val="auto"/>
          <w:sz w:val="20"/>
          <w:szCs w:val="20"/>
        </w:rPr>
      </w:pPr>
      <w:r w:rsidRPr="00CE548F">
        <w:rPr>
          <w:rFonts w:ascii="Verdana" w:hAnsi="Verdana"/>
          <w:color w:val="auto"/>
          <w:sz w:val="20"/>
          <w:szCs w:val="20"/>
        </w:rPr>
        <w:t xml:space="preserve">1 Die Finanzkommission konstituiert sich selbst und hat folgende Aufgaben: </w:t>
      </w:r>
    </w:p>
    <w:p w:rsidR="00AB1037" w:rsidRPr="00CE548F" w:rsidRDefault="00AB1037" w:rsidP="003A0C81">
      <w:pPr>
        <w:pStyle w:val="Default"/>
        <w:pBdr>
          <w:top w:val="single" w:sz="4" w:space="1" w:color="auto"/>
          <w:left w:val="single" w:sz="4" w:space="4" w:color="auto"/>
          <w:bottom w:val="single" w:sz="4" w:space="1" w:color="auto"/>
          <w:right w:val="single" w:sz="4" w:space="4" w:color="auto"/>
        </w:pBdr>
        <w:shd w:val="clear" w:color="auto" w:fill="EEECE1"/>
        <w:ind w:firstLine="140"/>
        <w:jc w:val="both"/>
        <w:rPr>
          <w:rFonts w:ascii="Verdana" w:hAnsi="Verdana"/>
          <w:color w:val="auto"/>
          <w:sz w:val="20"/>
          <w:szCs w:val="20"/>
        </w:rPr>
      </w:pPr>
    </w:p>
    <w:p w:rsidR="007F5A00" w:rsidRPr="00CE548F" w:rsidRDefault="007F5A00" w:rsidP="003A0C81">
      <w:pPr>
        <w:pStyle w:val="Default"/>
        <w:pBdr>
          <w:top w:val="single" w:sz="4" w:space="1" w:color="auto"/>
          <w:left w:val="single" w:sz="4" w:space="4" w:color="auto"/>
          <w:bottom w:val="single" w:sz="4" w:space="1" w:color="auto"/>
          <w:right w:val="single" w:sz="4" w:space="4" w:color="auto"/>
        </w:pBdr>
        <w:shd w:val="clear" w:color="auto" w:fill="EEECE1"/>
        <w:tabs>
          <w:tab w:val="left" w:pos="284"/>
        </w:tabs>
        <w:jc w:val="both"/>
        <w:rPr>
          <w:rFonts w:ascii="Verdana" w:hAnsi="Verdana"/>
          <w:color w:val="auto"/>
          <w:sz w:val="20"/>
          <w:szCs w:val="20"/>
        </w:rPr>
      </w:pPr>
      <w:r w:rsidRPr="00CE548F">
        <w:rPr>
          <w:rFonts w:ascii="Verdana" w:hAnsi="Verdana"/>
          <w:color w:val="auto"/>
          <w:sz w:val="20"/>
          <w:szCs w:val="20"/>
        </w:rPr>
        <w:t xml:space="preserve">1. Prüfung der Gemeinderechnungen und der Rechnungen der Anstalten der Gemeinde; </w:t>
      </w:r>
    </w:p>
    <w:p w:rsidR="007F5A00" w:rsidRPr="00CE548F" w:rsidRDefault="007F5A00" w:rsidP="003A0C81">
      <w:pPr>
        <w:pStyle w:val="Default"/>
        <w:pBdr>
          <w:top w:val="single" w:sz="4" w:space="1" w:color="auto"/>
          <w:left w:val="single" w:sz="4" w:space="4" w:color="auto"/>
          <w:bottom w:val="single" w:sz="4" w:space="1" w:color="auto"/>
          <w:right w:val="single" w:sz="4" w:space="4" w:color="auto"/>
        </w:pBdr>
        <w:shd w:val="clear" w:color="auto" w:fill="EEECE1"/>
        <w:tabs>
          <w:tab w:val="left" w:pos="284"/>
        </w:tabs>
        <w:jc w:val="both"/>
        <w:rPr>
          <w:rFonts w:ascii="Verdana" w:hAnsi="Verdana"/>
          <w:color w:val="auto"/>
          <w:sz w:val="20"/>
          <w:szCs w:val="20"/>
        </w:rPr>
      </w:pPr>
      <w:r w:rsidRPr="00CE548F">
        <w:rPr>
          <w:rFonts w:ascii="Verdana" w:hAnsi="Verdana"/>
          <w:color w:val="auto"/>
          <w:sz w:val="20"/>
          <w:szCs w:val="20"/>
        </w:rPr>
        <w:t>2. Prüfung der Abrechnung über die Verwendung der von den Stimmberechtigten beschlos</w:t>
      </w:r>
      <w:r w:rsidR="001F1B5A" w:rsidRPr="00CE548F">
        <w:rPr>
          <w:rFonts w:ascii="Verdana" w:hAnsi="Verdana"/>
          <w:color w:val="auto"/>
          <w:sz w:val="20"/>
          <w:szCs w:val="20"/>
        </w:rPr>
        <w:t>-</w:t>
      </w:r>
      <w:r w:rsidR="001F1B5A" w:rsidRPr="00CE548F">
        <w:rPr>
          <w:rFonts w:ascii="Verdana" w:hAnsi="Verdana"/>
          <w:color w:val="auto"/>
          <w:sz w:val="20"/>
          <w:szCs w:val="20"/>
        </w:rPr>
        <w:tab/>
      </w:r>
      <w:r w:rsidRPr="00CE548F">
        <w:rPr>
          <w:rFonts w:ascii="Verdana" w:hAnsi="Verdana"/>
          <w:color w:val="auto"/>
          <w:sz w:val="20"/>
          <w:szCs w:val="20"/>
        </w:rPr>
        <w:t xml:space="preserve">senen Kredite; </w:t>
      </w:r>
    </w:p>
    <w:p w:rsidR="007F5A00" w:rsidRPr="00CE548F" w:rsidRDefault="007F5A00" w:rsidP="003A0C81">
      <w:pPr>
        <w:pStyle w:val="Default"/>
        <w:pBdr>
          <w:top w:val="single" w:sz="4" w:space="1" w:color="auto"/>
          <w:left w:val="single" w:sz="4" w:space="4" w:color="auto"/>
          <w:bottom w:val="single" w:sz="4" w:space="1" w:color="auto"/>
          <w:right w:val="single" w:sz="4" w:space="4" w:color="auto"/>
        </w:pBdr>
        <w:shd w:val="clear" w:color="auto" w:fill="EEECE1"/>
        <w:tabs>
          <w:tab w:val="left" w:pos="284"/>
        </w:tabs>
        <w:jc w:val="both"/>
        <w:rPr>
          <w:rFonts w:ascii="Verdana" w:hAnsi="Verdana"/>
          <w:color w:val="auto"/>
          <w:sz w:val="20"/>
          <w:szCs w:val="20"/>
        </w:rPr>
      </w:pPr>
      <w:r w:rsidRPr="00CE548F">
        <w:rPr>
          <w:rFonts w:ascii="Verdana" w:hAnsi="Verdana"/>
          <w:color w:val="auto"/>
          <w:sz w:val="20"/>
          <w:szCs w:val="20"/>
        </w:rPr>
        <w:t>3. Stellungnahme zur Festsetzung des Gemeindesteuerfusses</w:t>
      </w:r>
      <w:r w:rsidR="00D66F9B" w:rsidRPr="00CE548F">
        <w:rPr>
          <w:rFonts w:ascii="Verdana" w:hAnsi="Verdana"/>
          <w:color w:val="auto"/>
          <w:sz w:val="20"/>
          <w:szCs w:val="20"/>
        </w:rPr>
        <w:t xml:space="preserve"> und </w:t>
      </w:r>
      <w:r w:rsidR="00AB1037" w:rsidRPr="00CE548F">
        <w:rPr>
          <w:rFonts w:ascii="Verdana" w:hAnsi="Verdana"/>
          <w:color w:val="auto"/>
          <w:sz w:val="20"/>
          <w:szCs w:val="20"/>
        </w:rPr>
        <w:t xml:space="preserve">des </w:t>
      </w:r>
      <w:r w:rsidR="00D66F9B" w:rsidRPr="00CE548F">
        <w:rPr>
          <w:rFonts w:ascii="Verdana" w:hAnsi="Verdana"/>
          <w:color w:val="auto"/>
          <w:sz w:val="20"/>
          <w:szCs w:val="20"/>
        </w:rPr>
        <w:t>Steuerrabatt</w:t>
      </w:r>
      <w:r w:rsidR="00AB1037" w:rsidRPr="00CE548F">
        <w:rPr>
          <w:rFonts w:ascii="Verdana" w:hAnsi="Verdana"/>
          <w:color w:val="auto"/>
          <w:sz w:val="20"/>
          <w:szCs w:val="20"/>
        </w:rPr>
        <w:t>s</w:t>
      </w:r>
      <w:r w:rsidR="00A07B9A" w:rsidRPr="00CE548F">
        <w:rPr>
          <w:rFonts w:ascii="Verdana" w:hAnsi="Verdana"/>
          <w:color w:val="auto"/>
          <w:sz w:val="20"/>
          <w:szCs w:val="20"/>
        </w:rPr>
        <w:t>;</w:t>
      </w:r>
      <w:r w:rsidRPr="00CE548F">
        <w:rPr>
          <w:rFonts w:ascii="Verdana" w:hAnsi="Verdana"/>
          <w:color w:val="auto"/>
          <w:sz w:val="20"/>
          <w:szCs w:val="20"/>
        </w:rPr>
        <w:t xml:space="preserve"> </w:t>
      </w:r>
    </w:p>
    <w:p w:rsidR="007F5A00" w:rsidRPr="00CE548F" w:rsidRDefault="007F5A00" w:rsidP="003A0C81">
      <w:pPr>
        <w:pStyle w:val="Default"/>
        <w:pBdr>
          <w:top w:val="single" w:sz="4" w:space="1" w:color="auto"/>
          <w:left w:val="single" w:sz="4" w:space="4" w:color="auto"/>
          <w:bottom w:val="single" w:sz="4" w:space="1" w:color="auto"/>
          <w:right w:val="single" w:sz="4" w:space="4" w:color="auto"/>
        </w:pBdr>
        <w:shd w:val="clear" w:color="auto" w:fill="EEECE1"/>
        <w:tabs>
          <w:tab w:val="left" w:pos="284"/>
        </w:tabs>
        <w:jc w:val="both"/>
        <w:rPr>
          <w:rFonts w:ascii="Verdana" w:hAnsi="Verdana"/>
          <w:color w:val="auto"/>
          <w:sz w:val="20"/>
          <w:szCs w:val="20"/>
        </w:rPr>
      </w:pPr>
      <w:r w:rsidRPr="00CE548F">
        <w:rPr>
          <w:rFonts w:ascii="Verdana" w:hAnsi="Verdana"/>
          <w:color w:val="auto"/>
          <w:sz w:val="20"/>
          <w:szCs w:val="20"/>
        </w:rPr>
        <w:t xml:space="preserve">4. Stellungnahme zum </w:t>
      </w:r>
      <w:r w:rsidR="00BE4BF4" w:rsidRPr="00CE548F">
        <w:rPr>
          <w:rFonts w:ascii="Verdana" w:hAnsi="Verdana"/>
          <w:color w:val="auto"/>
          <w:sz w:val="20"/>
          <w:szCs w:val="20"/>
        </w:rPr>
        <w:t>Budget</w:t>
      </w:r>
      <w:r w:rsidRPr="00CE548F">
        <w:rPr>
          <w:rFonts w:ascii="Verdana" w:hAnsi="Verdana"/>
          <w:color w:val="auto"/>
          <w:sz w:val="20"/>
          <w:szCs w:val="20"/>
        </w:rPr>
        <w:t xml:space="preserve">; </w:t>
      </w:r>
    </w:p>
    <w:p w:rsidR="007F5A00" w:rsidRPr="00CE548F" w:rsidRDefault="00AB1037" w:rsidP="003A0C81">
      <w:pPr>
        <w:pStyle w:val="Default"/>
        <w:pBdr>
          <w:top w:val="single" w:sz="4" w:space="1" w:color="auto"/>
          <w:left w:val="single" w:sz="4" w:space="4" w:color="auto"/>
          <w:bottom w:val="single" w:sz="4" w:space="1" w:color="auto"/>
          <w:right w:val="single" w:sz="4" w:space="4" w:color="auto"/>
        </w:pBdr>
        <w:shd w:val="clear" w:color="auto" w:fill="EEECE1"/>
        <w:tabs>
          <w:tab w:val="left" w:pos="284"/>
        </w:tabs>
        <w:jc w:val="both"/>
        <w:rPr>
          <w:rFonts w:ascii="Verdana" w:hAnsi="Verdana"/>
          <w:color w:val="auto"/>
          <w:sz w:val="20"/>
          <w:szCs w:val="20"/>
        </w:rPr>
      </w:pPr>
      <w:r w:rsidRPr="00CE548F">
        <w:rPr>
          <w:rFonts w:ascii="Verdana" w:hAnsi="Verdana"/>
          <w:color w:val="auto"/>
          <w:sz w:val="20"/>
          <w:szCs w:val="20"/>
        </w:rPr>
        <w:t>5.</w:t>
      </w:r>
      <w:r w:rsidRPr="00CE548F">
        <w:rPr>
          <w:rFonts w:ascii="Verdana" w:hAnsi="Verdana"/>
          <w:color w:val="auto"/>
          <w:sz w:val="20"/>
          <w:szCs w:val="20"/>
        </w:rPr>
        <w:tab/>
      </w:r>
      <w:r w:rsidR="007F5A00" w:rsidRPr="00CE548F">
        <w:rPr>
          <w:rFonts w:ascii="Verdana" w:hAnsi="Verdana"/>
          <w:color w:val="auto"/>
          <w:sz w:val="20"/>
          <w:szCs w:val="20"/>
        </w:rPr>
        <w:t>Stellungnahme zu allen die Gemeindefinanzen berührenden Geschäften der Gemeinde</w:t>
      </w:r>
      <w:r w:rsidR="001F1B5A" w:rsidRPr="00CE548F">
        <w:rPr>
          <w:rFonts w:ascii="Verdana" w:hAnsi="Verdana"/>
          <w:color w:val="auto"/>
          <w:sz w:val="20"/>
          <w:szCs w:val="20"/>
        </w:rPr>
        <w:t>-</w:t>
      </w:r>
      <w:r w:rsidR="001F1B5A" w:rsidRPr="00CE548F">
        <w:rPr>
          <w:rFonts w:ascii="Verdana" w:hAnsi="Verdana"/>
          <w:color w:val="auto"/>
          <w:sz w:val="20"/>
          <w:szCs w:val="20"/>
        </w:rPr>
        <w:tab/>
      </w:r>
      <w:r w:rsidR="007F5A00" w:rsidRPr="00CE548F">
        <w:rPr>
          <w:rFonts w:ascii="Verdana" w:hAnsi="Verdana"/>
          <w:color w:val="auto"/>
          <w:sz w:val="20"/>
          <w:szCs w:val="20"/>
        </w:rPr>
        <w:t xml:space="preserve">versammlung; </w:t>
      </w:r>
    </w:p>
    <w:p w:rsidR="007F5A00" w:rsidRPr="00CE548F" w:rsidRDefault="007F5A00" w:rsidP="003A0C81">
      <w:pPr>
        <w:pStyle w:val="Default"/>
        <w:pBdr>
          <w:top w:val="single" w:sz="4" w:space="1" w:color="auto"/>
          <w:left w:val="single" w:sz="4" w:space="4" w:color="auto"/>
          <w:bottom w:val="single" w:sz="4" w:space="1" w:color="auto"/>
          <w:right w:val="single" w:sz="4" w:space="4" w:color="auto"/>
        </w:pBdr>
        <w:shd w:val="clear" w:color="auto" w:fill="EEECE1"/>
        <w:tabs>
          <w:tab w:val="left" w:pos="284"/>
        </w:tabs>
        <w:jc w:val="both"/>
        <w:rPr>
          <w:rFonts w:ascii="Verdana" w:hAnsi="Verdana"/>
          <w:color w:val="auto"/>
          <w:sz w:val="20"/>
          <w:szCs w:val="20"/>
        </w:rPr>
      </w:pPr>
      <w:r w:rsidRPr="00CE548F">
        <w:rPr>
          <w:rFonts w:ascii="Verdana" w:hAnsi="Verdana"/>
          <w:color w:val="auto"/>
          <w:sz w:val="20"/>
          <w:szCs w:val="20"/>
        </w:rPr>
        <w:t xml:space="preserve">6. Erfüllung weiterer ihr durch die Gesetzgebung oder durch Beschluss der Stimmberechtigten </w:t>
      </w:r>
      <w:r w:rsidR="00AB1037" w:rsidRPr="00CE548F">
        <w:rPr>
          <w:rFonts w:ascii="Verdana" w:hAnsi="Verdana"/>
          <w:color w:val="auto"/>
          <w:sz w:val="20"/>
          <w:szCs w:val="20"/>
        </w:rPr>
        <w:tab/>
      </w:r>
      <w:r w:rsidRPr="00CE548F">
        <w:rPr>
          <w:rFonts w:ascii="Verdana" w:hAnsi="Verdana"/>
          <w:color w:val="auto"/>
          <w:sz w:val="20"/>
          <w:szCs w:val="20"/>
        </w:rPr>
        <w:t xml:space="preserve">übertragenen Aufgaben. </w:t>
      </w:r>
    </w:p>
    <w:p w:rsidR="007F5A00" w:rsidRPr="00CE548F" w:rsidRDefault="007F5A00" w:rsidP="003A0C81">
      <w:pPr>
        <w:pStyle w:val="Default"/>
        <w:pBdr>
          <w:top w:val="single" w:sz="4" w:space="1" w:color="auto"/>
          <w:left w:val="single" w:sz="4" w:space="4" w:color="auto"/>
          <w:bottom w:val="single" w:sz="4" w:space="1" w:color="auto"/>
          <w:right w:val="single" w:sz="4" w:space="4" w:color="auto"/>
        </w:pBdr>
        <w:shd w:val="clear" w:color="auto" w:fill="EEECE1"/>
        <w:tabs>
          <w:tab w:val="left" w:pos="284"/>
        </w:tabs>
        <w:rPr>
          <w:rFonts w:ascii="Verdana" w:hAnsi="Verdana"/>
          <w:color w:val="auto"/>
          <w:sz w:val="20"/>
          <w:szCs w:val="20"/>
        </w:rPr>
      </w:pPr>
    </w:p>
    <w:p w:rsidR="004802D0" w:rsidRPr="00CE548F" w:rsidRDefault="00BE4BF4" w:rsidP="004802D0">
      <w:pPr>
        <w:pStyle w:val="Default"/>
        <w:pBdr>
          <w:top w:val="single" w:sz="4" w:space="1" w:color="auto"/>
          <w:left w:val="single" w:sz="4" w:space="4" w:color="auto"/>
          <w:bottom w:val="single" w:sz="4" w:space="1" w:color="auto"/>
          <w:right w:val="single" w:sz="4" w:space="4" w:color="auto"/>
        </w:pBdr>
        <w:shd w:val="clear" w:color="auto" w:fill="EEECE1"/>
        <w:tabs>
          <w:tab w:val="left" w:pos="284"/>
        </w:tabs>
        <w:jc w:val="both"/>
        <w:rPr>
          <w:rFonts w:ascii="Verdana" w:hAnsi="Verdana"/>
          <w:color w:val="auto"/>
          <w:sz w:val="20"/>
          <w:szCs w:val="20"/>
        </w:rPr>
      </w:pPr>
      <w:r w:rsidRPr="00CE548F">
        <w:rPr>
          <w:rFonts w:ascii="Verdana" w:hAnsi="Verdana" w:cs="Helvetica"/>
          <w:color w:val="auto"/>
          <w:sz w:val="20"/>
          <w:szCs w:val="20"/>
        </w:rPr>
        <w:t>2 Sie kann im Rahmen ihrer Aufgaben die Geschäftsführung des administrativen Rates sowie der übrigen Organe und Verwaltungsstellen der Gemeinde auf Rechtmässigkeit und Zweckmässigkeit der Organisation überprüfen</w:t>
      </w:r>
      <w:r w:rsidR="00C0252C" w:rsidRPr="00CE548F">
        <w:rPr>
          <w:rFonts w:ascii="Verdana" w:hAnsi="Verdana" w:cs="Helvetica"/>
          <w:color w:val="auto"/>
          <w:sz w:val="20"/>
          <w:szCs w:val="20"/>
        </w:rPr>
        <w:t>.</w:t>
      </w:r>
    </w:p>
    <w:p w:rsidR="004802D0" w:rsidRPr="00CE548F" w:rsidRDefault="004802D0" w:rsidP="004802D0">
      <w:pPr>
        <w:pStyle w:val="Default"/>
        <w:pBdr>
          <w:top w:val="single" w:sz="4" w:space="1" w:color="auto"/>
          <w:left w:val="single" w:sz="4" w:space="4" w:color="auto"/>
          <w:bottom w:val="single" w:sz="4" w:space="1" w:color="auto"/>
          <w:right w:val="single" w:sz="4" w:space="4" w:color="auto"/>
        </w:pBdr>
        <w:shd w:val="clear" w:color="auto" w:fill="EEECE1"/>
        <w:tabs>
          <w:tab w:val="left" w:pos="284"/>
        </w:tabs>
        <w:jc w:val="both"/>
        <w:rPr>
          <w:rFonts w:ascii="Verdana" w:hAnsi="Verdana"/>
          <w:color w:val="auto"/>
          <w:sz w:val="20"/>
          <w:szCs w:val="20"/>
        </w:rPr>
      </w:pPr>
    </w:p>
    <w:p w:rsidR="004802D0" w:rsidRPr="00CE548F" w:rsidRDefault="00BE4BF4" w:rsidP="004802D0">
      <w:pPr>
        <w:pStyle w:val="Default"/>
        <w:pBdr>
          <w:top w:val="single" w:sz="4" w:space="1" w:color="auto"/>
          <w:left w:val="single" w:sz="4" w:space="4" w:color="auto"/>
          <w:bottom w:val="single" w:sz="4" w:space="1" w:color="auto"/>
          <w:right w:val="single" w:sz="4" w:space="4" w:color="auto"/>
        </w:pBdr>
        <w:shd w:val="clear" w:color="auto" w:fill="EEECE1"/>
        <w:tabs>
          <w:tab w:val="left" w:pos="284"/>
        </w:tabs>
        <w:jc w:val="both"/>
        <w:rPr>
          <w:rFonts w:ascii="Verdana" w:hAnsi="Verdana" w:cs="Helvetica"/>
          <w:color w:val="auto"/>
          <w:sz w:val="20"/>
          <w:szCs w:val="20"/>
        </w:rPr>
      </w:pPr>
      <w:r w:rsidRPr="00CE548F">
        <w:rPr>
          <w:rFonts w:ascii="Verdana" w:hAnsi="Verdana" w:cs="Helvetica"/>
          <w:color w:val="auto"/>
          <w:sz w:val="20"/>
          <w:szCs w:val="20"/>
        </w:rPr>
        <w:t xml:space="preserve">3 Sie kann im Rahmen des beschlossenen Kredits für die fachliche Überprüfung der Rechnungen ganz oder teilweise aussenstehende Fachleute beiziehen. </w:t>
      </w:r>
    </w:p>
    <w:p w:rsidR="000633C2" w:rsidRPr="00CE548F" w:rsidRDefault="000633C2" w:rsidP="000633C2">
      <w:pPr>
        <w:pStyle w:val="Default"/>
        <w:pBdr>
          <w:top w:val="single" w:sz="4" w:space="1" w:color="auto"/>
          <w:left w:val="single" w:sz="4" w:space="4" w:color="auto"/>
          <w:bottom w:val="single" w:sz="4" w:space="1" w:color="auto"/>
          <w:right w:val="single" w:sz="4" w:space="4" w:color="auto"/>
        </w:pBdr>
        <w:shd w:val="clear" w:color="auto" w:fill="EEECE1"/>
        <w:tabs>
          <w:tab w:val="left" w:pos="284"/>
        </w:tabs>
        <w:rPr>
          <w:rFonts w:ascii="Verdana" w:hAnsi="Verdana"/>
          <w:color w:val="auto"/>
          <w:sz w:val="20"/>
          <w:szCs w:val="20"/>
        </w:rPr>
      </w:pPr>
    </w:p>
    <w:p w:rsidR="00BE4BF4" w:rsidRPr="00CE548F" w:rsidRDefault="00BE4BF4" w:rsidP="00BE4BF4">
      <w:pPr>
        <w:autoSpaceDE w:val="0"/>
        <w:autoSpaceDN w:val="0"/>
        <w:adjustRightInd w:val="0"/>
        <w:rPr>
          <w:rFonts w:cs="Helvetica"/>
          <w:color w:val="auto"/>
          <w:sz w:val="20"/>
          <w:lang w:eastAsia="de-CH"/>
        </w:rPr>
      </w:pPr>
    </w:p>
    <w:p w:rsidR="00D476AD" w:rsidRPr="00CE548F" w:rsidRDefault="005D15C9" w:rsidP="00CE548F">
      <w:pPr>
        <w:pStyle w:val="Default"/>
        <w:spacing w:after="40"/>
        <w:rPr>
          <w:rFonts w:ascii="Verdana" w:hAnsi="Verdana"/>
          <w:sz w:val="22"/>
          <w:szCs w:val="22"/>
        </w:rPr>
      </w:pPr>
      <w:r w:rsidRPr="00CE548F">
        <w:rPr>
          <w:rFonts w:ascii="Verdana" w:hAnsi="Verdana"/>
          <w:sz w:val="22"/>
          <w:szCs w:val="22"/>
        </w:rPr>
        <w:t xml:space="preserve">Die Aufgaben </w:t>
      </w:r>
      <w:r w:rsidR="0084282F" w:rsidRPr="00CE548F">
        <w:rPr>
          <w:rFonts w:ascii="Verdana" w:hAnsi="Verdana"/>
          <w:sz w:val="22"/>
          <w:szCs w:val="22"/>
        </w:rPr>
        <w:t xml:space="preserve">der </w:t>
      </w:r>
      <w:r w:rsidRPr="00CE548F">
        <w:rPr>
          <w:rFonts w:ascii="Verdana" w:hAnsi="Verdana"/>
          <w:sz w:val="22"/>
          <w:szCs w:val="22"/>
        </w:rPr>
        <w:t xml:space="preserve">Finanzkommission sind im Gemeindegesetz </w:t>
      </w:r>
      <w:r w:rsidR="00187DA8" w:rsidRPr="00CE548F">
        <w:rPr>
          <w:rFonts w:ascii="Verdana" w:hAnsi="Verdana"/>
          <w:sz w:val="22"/>
          <w:szCs w:val="22"/>
        </w:rPr>
        <w:t xml:space="preserve">Art. </w:t>
      </w:r>
      <w:r w:rsidRPr="00CE548F">
        <w:rPr>
          <w:rFonts w:ascii="Verdana" w:hAnsi="Verdana"/>
          <w:sz w:val="22"/>
          <w:szCs w:val="22"/>
        </w:rPr>
        <w:t xml:space="preserve">105 </w:t>
      </w:r>
      <w:r w:rsidR="009D6683" w:rsidRPr="00CE548F">
        <w:rPr>
          <w:rFonts w:ascii="Verdana" w:hAnsi="Verdana"/>
          <w:sz w:val="22"/>
          <w:szCs w:val="22"/>
        </w:rPr>
        <w:t xml:space="preserve">bis </w:t>
      </w:r>
      <w:r w:rsidR="00FA6A71" w:rsidRPr="00CE548F">
        <w:rPr>
          <w:rFonts w:ascii="Verdana" w:hAnsi="Verdana"/>
          <w:sz w:val="22"/>
          <w:szCs w:val="22"/>
        </w:rPr>
        <w:t xml:space="preserve">Art. 107 </w:t>
      </w:r>
      <w:r w:rsidRPr="00CE548F">
        <w:rPr>
          <w:rFonts w:ascii="Verdana" w:hAnsi="Verdana"/>
          <w:sz w:val="22"/>
          <w:szCs w:val="22"/>
        </w:rPr>
        <w:t xml:space="preserve">geregelt. </w:t>
      </w:r>
      <w:r w:rsidR="00FA6A71" w:rsidRPr="00CE548F">
        <w:rPr>
          <w:rFonts w:ascii="Verdana" w:hAnsi="Verdana"/>
          <w:sz w:val="22"/>
          <w:szCs w:val="22"/>
        </w:rPr>
        <w:t xml:space="preserve">Gemäss Art. 105 Abs. 2 </w:t>
      </w:r>
      <w:r w:rsidR="00DD0F29" w:rsidRPr="00CE548F">
        <w:rPr>
          <w:rFonts w:ascii="Verdana" w:hAnsi="Verdana"/>
          <w:sz w:val="22"/>
          <w:szCs w:val="22"/>
        </w:rPr>
        <w:t xml:space="preserve">Gemeindegesetz </w:t>
      </w:r>
      <w:r w:rsidR="00FA6A71" w:rsidRPr="00CE548F">
        <w:rPr>
          <w:rFonts w:ascii="Verdana" w:hAnsi="Verdana"/>
          <w:sz w:val="22"/>
          <w:szCs w:val="22"/>
        </w:rPr>
        <w:t xml:space="preserve">kann </w:t>
      </w:r>
      <w:r w:rsidRPr="00CE548F">
        <w:rPr>
          <w:rFonts w:ascii="Verdana" w:hAnsi="Verdana"/>
          <w:sz w:val="22"/>
          <w:szCs w:val="22"/>
        </w:rPr>
        <w:t xml:space="preserve">die Finanzkommission die </w:t>
      </w:r>
      <w:r w:rsidR="00FA6A71" w:rsidRPr="00CE548F">
        <w:rPr>
          <w:rFonts w:ascii="Verdana" w:hAnsi="Verdana"/>
          <w:sz w:val="22"/>
          <w:szCs w:val="22"/>
        </w:rPr>
        <w:t xml:space="preserve">Geschäftsführung </w:t>
      </w:r>
      <w:r w:rsidR="00A938CA" w:rsidRPr="00CE548F">
        <w:rPr>
          <w:rFonts w:ascii="Verdana" w:hAnsi="Verdana"/>
          <w:sz w:val="22"/>
          <w:szCs w:val="22"/>
        </w:rPr>
        <w:t xml:space="preserve">auf Rechtmässigkeit und Zweckmässigkeit der Organisation überprüfen. </w:t>
      </w:r>
      <w:r w:rsidRPr="00CE548F">
        <w:rPr>
          <w:rFonts w:ascii="Verdana" w:hAnsi="Verdana"/>
          <w:sz w:val="22"/>
          <w:szCs w:val="22"/>
        </w:rPr>
        <w:t xml:space="preserve">Die </w:t>
      </w:r>
      <w:r w:rsidR="00FC2F88" w:rsidRPr="00CE548F">
        <w:rPr>
          <w:rFonts w:ascii="Verdana" w:hAnsi="Verdana"/>
          <w:sz w:val="22"/>
          <w:szCs w:val="22"/>
        </w:rPr>
        <w:t>Finanzkommission</w:t>
      </w:r>
      <w:r w:rsidRPr="00CE548F">
        <w:rPr>
          <w:rFonts w:ascii="Verdana" w:hAnsi="Verdana"/>
          <w:sz w:val="22"/>
          <w:szCs w:val="22"/>
        </w:rPr>
        <w:t xml:space="preserve"> </w:t>
      </w:r>
      <w:r w:rsidR="00A938CA" w:rsidRPr="00CE548F">
        <w:rPr>
          <w:rFonts w:ascii="Verdana" w:hAnsi="Verdana"/>
          <w:sz w:val="22"/>
          <w:szCs w:val="22"/>
        </w:rPr>
        <w:t>kann beratend</w:t>
      </w:r>
      <w:r w:rsidRPr="00CE548F">
        <w:rPr>
          <w:rFonts w:ascii="Verdana" w:hAnsi="Verdana"/>
          <w:sz w:val="22"/>
          <w:szCs w:val="22"/>
        </w:rPr>
        <w:t xml:space="preserve"> bei der politischen Planung</w:t>
      </w:r>
      <w:r w:rsidR="00A938CA" w:rsidRPr="00CE548F">
        <w:rPr>
          <w:rFonts w:ascii="Verdana" w:hAnsi="Verdana"/>
          <w:sz w:val="22"/>
          <w:szCs w:val="22"/>
        </w:rPr>
        <w:t xml:space="preserve"> und</w:t>
      </w:r>
      <w:r w:rsidRPr="00CE548F">
        <w:rPr>
          <w:rFonts w:ascii="Verdana" w:hAnsi="Verdana"/>
          <w:sz w:val="22"/>
          <w:szCs w:val="22"/>
        </w:rPr>
        <w:t xml:space="preserve"> bei der Vorberatung der Rechtsetzung </w:t>
      </w:r>
      <w:r w:rsidR="00A938CA" w:rsidRPr="00CE548F">
        <w:rPr>
          <w:rFonts w:ascii="Verdana" w:hAnsi="Verdana"/>
          <w:sz w:val="22"/>
          <w:szCs w:val="22"/>
        </w:rPr>
        <w:t>tätig werden</w:t>
      </w:r>
      <w:r w:rsidRPr="00CE548F">
        <w:rPr>
          <w:rFonts w:ascii="Verdana" w:hAnsi="Verdana"/>
          <w:sz w:val="22"/>
          <w:szCs w:val="22"/>
        </w:rPr>
        <w:t>.</w:t>
      </w:r>
    </w:p>
    <w:p w:rsidR="00D476AD" w:rsidRPr="00CE548F" w:rsidRDefault="00D476AD" w:rsidP="00D476AD">
      <w:pPr>
        <w:autoSpaceDE w:val="0"/>
        <w:autoSpaceDN w:val="0"/>
        <w:adjustRightInd w:val="0"/>
        <w:jc w:val="both"/>
        <w:rPr>
          <w:szCs w:val="22"/>
        </w:rPr>
      </w:pPr>
    </w:p>
    <w:p w:rsidR="009D6683" w:rsidRPr="00CE548F" w:rsidRDefault="009D6683" w:rsidP="009D6683">
      <w:pPr>
        <w:pStyle w:val="Default"/>
        <w:rPr>
          <w:rFonts w:ascii="Verdana" w:hAnsi="Verdana"/>
          <w:sz w:val="22"/>
          <w:szCs w:val="22"/>
        </w:rPr>
      </w:pPr>
      <w:r w:rsidRPr="00CE548F">
        <w:rPr>
          <w:rFonts w:ascii="Verdana" w:hAnsi="Verdana"/>
          <w:sz w:val="22"/>
          <w:szCs w:val="22"/>
        </w:rPr>
        <w:t xml:space="preserve">Der Prüfungsumfang der Finanzkommission erstreckt sich insoweit auf die Einhaltung rechtlicher Erlasse, als diese unmittelbare Auswirkungen auf die Richtigkeit und Vollständigkeit der Jahresrechnung haben. Dabei soll ein risikoorientierter Prüfungsansatz angewendet werden, wie er dem vorliegenden Handbuch zu Grunde liegt. </w:t>
      </w:r>
    </w:p>
    <w:p w:rsidR="00FC2F88" w:rsidRPr="00CE548F" w:rsidRDefault="005D15C9" w:rsidP="00CE548F">
      <w:pPr>
        <w:spacing w:before="120"/>
        <w:jc w:val="both"/>
        <w:rPr>
          <w:szCs w:val="22"/>
        </w:rPr>
      </w:pPr>
      <w:r w:rsidRPr="00CE548F">
        <w:rPr>
          <w:szCs w:val="22"/>
        </w:rPr>
        <w:t>Beispiele</w:t>
      </w:r>
      <w:r w:rsidR="00FC2F88" w:rsidRPr="00CE548F">
        <w:rPr>
          <w:szCs w:val="22"/>
        </w:rPr>
        <w:t xml:space="preserve">, welche </w:t>
      </w:r>
      <w:r w:rsidRPr="00CE548F">
        <w:rPr>
          <w:b/>
          <w:szCs w:val="22"/>
        </w:rPr>
        <w:t>zum Prüfungsumfang</w:t>
      </w:r>
      <w:r w:rsidRPr="00CE548F">
        <w:rPr>
          <w:szCs w:val="22"/>
        </w:rPr>
        <w:t xml:space="preserve"> der </w:t>
      </w:r>
      <w:r w:rsidR="00FC2F88" w:rsidRPr="00CE548F">
        <w:rPr>
          <w:szCs w:val="22"/>
        </w:rPr>
        <w:t>Finanzkommission gehören</w:t>
      </w:r>
      <w:r w:rsidRPr="00CE548F">
        <w:rPr>
          <w:szCs w:val="22"/>
        </w:rPr>
        <w:t>:</w:t>
      </w:r>
    </w:p>
    <w:p w:rsidR="00FC2F88" w:rsidRPr="00CE548F" w:rsidRDefault="00FC2F88" w:rsidP="001C3642">
      <w:pPr>
        <w:numPr>
          <w:ilvl w:val="0"/>
          <w:numId w:val="3"/>
        </w:numPr>
        <w:autoSpaceDE w:val="0"/>
        <w:autoSpaceDN w:val="0"/>
        <w:adjustRightInd w:val="0"/>
        <w:spacing w:after="40"/>
        <w:ind w:left="425" w:hanging="425"/>
        <w:jc w:val="both"/>
      </w:pPr>
      <w:r w:rsidRPr="00CE548F">
        <w:t>Vollständigkeit der Erhebung von Gebühren</w:t>
      </w:r>
    </w:p>
    <w:p w:rsidR="00FC2F88" w:rsidRPr="00CE548F" w:rsidRDefault="00FC2F88" w:rsidP="001C3642">
      <w:pPr>
        <w:numPr>
          <w:ilvl w:val="0"/>
          <w:numId w:val="3"/>
        </w:numPr>
        <w:autoSpaceDE w:val="0"/>
        <w:autoSpaceDN w:val="0"/>
        <w:adjustRightInd w:val="0"/>
        <w:spacing w:after="40"/>
        <w:ind w:left="425" w:hanging="425"/>
        <w:jc w:val="both"/>
      </w:pPr>
      <w:r w:rsidRPr="00CE548F">
        <w:t xml:space="preserve">richtige Berechnung von Betriebs- und Anschlussgebühren (richtige Anwendung der Berechnungsgrundlagen und der Tarife) </w:t>
      </w:r>
    </w:p>
    <w:p w:rsidR="00FC2F88" w:rsidRPr="00CE548F" w:rsidRDefault="00FC2F88" w:rsidP="001C3642">
      <w:pPr>
        <w:numPr>
          <w:ilvl w:val="0"/>
          <w:numId w:val="3"/>
        </w:numPr>
        <w:autoSpaceDE w:val="0"/>
        <w:autoSpaceDN w:val="0"/>
        <w:adjustRightInd w:val="0"/>
        <w:spacing w:after="40"/>
        <w:ind w:left="425" w:hanging="425"/>
        <w:jc w:val="both"/>
      </w:pPr>
      <w:r w:rsidRPr="00CE548F">
        <w:t xml:space="preserve">richtige, systemkonforme Anwendung der Besoldungsvorschriften </w:t>
      </w:r>
    </w:p>
    <w:p w:rsidR="00FC2F88" w:rsidRPr="00CE548F" w:rsidRDefault="00FC2F88" w:rsidP="001C3642">
      <w:pPr>
        <w:numPr>
          <w:ilvl w:val="0"/>
          <w:numId w:val="3"/>
        </w:numPr>
        <w:autoSpaceDE w:val="0"/>
        <w:autoSpaceDN w:val="0"/>
        <w:adjustRightInd w:val="0"/>
        <w:spacing w:after="40"/>
        <w:ind w:left="425" w:hanging="425"/>
        <w:jc w:val="both"/>
      </w:pPr>
      <w:r w:rsidRPr="00CE548F">
        <w:t xml:space="preserve">richtige Anwendung der Vorschriften und Richtlinien zur Berechnung und Auszahlung der Wirtschaftlichen Sozialhilfe (richtige Anrechnung von Einkünften, Mieten, etc.) </w:t>
      </w:r>
    </w:p>
    <w:p w:rsidR="00FC2F88" w:rsidRPr="00CE548F" w:rsidRDefault="00FC2F88" w:rsidP="00CE548F">
      <w:pPr>
        <w:spacing w:before="120"/>
        <w:jc w:val="both"/>
        <w:rPr>
          <w:szCs w:val="22"/>
        </w:rPr>
      </w:pPr>
      <w:r w:rsidRPr="00CE548F">
        <w:rPr>
          <w:szCs w:val="22"/>
        </w:rPr>
        <w:t xml:space="preserve">Beispiele, welche nicht zum Prüfungsumfang der Finanzkommission gehören: </w:t>
      </w:r>
    </w:p>
    <w:p w:rsidR="00FC2F88" w:rsidRPr="00CE548F" w:rsidRDefault="00FC2F88" w:rsidP="001C3642">
      <w:pPr>
        <w:numPr>
          <w:ilvl w:val="0"/>
          <w:numId w:val="3"/>
        </w:numPr>
        <w:autoSpaceDE w:val="0"/>
        <w:autoSpaceDN w:val="0"/>
        <w:adjustRightInd w:val="0"/>
        <w:spacing w:after="40"/>
        <w:ind w:left="425" w:hanging="425"/>
        <w:jc w:val="both"/>
      </w:pPr>
      <w:r w:rsidRPr="00CE548F">
        <w:t>Baubewilligungsverfahren (die Prüfung der zu verrechnenden Gebühr ist hingegen Prüfungsgegenstand</w:t>
      </w:r>
      <w:r w:rsidR="00A938CA" w:rsidRPr="00CE548F">
        <w:t xml:space="preserve"> ebenso kann der Prozess des Baubewilligungsverfahren hinsichtlich Organisation und Rechtmässigkeit überprüft und beurteilt werden</w:t>
      </w:r>
      <w:r w:rsidRPr="00CE548F">
        <w:t xml:space="preserve">) </w:t>
      </w:r>
    </w:p>
    <w:p w:rsidR="00FC2F88" w:rsidRPr="00CE548F" w:rsidRDefault="00FC2F88" w:rsidP="001C3642">
      <w:pPr>
        <w:numPr>
          <w:ilvl w:val="0"/>
          <w:numId w:val="3"/>
        </w:numPr>
        <w:autoSpaceDE w:val="0"/>
        <w:autoSpaceDN w:val="0"/>
        <w:adjustRightInd w:val="0"/>
        <w:spacing w:after="40"/>
        <w:ind w:left="425" w:hanging="425"/>
        <w:jc w:val="both"/>
      </w:pPr>
      <w:r w:rsidRPr="00CE548F">
        <w:t xml:space="preserve">Lohneinreihung von einzelnen Personen </w:t>
      </w:r>
      <w:r w:rsidR="00A938CA" w:rsidRPr="00CE548F">
        <w:t>(sofern im üblichen Rahmen</w:t>
      </w:r>
      <w:r w:rsidR="00CE5EAE" w:rsidRPr="00CE548F">
        <w:t xml:space="preserve"> und den gesetzlichen Vorgaben</w:t>
      </w:r>
      <w:r w:rsidR="00A938CA" w:rsidRPr="00CE548F">
        <w:t>)</w:t>
      </w:r>
    </w:p>
    <w:p w:rsidR="00FC2F88" w:rsidRPr="00CE548F" w:rsidRDefault="00FC2F88" w:rsidP="001C3642">
      <w:pPr>
        <w:numPr>
          <w:ilvl w:val="0"/>
          <w:numId w:val="3"/>
        </w:numPr>
        <w:autoSpaceDE w:val="0"/>
        <w:autoSpaceDN w:val="0"/>
        <w:adjustRightInd w:val="0"/>
        <w:spacing w:after="40"/>
        <w:ind w:left="425" w:hanging="425"/>
        <w:jc w:val="both"/>
      </w:pPr>
      <w:r w:rsidRPr="00CE548F">
        <w:t xml:space="preserve">Ausrichten von Beiträgen innerhalb der Kompetenzen und im Ermessen des Gemeinderates (z.B. Vereinsbeiträge) </w:t>
      </w:r>
    </w:p>
    <w:p w:rsidR="00FC2F88" w:rsidRPr="00CE548F" w:rsidRDefault="00FC2F88" w:rsidP="001C3642">
      <w:pPr>
        <w:numPr>
          <w:ilvl w:val="0"/>
          <w:numId w:val="3"/>
        </w:numPr>
        <w:autoSpaceDE w:val="0"/>
        <w:autoSpaceDN w:val="0"/>
        <w:adjustRightInd w:val="0"/>
        <w:spacing w:after="40"/>
        <w:ind w:left="425" w:hanging="425"/>
        <w:jc w:val="both"/>
      </w:pPr>
      <w:r w:rsidRPr="00CE548F">
        <w:t xml:space="preserve">Prüfungshandlungen, welche durch kantonale Stellen vorgenommen werden </w:t>
      </w:r>
      <w:r w:rsidR="00352932" w:rsidRPr="00CE548F">
        <w:t>(z.B. Steuern)</w:t>
      </w:r>
    </w:p>
    <w:p w:rsidR="00A938CA" w:rsidRPr="00CE548F" w:rsidRDefault="00FC2F88" w:rsidP="0084282F">
      <w:pPr>
        <w:numPr>
          <w:ilvl w:val="0"/>
          <w:numId w:val="3"/>
        </w:numPr>
        <w:autoSpaceDE w:val="0"/>
        <w:autoSpaceDN w:val="0"/>
        <w:adjustRightInd w:val="0"/>
        <w:spacing w:after="40"/>
        <w:ind w:left="425" w:hanging="425"/>
        <w:jc w:val="both"/>
        <w:rPr>
          <w:szCs w:val="22"/>
        </w:rPr>
      </w:pPr>
      <w:r w:rsidRPr="00CE548F">
        <w:t xml:space="preserve">Prüfungen der Einhaltung des Datenschutzes (es besteht eine kantonale unabhängige Aufsichtsstelle über den Datenschutz.) </w:t>
      </w:r>
    </w:p>
    <w:p w:rsidR="00FC2F88" w:rsidRPr="00CE548F" w:rsidRDefault="00FC2F88" w:rsidP="001C3642">
      <w:pPr>
        <w:autoSpaceDE w:val="0"/>
        <w:autoSpaceDN w:val="0"/>
        <w:adjustRightInd w:val="0"/>
        <w:spacing w:after="40"/>
        <w:jc w:val="both"/>
        <w:rPr>
          <w:szCs w:val="22"/>
        </w:rPr>
      </w:pPr>
    </w:p>
    <w:p w:rsidR="00CE5EAE" w:rsidRPr="00CE548F" w:rsidRDefault="00CE5EAE" w:rsidP="00CE5EAE">
      <w:pPr>
        <w:jc w:val="both"/>
      </w:pPr>
      <w:r w:rsidRPr="00CE548F">
        <w:t>Die Finanzkommission ist kein Vollzugsorgan der Gemeinde, das heisst, sie darf nicht mit Vollzugsaufgaben beauftragt werden. Demzufolge besitzt sie keine selbständigen Verwaltungs- und Entscheidungsbefugnisse. Die Finanzkommission unterbreitet ihren Bericht und Antrag der Gemeindeversammlung. In einem internen Bericht orientiert die Finanzkommission den administrativen Rat und teilt ihm weitere Anregungen geben und Feststellungen mit.</w:t>
      </w:r>
    </w:p>
    <w:p w:rsidR="00CE5EAE" w:rsidRPr="00CE548F" w:rsidRDefault="00CE5EAE" w:rsidP="001C3642">
      <w:pPr>
        <w:autoSpaceDE w:val="0"/>
        <w:autoSpaceDN w:val="0"/>
        <w:adjustRightInd w:val="0"/>
        <w:spacing w:after="40"/>
        <w:jc w:val="both"/>
        <w:rPr>
          <w:szCs w:val="22"/>
        </w:rPr>
      </w:pPr>
    </w:p>
    <w:p w:rsidR="00FC2F88" w:rsidRPr="00CE548F" w:rsidRDefault="00FC2F88" w:rsidP="001C3642">
      <w:pPr>
        <w:pStyle w:val="Default"/>
        <w:spacing w:after="120"/>
        <w:rPr>
          <w:rFonts w:ascii="Verdana" w:hAnsi="Verdana"/>
          <w:sz w:val="22"/>
          <w:szCs w:val="22"/>
        </w:rPr>
      </w:pPr>
      <w:r w:rsidRPr="00CE548F">
        <w:rPr>
          <w:rFonts w:ascii="Verdana" w:hAnsi="Verdana"/>
          <w:b/>
          <w:bCs/>
          <w:sz w:val="22"/>
          <w:szCs w:val="22"/>
        </w:rPr>
        <w:t xml:space="preserve">Akteneinsichtsrecht und Auskunftspflicht </w:t>
      </w:r>
    </w:p>
    <w:p w:rsidR="00FC2F88" w:rsidRPr="00CE548F" w:rsidRDefault="00FC2F88" w:rsidP="001C3642">
      <w:pPr>
        <w:jc w:val="both"/>
        <w:rPr>
          <w:szCs w:val="22"/>
        </w:rPr>
      </w:pPr>
      <w:r w:rsidRPr="00CE548F">
        <w:rPr>
          <w:szCs w:val="22"/>
        </w:rPr>
        <w:t>Damit d</w:t>
      </w:r>
      <w:r w:rsidR="003D349A" w:rsidRPr="00CE548F">
        <w:rPr>
          <w:szCs w:val="22"/>
        </w:rPr>
        <w:t>ie</w:t>
      </w:r>
      <w:r w:rsidRPr="00CE548F">
        <w:rPr>
          <w:szCs w:val="22"/>
        </w:rPr>
        <w:t xml:space="preserve"> Finanzkommission </w:t>
      </w:r>
      <w:r w:rsidR="00A938CA" w:rsidRPr="00CE548F">
        <w:rPr>
          <w:szCs w:val="22"/>
        </w:rPr>
        <w:t xml:space="preserve">ihre </w:t>
      </w:r>
      <w:r w:rsidRPr="00CE548F">
        <w:rPr>
          <w:szCs w:val="22"/>
        </w:rPr>
        <w:t xml:space="preserve">Aufgaben erfüllen kann, ist </w:t>
      </w:r>
      <w:r w:rsidR="003D349A" w:rsidRPr="00CE548F">
        <w:rPr>
          <w:szCs w:val="22"/>
        </w:rPr>
        <w:t>sie</w:t>
      </w:r>
      <w:r w:rsidRPr="00CE548F">
        <w:rPr>
          <w:szCs w:val="22"/>
        </w:rPr>
        <w:t xml:space="preserve"> darauf angewiesen, Einsicht in Akten und Auskunft von den Gemeindeorganen zu erhalten. </w:t>
      </w:r>
      <w:r w:rsidR="00AB19D0" w:rsidRPr="00CE548F">
        <w:rPr>
          <w:szCs w:val="22"/>
        </w:rPr>
        <w:t>Die Finanzkommission</w:t>
      </w:r>
      <w:r w:rsidRPr="00CE548F">
        <w:rPr>
          <w:szCs w:val="22"/>
        </w:rPr>
        <w:t xml:space="preserve"> hat dabei kein Recht auf Einsicht in alle Akten der Gemeindeverwaltung, sondern nur in diejenigen, die </w:t>
      </w:r>
      <w:r w:rsidR="00A938CA" w:rsidRPr="00CE548F">
        <w:rPr>
          <w:szCs w:val="22"/>
        </w:rPr>
        <w:t xml:space="preserve">ihr </w:t>
      </w:r>
      <w:r w:rsidRPr="00CE548F">
        <w:rPr>
          <w:szCs w:val="22"/>
        </w:rPr>
        <w:t xml:space="preserve">zur Erfüllung </w:t>
      </w:r>
      <w:r w:rsidR="00A938CA" w:rsidRPr="00CE548F">
        <w:rPr>
          <w:szCs w:val="22"/>
        </w:rPr>
        <w:t xml:space="preserve">ihrer </w:t>
      </w:r>
      <w:r w:rsidRPr="00CE548F">
        <w:rPr>
          <w:szCs w:val="22"/>
        </w:rPr>
        <w:t>Aufgaben dienen. Auch das Befragungsrecht ist nicht umfassend, sondern beschränkt sich auf die Gemeindeorgane und geht nur so weit, als dies der Zweck der Rechnungsprüfung erfordert. Gemeindeorgane können die zuständigen Mitarbeitenden der Gemeindeverwaltung ermächtigen, das Akteneinsichtsrecht zu gewähren und die notwendigen Auskünfte zu geben.</w:t>
      </w:r>
    </w:p>
    <w:p w:rsidR="00D476AD" w:rsidRPr="00CE548F" w:rsidRDefault="00D476AD" w:rsidP="00AB4695">
      <w:pPr>
        <w:jc w:val="both"/>
      </w:pPr>
    </w:p>
    <w:p w:rsidR="00AB4695" w:rsidRPr="00CE548F" w:rsidRDefault="00AB4695" w:rsidP="00AB4695">
      <w:pPr>
        <w:jc w:val="both"/>
      </w:pPr>
      <w:r w:rsidRPr="00CE548F">
        <w:t xml:space="preserve">Die </w:t>
      </w:r>
      <w:r w:rsidRPr="00CE548F">
        <w:rPr>
          <w:b/>
        </w:rPr>
        <w:t>Stellungnahmen</w:t>
      </w:r>
      <w:r w:rsidRPr="00CE548F">
        <w:t xml:space="preserve"> </w:t>
      </w:r>
      <w:r w:rsidRPr="00CE548F">
        <w:rPr>
          <w:b/>
        </w:rPr>
        <w:t>und die Berichte</w:t>
      </w:r>
      <w:r w:rsidRPr="00CE548F">
        <w:t xml:space="preserve"> der Finanzkommission </w:t>
      </w:r>
      <w:r w:rsidR="00D476AD" w:rsidRPr="00CE548F">
        <w:t xml:space="preserve">haben schriftlich zu erfolgen uns sind im Gemeindebüchlein abzudrucken oder anlässlich der Gemeindeversammlung aufzulegen. Ergänzend kann die Berichterstattung </w:t>
      </w:r>
      <w:r w:rsidRPr="00CE548F">
        <w:t>je nach Bedürfnis der Gemeinden mündlich an der Gemeindeversammlung erfolgen.</w:t>
      </w:r>
    </w:p>
    <w:p w:rsidR="00F512D1" w:rsidRDefault="00F512D1" w:rsidP="001974B4">
      <w:pPr>
        <w:jc w:val="both"/>
      </w:pPr>
    </w:p>
    <w:p w:rsidR="00892846" w:rsidRPr="00CE548F" w:rsidRDefault="00892846" w:rsidP="001974B4">
      <w:pPr>
        <w:jc w:val="both"/>
      </w:pPr>
    </w:p>
    <w:p w:rsidR="007F5A00" w:rsidRPr="00CE548F" w:rsidRDefault="007F5A00" w:rsidP="00875CE5">
      <w:pPr>
        <w:pStyle w:val="berschrift2"/>
      </w:pPr>
      <w:bookmarkStart w:id="27" w:name="_Toc522281318"/>
      <w:r w:rsidRPr="00CE548F">
        <w:t>Kompetenzen, Rechte und Pflichten</w:t>
      </w:r>
      <w:bookmarkEnd w:id="27"/>
    </w:p>
    <w:p w:rsidR="007F5A00" w:rsidRPr="00CE548F" w:rsidRDefault="007F5A00" w:rsidP="000633C2">
      <w:pPr>
        <w:pBdr>
          <w:top w:val="single" w:sz="4" w:space="1" w:color="auto"/>
          <w:left w:val="single" w:sz="4" w:space="4" w:color="auto"/>
          <w:bottom w:val="single" w:sz="4" w:space="1" w:color="auto"/>
          <w:right w:val="single" w:sz="4" w:space="4" w:color="auto"/>
        </w:pBdr>
        <w:shd w:val="clear" w:color="auto" w:fill="EEECE1"/>
        <w:autoSpaceDE w:val="0"/>
        <w:autoSpaceDN w:val="0"/>
        <w:adjustRightInd w:val="0"/>
        <w:rPr>
          <w:b/>
          <w:sz w:val="16"/>
          <w:szCs w:val="16"/>
        </w:rPr>
      </w:pPr>
    </w:p>
    <w:p w:rsidR="007F5A00" w:rsidRPr="00CE548F" w:rsidRDefault="007F5A00" w:rsidP="000633C2">
      <w:pPr>
        <w:pBdr>
          <w:top w:val="single" w:sz="4" w:space="1" w:color="auto"/>
          <w:left w:val="single" w:sz="4" w:space="4" w:color="auto"/>
          <w:bottom w:val="single" w:sz="4" w:space="1" w:color="auto"/>
          <w:right w:val="single" w:sz="4" w:space="4" w:color="auto"/>
        </w:pBdr>
        <w:shd w:val="clear" w:color="auto" w:fill="EEECE1"/>
        <w:autoSpaceDE w:val="0"/>
        <w:autoSpaceDN w:val="0"/>
        <w:adjustRightInd w:val="0"/>
        <w:rPr>
          <w:b/>
        </w:rPr>
      </w:pPr>
      <w:r w:rsidRPr="00CE548F">
        <w:rPr>
          <w:b/>
          <w:i/>
        </w:rPr>
        <w:t>Gemeindegesetz</w:t>
      </w:r>
      <w:r w:rsidRPr="00CE548F">
        <w:rPr>
          <w:b/>
        </w:rPr>
        <w:t xml:space="preserve"> </w:t>
      </w:r>
    </w:p>
    <w:p w:rsidR="007F5A00" w:rsidRPr="00CE548F" w:rsidRDefault="007F5A00" w:rsidP="000633C2">
      <w:pPr>
        <w:pStyle w:val="Default"/>
        <w:pBdr>
          <w:top w:val="single" w:sz="4" w:space="1" w:color="auto"/>
          <w:left w:val="single" w:sz="4" w:space="4" w:color="auto"/>
          <w:bottom w:val="single" w:sz="4" w:space="1" w:color="auto"/>
          <w:right w:val="single" w:sz="4" w:space="4" w:color="auto"/>
        </w:pBdr>
        <w:shd w:val="clear" w:color="auto" w:fill="EEECE1"/>
        <w:ind w:left="1120" w:hanging="1120"/>
        <w:rPr>
          <w:rFonts w:ascii="Verdana" w:hAnsi="Verdana"/>
          <w:color w:val="auto"/>
          <w:sz w:val="20"/>
          <w:szCs w:val="20"/>
        </w:rPr>
      </w:pPr>
      <w:r w:rsidRPr="00CE548F">
        <w:rPr>
          <w:rFonts w:ascii="Verdana" w:hAnsi="Verdana"/>
          <w:b/>
          <w:bCs/>
          <w:color w:val="auto"/>
          <w:sz w:val="20"/>
          <w:szCs w:val="20"/>
        </w:rPr>
        <w:t xml:space="preserve">Art. 106 3. Akteneinsicht </w:t>
      </w:r>
    </w:p>
    <w:p w:rsidR="007F5A00" w:rsidRPr="00CE548F" w:rsidRDefault="007F5A00" w:rsidP="000633C2">
      <w:pPr>
        <w:pStyle w:val="Default"/>
        <w:pBdr>
          <w:top w:val="single" w:sz="4" w:space="1" w:color="auto"/>
          <w:left w:val="single" w:sz="4" w:space="4" w:color="auto"/>
          <w:bottom w:val="single" w:sz="4" w:space="1" w:color="auto"/>
          <w:right w:val="single" w:sz="4" w:space="4" w:color="auto"/>
        </w:pBdr>
        <w:shd w:val="clear" w:color="auto" w:fill="EEECE1"/>
        <w:jc w:val="both"/>
        <w:rPr>
          <w:rFonts w:ascii="Verdana" w:hAnsi="Verdana"/>
          <w:color w:val="auto"/>
          <w:sz w:val="16"/>
          <w:szCs w:val="16"/>
        </w:rPr>
      </w:pPr>
      <w:r w:rsidRPr="00CE548F">
        <w:rPr>
          <w:rFonts w:ascii="Verdana" w:hAnsi="Verdana"/>
          <w:color w:val="auto"/>
          <w:sz w:val="20"/>
          <w:szCs w:val="20"/>
        </w:rPr>
        <w:t xml:space="preserve">Die Finanzkommission kann im Rahmen ihrer Aufgaben Einsicht in alle Protokolle und Akten sämtlicher Gemeindebehörden, Verwaltungszweige und Anstalten der Gemeinde nehmen. </w:t>
      </w:r>
    </w:p>
    <w:p w:rsidR="007F5A00" w:rsidRPr="00CE548F" w:rsidRDefault="007F5A00" w:rsidP="000633C2">
      <w:pPr>
        <w:pStyle w:val="Default"/>
        <w:pBdr>
          <w:top w:val="single" w:sz="4" w:space="1" w:color="auto"/>
          <w:left w:val="single" w:sz="4" w:space="4" w:color="auto"/>
          <w:bottom w:val="single" w:sz="4" w:space="1" w:color="auto"/>
          <w:right w:val="single" w:sz="4" w:space="4" w:color="auto"/>
        </w:pBdr>
        <w:shd w:val="clear" w:color="auto" w:fill="EEECE1"/>
        <w:ind w:left="1120" w:hanging="1120"/>
        <w:rPr>
          <w:rFonts w:ascii="Verdana" w:hAnsi="Verdana"/>
          <w:b/>
          <w:bCs/>
          <w:color w:val="auto"/>
          <w:sz w:val="20"/>
          <w:szCs w:val="20"/>
        </w:rPr>
      </w:pPr>
    </w:p>
    <w:p w:rsidR="007F5A00" w:rsidRPr="00CE548F" w:rsidRDefault="007F5A00" w:rsidP="000633C2">
      <w:pPr>
        <w:pStyle w:val="Default"/>
        <w:pBdr>
          <w:top w:val="single" w:sz="4" w:space="1" w:color="auto"/>
          <w:left w:val="single" w:sz="4" w:space="4" w:color="auto"/>
          <w:bottom w:val="single" w:sz="4" w:space="1" w:color="auto"/>
          <w:right w:val="single" w:sz="4" w:space="4" w:color="auto"/>
        </w:pBdr>
        <w:shd w:val="clear" w:color="auto" w:fill="EEECE1"/>
        <w:ind w:left="1120" w:hanging="1120"/>
        <w:rPr>
          <w:rFonts w:ascii="Verdana" w:hAnsi="Verdana"/>
          <w:color w:val="auto"/>
          <w:sz w:val="20"/>
          <w:szCs w:val="20"/>
        </w:rPr>
      </w:pPr>
      <w:r w:rsidRPr="00CE548F">
        <w:rPr>
          <w:rFonts w:ascii="Verdana" w:hAnsi="Verdana"/>
          <w:b/>
          <w:bCs/>
          <w:color w:val="auto"/>
          <w:sz w:val="20"/>
          <w:szCs w:val="20"/>
        </w:rPr>
        <w:t xml:space="preserve">Art. 107 4. Berichterstattung </w:t>
      </w:r>
    </w:p>
    <w:p w:rsidR="007F5A00" w:rsidRPr="00CE548F" w:rsidRDefault="007F5A00">
      <w:pPr>
        <w:pStyle w:val="Default"/>
        <w:pBdr>
          <w:top w:val="single" w:sz="4" w:space="1" w:color="auto"/>
          <w:left w:val="single" w:sz="4" w:space="4" w:color="auto"/>
          <w:bottom w:val="single" w:sz="4" w:space="1" w:color="auto"/>
          <w:right w:val="single" w:sz="4" w:space="4" w:color="auto"/>
        </w:pBdr>
        <w:shd w:val="clear" w:color="auto" w:fill="EEECE1"/>
        <w:ind w:firstLine="140"/>
        <w:jc w:val="both"/>
        <w:rPr>
          <w:rFonts w:ascii="Verdana" w:hAnsi="Verdana"/>
          <w:color w:val="auto"/>
          <w:sz w:val="20"/>
          <w:szCs w:val="20"/>
        </w:rPr>
      </w:pPr>
      <w:r w:rsidRPr="00CE548F">
        <w:rPr>
          <w:rFonts w:ascii="Verdana" w:hAnsi="Verdana"/>
          <w:color w:val="auto"/>
          <w:sz w:val="12"/>
          <w:szCs w:val="12"/>
        </w:rPr>
        <w:t xml:space="preserve">1 </w:t>
      </w:r>
      <w:r w:rsidRPr="00CE548F">
        <w:rPr>
          <w:rFonts w:ascii="Verdana" w:hAnsi="Verdana"/>
          <w:color w:val="auto"/>
          <w:sz w:val="20"/>
          <w:szCs w:val="20"/>
        </w:rPr>
        <w:t xml:space="preserve">Die Finanzkommission erstattet der Gemeindeversammlung Bericht. </w:t>
      </w:r>
    </w:p>
    <w:p w:rsidR="007F5A00" w:rsidRPr="00CE548F" w:rsidRDefault="007F5A00">
      <w:pPr>
        <w:pStyle w:val="Default"/>
        <w:pBdr>
          <w:top w:val="single" w:sz="4" w:space="1" w:color="auto"/>
          <w:left w:val="single" w:sz="4" w:space="4" w:color="auto"/>
          <w:bottom w:val="single" w:sz="4" w:space="1" w:color="auto"/>
          <w:right w:val="single" w:sz="4" w:space="4" w:color="auto"/>
        </w:pBdr>
        <w:shd w:val="clear" w:color="auto" w:fill="EEECE1"/>
        <w:tabs>
          <w:tab w:val="left" w:pos="284"/>
        </w:tabs>
        <w:ind w:firstLine="140"/>
        <w:jc w:val="both"/>
        <w:rPr>
          <w:rFonts w:ascii="Verdana" w:hAnsi="Verdana"/>
          <w:color w:val="auto"/>
          <w:sz w:val="20"/>
          <w:szCs w:val="20"/>
        </w:rPr>
      </w:pPr>
      <w:r w:rsidRPr="00CE548F">
        <w:rPr>
          <w:rFonts w:ascii="Verdana" w:hAnsi="Verdana"/>
          <w:color w:val="auto"/>
          <w:sz w:val="12"/>
          <w:szCs w:val="12"/>
        </w:rPr>
        <w:t xml:space="preserve">2 </w:t>
      </w:r>
      <w:r w:rsidRPr="00CE548F">
        <w:rPr>
          <w:rFonts w:ascii="Verdana" w:hAnsi="Verdana"/>
          <w:color w:val="auto"/>
          <w:sz w:val="20"/>
          <w:szCs w:val="20"/>
        </w:rPr>
        <w:t xml:space="preserve">Sie stellt der Gemeindeversammlung Antrag auf Genehmigung oder Rückweisung der Rechnungen und nimmt zum Voranschlag und den übrigen von ihr geprüften Geschäften Stellung. </w:t>
      </w:r>
    </w:p>
    <w:p w:rsidR="004802D0" w:rsidRPr="00CE548F" w:rsidRDefault="007F5A00" w:rsidP="004802D0">
      <w:pPr>
        <w:pStyle w:val="Default"/>
        <w:pBdr>
          <w:top w:val="single" w:sz="4" w:space="1" w:color="auto"/>
          <w:left w:val="single" w:sz="4" w:space="4" w:color="auto"/>
          <w:bottom w:val="single" w:sz="4" w:space="1" w:color="auto"/>
          <w:right w:val="single" w:sz="4" w:space="4" w:color="auto"/>
        </w:pBdr>
        <w:shd w:val="clear" w:color="auto" w:fill="EEECE1"/>
        <w:tabs>
          <w:tab w:val="left" w:pos="284"/>
        </w:tabs>
        <w:ind w:firstLine="140"/>
        <w:jc w:val="both"/>
        <w:rPr>
          <w:rFonts w:ascii="Verdana" w:hAnsi="Verdana"/>
          <w:color w:val="auto"/>
          <w:sz w:val="20"/>
          <w:szCs w:val="20"/>
        </w:rPr>
      </w:pPr>
      <w:r w:rsidRPr="00CE548F">
        <w:rPr>
          <w:rFonts w:ascii="Verdana" w:hAnsi="Verdana"/>
          <w:color w:val="auto"/>
          <w:sz w:val="12"/>
          <w:szCs w:val="12"/>
        </w:rPr>
        <w:t xml:space="preserve">3 </w:t>
      </w:r>
      <w:r w:rsidRPr="00CE548F">
        <w:rPr>
          <w:rFonts w:ascii="Verdana" w:hAnsi="Verdana"/>
          <w:color w:val="auto"/>
          <w:sz w:val="20"/>
          <w:szCs w:val="20"/>
        </w:rPr>
        <w:t xml:space="preserve">Stellt die Finanzkommission Fehler oder Ordnungswidrigkeiten fest, hat sie der betreffenden Behörde oder Verwaltungsstelle unter Kenntnisgabe an den administrativen Rat Gelegenheit zu geben, den Mangel zu beheben, bevor sie Bericht an die Gemeindeversammlung oder die Aufsichtsbehörde erstattet. </w:t>
      </w:r>
    </w:p>
    <w:p w:rsidR="007F5A00" w:rsidRPr="00CE548F" w:rsidRDefault="007F5A00">
      <w:pPr>
        <w:pStyle w:val="Default"/>
        <w:pBdr>
          <w:top w:val="single" w:sz="4" w:space="1" w:color="auto"/>
          <w:left w:val="single" w:sz="4" w:space="4" w:color="auto"/>
          <w:bottom w:val="single" w:sz="4" w:space="1" w:color="auto"/>
          <w:right w:val="single" w:sz="4" w:space="4" w:color="auto"/>
        </w:pBdr>
        <w:shd w:val="clear" w:color="auto" w:fill="EEECE1"/>
        <w:tabs>
          <w:tab w:val="left" w:pos="284"/>
        </w:tabs>
        <w:ind w:firstLine="140"/>
        <w:jc w:val="both"/>
        <w:rPr>
          <w:rFonts w:ascii="Verdana" w:hAnsi="Verdana"/>
          <w:color w:val="auto"/>
          <w:sz w:val="20"/>
          <w:szCs w:val="20"/>
        </w:rPr>
      </w:pPr>
      <w:r w:rsidRPr="00CE548F">
        <w:rPr>
          <w:rFonts w:ascii="Verdana" w:hAnsi="Verdana"/>
          <w:color w:val="auto"/>
          <w:sz w:val="12"/>
          <w:szCs w:val="12"/>
        </w:rPr>
        <w:t xml:space="preserve">4 </w:t>
      </w:r>
      <w:r w:rsidRPr="00CE548F">
        <w:rPr>
          <w:rFonts w:ascii="Verdana" w:hAnsi="Verdana"/>
          <w:color w:val="auto"/>
          <w:sz w:val="20"/>
          <w:szCs w:val="20"/>
        </w:rPr>
        <w:t xml:space="preserve">Stellt die Finanzkommission erhebliche Pflichtverletzungen, Missstände oder strafbare Handlungen fest oder besteht ein entsprechender Verdacht, erstattet sie dem administrativen Rat unverzüglich Bericht unter Mitteilung an die kantonale Aufsichtsbehörde. </w:t>
      </w:r>
    </w:p>
    <w:p w:rsidR="007F5A00" w:rsidRPr="00CE548F" w:rsidRDefault="007F5A00">
      <w:pPr>
        <w:pStyle w:val="Default"/>
        <w:pBdr>
          <w:top w:val="single" w:sz="4" w:space="1" w:color="auto"/>
          <w:left w:val="single" w:sz="4" w:space="4" w:color="auto"/>
          <w:bottom w:val="single" w:sz="4" w:space="1" w:color="auto"/>
          <w:right w:val="single" w:sz="4" w:space="4" w:color="auto"/>
        </w:pBdr>
        <w:shd w:val="clear" w:color="auto" w:fill="EEECE1"/>
        <w:ind w:firstLine="140"/>
        <w:jc w:val="both"/>
        <w:rPr>
          <w:rFonts w:ascii="Verdana" w:hAnsi="Verdana"/>
          <w:color w:val="auto"/>
          <w:sz w:val="20"/>
          <w:szCs w:val="20"/>
        </w:rPr>
      </w:pPr>
    </w:p>
    <w:p w:rsidR="007F5A00" w:rsidRPr="00CE548F" w:rsidRDefault="007F5A00">
      <w:pPr>
        <w:pStyle w:val="Default"/>
        <w:ind w:firstLine="140"/>
        <w:jc w:val="both"/>
        <w:rPr>
          <w:rFonts w:ascii="Verdana" w:hAnsi="Verdana"/>
          <w:color w:val="auto"/>
          <w:sz w:val="20"/>
          <w:szCs w:val="20"/>
        </w:rPr>
      </w:pPr>
    </w:p>
    <w:p w:rsidR="00CE5EAE" w:rsidRPr="00CE548F" w:rsidRDefault="00CE5EAE">
      <w:pPr>
        <w:jc w:val="both"/>
      </w:pPr>
      <w:r w:rsidRPr="00CE548F">
        <w:rPr>
          <w:szCs w:val="22"/>
        </w:rPr>
        <w:t xml:space="preserve">Die Finanzkommission erstattet der Gemeindeversammlung Bericht und stellt Antrag auf Genehmigung oder Rückweisung der Rechnung und nimmt zum Budget und den übrigen von ihr geprüften Geschäften Stellung. Sie gibt eine Empfehlung über die Genehmigung des Budgets und den Steuerfuss ab. </w:t>
      </w:r>
    </w:p>
    <w:p w:rsidR="00CE5EAE" w:rsidRPr="00CE548F" w:rsidRDefault="00CE5EAE">
      <w:pPr>
        <w:jc w:val="both"/>
      </w:pPr>
    </w:p>
    <w:p w:rsidR="00F512D1" w:rsidRPr="00CE548F" w:rsidRDefault="00F512D1">
      <w:pPr>
        <w:rPr>
          <w:b/>
        </w:rPr>
      </w:pPr>
    </w:p>
    <w:p w:rsidR="0094196F" w:rsidRPr="00CE548F" w:rsidRDefault="0094196F">
      <w:pPr>
        <w:rPr>
          <w:b/>
        </w:rPr>
      </w:pPr>
      <w:r w:rsidRPr="00CE548F">
        <w:rPr>
          <w:b/>
        </w:rPr>
        <w:br w:type="page"/>
      </w:r>
    </w:p>
    <w:p w:rsidR="004802D0" w:rsidRPr="00CE548F" w:rsidRDefault="007F5A00" w:rsidP="004802D0">
      <w:pPr>
        <w:spacing w:before="120"/>
        <w:rPr>
          <w:b/>
        </w:rPr>
      </w:pPr>
      <w:r w:rsidRPr="00CE548F">
        <w:rPr>
          <w:b/>
        </w:rPr>
        <w:t xml:space="preserve">Die Finanzkommissionsmitglieder haben zusammengefasst folgende </w:t>
      </w:r>
      <w:r w:rsidR="00A01B5A" w:rsidRPr="00CE548F">
        <w:rPr>
          <w:b/>
        </w:rPr>
        <w:t>Rechte und Pflichten:</w:t>
      </w:r>
    </w:p>
    <w:p w:rsidR="004802D0" w:rsidRPr="00CE548F" w:rsidRDefault="007F5A00" w:rsidP="004802D0">
      <w:pPr>
        <w:spacing w:before="120"/>
        <w:rPr>
          <w:b/>
        </w:rPr>
      </w:pPr>
      <w:r w:rsidRPr="00CE548F">
        <w:rPr>
          <w:b/>
        </w:rPr>
        <w:t>Rechte:</w:t>
      </w:r>
    </w:p>
    <w:p w:rsidR="004802D0" w:rsidRPr="00CE548F" w:rsidRDefault="00F512D1" w:rsidP="004802D0">
      <w:pPr>
        <w:numPr>
          <w:ilvl w:val="0"/>
          <w:numId w:val="3"/>
        </w:numPr>
        <w:autoSpaceDE w:val="0"/>
        <w:autoSpaceDN w:val="0"/>
        <w:adjustRightInd w:val="0"/>
        <w:ind w:left="284" w:hanging="284"/>
        <w:jc w:val="both"/>
      </w:pPr>
      <w:r w:rsidRPr="00CE548F">
        <w:t>I</w:t>
      </w:r>
      <w:r w:rsidR="007F5A00" w:rsidRPr="00CE548F">
        <w:t>nformationsrecht</w:t>
      </w:r>
      <w:r w:rsidR="00AE2704" w:rsidRPr="00CE548F">
        <w:t>,</w:t>
      </w:r>
    </w:p>
    <w:p w:rsidR="004802D0" w:rsidRPr="00CE548F" w:rsidRDefault="00AB19D0" w:rsidP="004802D0">
      <w:pPr>
        <w:numPr>
          <w:ilvl w:val="0"/>
          <w:numId w:val="3"/>
        </w:numPr>
        <w:autoSpaceDE w:val="0"/>
        <w:autoSpaceDN w:val="0"/>
        <w:adjustRightInd w:val="0"/>
        <w:ind w:left="284" w:hanging="284"/>
        <w:jc w:val="both"/>
      </w:pPr>
      <w:r w:rsidRPr="00CE548F">
        <w:t>Akteneinsicht,</w:t>
      </w:r>
      <w:r w:rsidR="007F5A00" w:rsidRPr="00CE548F">
        <w:t xml:space="preserve"> soweit zur Prüfung erforderlich, um die Prüfungsaufgaben wahrnehmen zu können </w:t>
      </w:r>
      <w:r w:rsidR="003D349A" w:rsidRPr="00CE548F">
        <w:t>(vgl. Akteneinsichtsrecht)</w:t>
      </w:r>
    </w:p>
    <w:p w:rsidR="004802D0" w:rsidRPr="00CE548F" w:rsidRDefault="007F5A00" w:rsidP="004802D0">
      <w:pPr>
        <w:numPr>
          <w:ilvl w:val="0"/>
          <w:numId w:val="3"/>
        </w:numPr>
        <w:autoSpaceDE w:val="0"/>
        <w:autoSpaceDN w:val="0"/>
        <w:adjustRightInd w:val="0"/>
        <w:ind w:left="284" w:hanging="284"/>
        <w:jc w:val="both"/>
      </w:pPr>
      <w:r w:rsidRPr="00CE548F">
        <w:t>Einholung aller sachdienlichen Auskünfte, soweit dies zur Rechnungsprüfung nötig ist</w:t>
      </w:r>
      <w:r w:rsidR="00AE2704" w:rsidRPr="00CE548F">
        <w:t>,</w:t>
      </w:r>
    </w:p>
    <w:p w:rsidR="004802D0" w:rsidRPr="00CE548F" w:rsidRDefault="007F5A00" w:rsidP="004802D0">
      <w:pPr>
        <w:numPr>
          <w:ilvl w:val="0"/>
          <w:numId w:val="3"/>
        </w:numPr>
        <w:autoSpaceDE w:val="0"/>
        <w:autoSpaceDN w:val="0"/>
        <w:adjustRightInd w:val="0"/>
        <w:ind w:left="284" w:hanging="284"/>
        <w:jc w:val="both"/>
      </w:pPr>
      <w:r w:rsidRPr="00CE548F">
        <w:t>Allgemeines Antragsrecht zuhanden der Gemeindeversammlung (z.B. zum Budget, Steuerfuss und Steuerra</w:t>
      </w:r>
      <w:r w:rsidR="00AE2704" w:rsidRPr="00CE548F">
        <w:t>batt),</w:t>
      </w:r>
    </w:p>
    <w:p w:rsidR="004802D0" w:rsidRPr="00CE548F" w:rsidRDefault="007F5A00" w:rsidP="004802D0">
      <w:pPr>
        <w:numPr>
          <w:ilvl w:val="0"/>
          <w:numId w:val="3"/>
        </w:numPr>
        <w:autoSpaceDE w:val="0"/>
        <w:autoSpaceDN w:val="0"/>
        <w:adjustRightInd w:val="0"/>
        <w:ind w:left="284" w:hanging="284"/>
        <w:jc w:val="both"/>
      </w:pPr>
      <w:r w:rsidRPr="00CE548F">
        <w:t>Kann an der Gemeindeversammlung Anträge zu den übrigen Geschäften stellen</w:t>
      </w:r>
      <w:r w:rsidR="00AE2704" w:rsidRPr="00CE548F">
        <w:t>,</w:t>
      </w:r>
      <w:r w:rsidRPr="00CE548F">
        <w:t xml:space="preserve"> </w:t>
      </w:r>
    </w:p>
    <w:p w:rsidR="004802D0" w:rsidRPr="00CE548F" w:rsidRDefault="007F5A00" w:rsidP="004802D0">
      <w:pPr>
        <w:numPr>
          <w:ilvl w:val="0"/>
          <w:numId w:val="3"/>
        </w:numPr>
        <w:autoSpaceDE w:val="0"/>
        <w:autoSpaceDN w:val="0"/>
        <w:adjustRightInd w:val="0"/>
        <w:ind w:left="284" w:hanging="284"/>
        <w:jc w:val="both"/>
      </w:pPr>
      <w:r w:rsidRPr="00CE548F">
        <w:t>Wird keine externe, professionelle Revisionsstelle eingesetzt, können ausnahmsweise aussenstehende Sachverständige beigezogen werden.</w:t>
      </w:r>
    </w:p>
    <w:p w:rsidR="004802D0" w:rsidRPr="00CE548F" w:rsidRDefault="007F5A00" w:rsidP="004802D0">
      <w:pPr>
        <w:spacing w:before="120"/>
        <w:rPr>
          <w:b/>
        </w:rPr>
      </w:pPr>
      <w:r w:rsidRPr="00CE548F">
        <w:rPr>
          <w:b/>
        </w:rPr>
        <w:t>Pflichten:</w:t>
      </w:r>
    </w:p>
    <w:p w:rsidR="004802D0" w:rsidRPr="00CE548F" w:rsidRDefault="007F5A00" w:rsidP="004802D0">
      <w:pPr>
        <w:numPr>
          <w:ilvl w:val="0"/>
          <w:numId w:val="3"/>
        </w:numPr>
        <w:autoSpaceDE w:val="0"/>
        <w:autoSpaceDN w:val="0"/>
        <w:adjustRightInd w:val="0"/>
        <w:ind w:left="284" w:hanging="284"/>
        <w:jc w:val="both"/>
      </w:pPr>
      <w:r w:rsidRPr="00CE548F">
        <w:t>Geheimhaltungspflicht</w:t>
      </w:r>
      <w:r w:rsidR="00AE2704" w:rsidRPr="00CE548F">
        <w:t>,</w:t>
      </w:r>
    </w:p>
    <w:p w:rsidR="004802D0" w:rsidRPr="00CE548F" w:rsidRDefault="007F5A00" w:rsidP="004802D0">
      <w:pPr>
        <w:numPr>
          <w:ilvl w:val="0"/>
          <w:numId w:val="3"/>
        </w:numPr>
        <w:autoSpaceDE w:val="0"/>
        <w:autoSpaceDN w:val="0"/>
        <w:adjustRightInd w:val="0"/>
        <w:ind w:left="284" w:hanging="284"/>
        <w:jc w:val="both"/>
      </w:pPr>
      <w:r w:rsidRPr="00CE548F">
        <w:t>Prüfen, o</w:t>
      </w:r>
      <w:r w:rsidR="00542DE7" w:rsidRPr="00CE548F">
        <w:t>b</w:t>
      </w:r>
    </w:p>
    <w:p w:rsidR="004802D0" w:rsidRPr="00CE548F" w:rsidRDefault="007F5A00" w:rsidP="004802D0">
      <w:pPr>
        <w:autoSpaceDE w:val="0"/>
        <w:autoSpaceDN w:val="0"/>
        <w:adjustRightInd w:val="0"/>
        <w:ind w:left="284"/>
        <w:jc w:val="both"/>
      </w:pPr>
      <w:r w:rsidRPr="00CE548F">
        <w:t>- Finanzkompetenzen eingehalten wurden</w:t>
      </w:r>
    </w:p>
    <w:p w:rsidR="004802D0" w:rsidRPr="00CE548F" w:rsidRDefault="007F5A00" w:rsidP="004802D0">
      <w:pPr>
        <w:autoSpaceDE w:val="0"/>
        <w:autoSpaceDN w:val="0"/>
        <w:adjustRightInd w:val="0"/>
        <w:ind w:left="284"/>
        <w:jc w:val="both"/>
      </w:pPr>
      <w:r w:rsidRPr="00CE548F">
        <w:t>- die Erträge vollständig</w:t>
      </w:r>
      <w:r w:rsidR="00AE2704" w:rsidRPr="00CE548F">
        <w:t xml:space="preserve"> und die Ausgaben zulässig sind,</w:t>
      </w:r>
    </w:p>
    <w:p w:rsidR="004802D0" w:rsidRPr="00CE548F" w:rsidRDefault="007F5A00" w:rsidP="004802D0">
      <w:pPr>
        <w:numPr>
          <w:ilvl w:val="0"/>
          <w:numId w:val="3"/>
        </w:numPr>
        <w:autoSpaceDE w:val="0"/>
        <w:autoSpaceDN w:val="0"/>
        <w:adjustRightInd w:val="0"/>
        <w:ind w:left="284" w:hanging="284"/>
        <w:jc w:val="both"/>
      </w:pPr>
      <w:r w:rsidRPr="00CE548F">
        <w:t>Amtspflichten gewissenhaft und sorgfältig erfüllen</w:t>
      </w:r>
      <w:r w:rsidR="00AE2704" w:rsidRPr="00CE548F">
        <w:t>,</w:t>
      </w:r>
    </w:p>
    <w:p w:rsidR="007F5A00" w:rsidRPr="00CE548F" w:rsidRDefault="007F5A00">
      <w:pPr>
        <w:numPr>
          <w:ilvl w:val="0"/>
          <w:numId w:val="3"/>
        </w:numPr>
        <w:autoSpaceDE w:val="0"/>
        <w:autoSpaceDN w:val="0"/>
        <w:adjustRightInd w:val="0"/>
        <w:ind w:left="284" w:hanging="284"/>
      </w:pPr>
      <w:r w:rsidRPr="00CE548F">
        <w:t>Jährliche formelle und materielle Prüfung von Buchhaltung und Jahresrechnung</w:t>
      </w:r>
      <w:r w:rsidR="00AE2704" w:rsidRPr="00CE548F">
        <w:t>,</w:t>
      </w:r>
    </w:p>
    <w:p w:rsidR="007F5A00" w:rsidRPr="00CE548F" w:rsidRDefault="007F5A00">
      <w:pPr>
        <w:numPr>
          <w:ilvl w:val="0"/>
          <w:numId w:val="3"/>
        </w:numPr>
        <w:autoSpaceDE w:val="0"/>
        <w:autoSpaceDN w:val="0"/>
        <w:adjustRightInd w:val="0"/>
        <w:ind w:left="284" w:hanging="284"/>
      </w:pPr>
      <w:r w:rsidRPr="00CE548F">
        <w:t>Berichterstattung und Antragstellung an das für die Genehmigung der Jahresrechnung zuständige Organ</w:t>
      </w:r>
      <w:r w:rsidR="00AE2704" w:rsidRPr="00CE548F">
        <w:t>,</w:t>
      </w:r>
    </w:p>
    <w:p w:rsidR="004802D0" w:rsidRPr="00CE548F" w:rsidRDefault="007F5A00" w:rsidP="004802D0">
      <w:pPr>
        <w:numPr>
          <w:ilvl w:val="0"/>
          <w:numId w:val="3"/>
        </w:numPr>
        <w:autoSpaceDE w:val="0"/>
        <w:autoSpaceDN w:val="0"/>
        <w:adjustRightInd w:val="0"/>
        <w:ind w:left="284" w:hanging="284"/>
        <w:jc w:val="both"/>
      </w:pPr>
      <w:r w:rsidRPr="00CE548F">
        <w:t>Benachrichtigung des Regierungsrates, wenn Verdacht auf eine strafbare Handlung besteht</w:t>
      </w:r>
      <w:r w:rsidR="00AE2704" w:rsidRPr="00CE548F">
        <w:t>.</w:t>
      </w:r>
    </w:p>
    <w:p w:rsidR="00A01B5A" w:rsidRPr="00CE548F" w:rsidRDefault="00A01B5A" w:rsidP="00A01B5A">
      <w:pPr>
        <w:autoSpaceDE w:val="0"/>
        <w:autoSpaceDN w:val="0"/>
        <w:adjustRightInd w:val="0"/>
      </w:pPr>
    </w:p>
    <w:p w:rsidR="00892846" w:rsidRPr="00CE548F" w:rsidRDefault="00892846" w:rsidP="00A01B5A">
      <w:pPr>
        <w:autoSpaceDE w:val="0"/>
        <w:autoSpaceDN w:val="0"/>
        <w:adjustRightInd w:val="0"/>
      </w:pPr>
    </w:p>
    <w:p w:rsidR="007F5A00" w:rsidRPr="00CE548F" w:rsidRDefault="007F5A00" w:rsidP="00875CE5">
      <w:pPr>
        <w:pStyle w:val="berschrift2"/>
      </w:pPr>
      <w:bookmarkStart w:id="28" w:name="_Toc522281319"/>
      <w:r w:rsidRPr="00CE548F">
        <w:t>Haftung</w:t>
      </w:r>
      <w:bookmarkEnd w:id="28"/>
    </w:p>
    <w:p w:rsidR="007F5A00" w:rsidRPr="00CE548F" w:rsidRDefault="007F5A00" w:rsidP="000633C2">
      <w:pPr>
        <w:pStyle w:val="Default"/>
        <w:pBdr>
          <w:top w:val="single" w:sz="4" w:space="1" w:color="auto"/>
          <w:left w:val="single" w:sz="4" w:space="4" w:color="auto"/>
          <w:bottom w:val="single" w:sz="4" w:space="1" w:color="auto"/>
          <w:right w:val="single" w:sz="4" w:space="4" w:color="auto"/>
        </w:pBdr>
        <w:shd w:val="clear" w:color="auto" w:fill="EEECE1"/>
        <w:ind w:firstLine="140"/>
        <w:jc w:val="both"/>
        <w:rPr>
          <w:rFonts w:ascii="Verdana" w:hAnsi="Verdana"/>
          <w:color w:val="auto"/>
          <w:sz w:val="20"/>
          <w:szCs w:val="20"/>
        </w:rPr>
      </w:pPr>
    </w:p>
    <w:p w:rsidR="007F5A00" w:rsidRPr="00CE548F" w:rsidRDefault="007F5A00" w:rsidP="000633C2">
      <w:pPr>
        <w:pBdr>
          <w:top w:val="single" w:sz="4" w:space="1" w:color="auto"/>
          <w:left w:val="single" w:sz="4" w:space="4" w:color="auto"/>
          <w:bottom w:val="single" w:sz="4" w:space="1" w:color="auto"/>
          <w:right w:val="single" w:sz="4" w:space="4" w:color="auto"/>
        </w:pBdr>
        <w:shd w:val="clear" w:color="auto" w:fill="EEECE1"/>
      </w:pPr>
      <w:r w:rsidRPr="00CE548F">
        <w:rPr>
          <w:b/>
          <w:i/>
        </w:rPr>
        <w:t>Haftungsgesetz</w:t>
      </w:r>
      <w:r w:rsidRPr="00CE548F">
        <w:rPr>
          <w:rStyle w:val="Funotenzeichen"/>
          <w:b/>
        </w:rPr>
        <w:footnoteReference w:id="3"/>
      </w:r>
    </w:p>
    <w:p w:rsidR="007F5A00" w:rsidRPr="00CE548F" w:rsidRDefault="007F5A00" w:rsidP="000633C2">
      <w:pPr>
        <w:pBdr>
          <w:top w:val="single" w:sz="4" w:space="1" w:color="auto"/>
          <w:left w:val="single" w:sz="4" w:space="4" w:color="auto"/>
          <w:bottom w:val="single" w:sz="4" w:space="1" w:color="auto"/>
          <w:right w:val="single" w:sz="4" w:space="4" w:color="auto"/>
        </w:pBdr>
        <w:shd w:val="clear" w:color="auto" w:fill="EEECE1"/>
        <w:autoSpaceDE w:val="0"/>
        <w:autoSpaceDN w:val="0"/>
        <w:adjustRightInd w:val="0"/>
        <w:rPr>
          <w:b/>
          <w:bCs/>
          <w:color w:val="auto"/>
          <w:sz w:val="20"/>
        </w:rPr>
      </w:pPr>
      <w:r w:rsidRPr="00CE548F">
        <w:rPr>
          <w:b/>
          <w:bCs/>
          <w:color w:val="auto"/>
          <w:sz w:val="20"/>
        </w:rPr>
        <w:t xml:space="preserve">III. HAFTUNG DES FUNKTIONÄRS </w:t>
      </w:r>
    </w:p>
    <w:p w:rsidR="007F5A00" w:rsidRPr="00CE548F" w:rsidRDefault="007F5A00" w:rsidP="000633C2">
      <w:pPr>
        <w:pBdr>
          <w:top w:val="single" w:sz="4" w:space="1" w:color="auto"/>
          <w:left w:val="single" w:sz="4" w:space="4" w:color="auto"/>
          <w:bottom w:val="single" w:sz="4" w:space="1" w:color="auto"/>
          <w:right w:val="single" w:sz="4" w:space="4" w:color="auto"/>
        </w:pBdr>
        <w:shd w:val="clear" w:color="auto" w:fill="EEECE1"/>
        <w:autoSpaceDE w:val="0"/>
        <w:autoSpaceDN w:val="0"/>
        <w:adjustRightInd w:val="0"/>
        <w:rPr>
          <w:b/>
          <w:bCs/>
          <w:color w:val="auto"/>
          <w:sz w:val="20"/>
        </w:rPr>
      </w:pPr>
      <w:r w:rsidRPr="00CE548F">
        <w:rPr>
          <w:b/>
          <w:bCs/>
          <w:color w:val="auto"/>
          <w:sz w:val="20"/>
        </w:rPr>
        <w:t>Art. 7 Grundsatz</w:t>
      </w:r>
    </w:p>
    <w:p w:rsidR="007F5A00" w:rsidRPr="00CE548F" w:rsidRDefault="007F5A00" w:rsidP="000633C2">
      <w:pPr>
        <w:pBdr>
          <w:top w:val="single" w:sz="4" w:space="1" w:color="auto"/>
          <w:left w:val="single" w:sz="4" w:space="4" w:color="auto"/>
          <w:bottom w:val="single" w:sz="4" w:space="1" w:color="auto"/>
          <w:right w:val="single" w:sz="4" w:space="4" w:color="auto"/>
        </w:pBdr>
        <w:shd w:val="clear" w:color="auto" w:fill="EEECE1"/>
        <w:autoSpaceDE w:val="0"/>
        <w:autoSpaceDN w:val="0"/>
        <w:adjustRightInd w:val="0"/>
        <w:jc w:val="both"/>
        <w:rPr>
          <w:color w:val="auto"/>
          <w:sz w:val="20"/>
        </w:rPr>
      </w:pPr>
      <w:r w:rsidRPr="00CE548F">
        <w:rPr>
          <w:color w:val="auto"/>
          <w:sz w:val="20"/>
        </w:rPr>
        <w:t xml:space="preserve">Der Funktionär ist für den Schaden haftbar, den er dem Gemeinwesen durch vorsätzliche oder grobfahrlässige Verletzung seiner Pflichten zufügt. </w:t>
      </w:r>
    </w:p>
    <w:p w:rsidR="007F5A00" w:rsidRPr="00CE548F" w:rsidRDefault="007F5A00" w:rsidP="000633C2">
      <w:pPr>
        <w:pBdr>
          <w:top w:val="single" w:sz="4" w:space="1" w:color="auto"/>
          <w:left w:val="single" w:sz="4" w:space="4" w:color="auto"/>
          <w:bottom w:val="single" w:sz="4" w:space="1" w:color="auto"/>
          <w:right w:val="single" w:sz="4" w:space="4" w:color="auto"/>
        </w:pBdr>
        <w:shd w:val="clear" w:color="auto" w:fill="EEECE1"/>
        <w:autoSpaceDE w:val="0"/>
        <w:autoSpaceDN w:val="0"/>
        <w:adjustRightInd w:val="0"/>
        <w:rPr>
          <w:b/>
          <w:bCs/>
          <w:color w:val="auto"/>
          <w:sz w:val="20"/>
        </w:rPr>
      </w:pPr>
    </w:p>
    <w:p w:rsidR="007F5A00" w:rsidRPr="00CE548F" w:rsidRDefault="007F5A00" w:rsidP="000633C2">
      <w:pPr>
        <w:pBdr>
          <w:top w:val="single" w:sz="4" w:space="1" w:color="auto"/>
          <w:left w:val="single" w:sz="4" w:space="4" w:color="auto"/>
          <w:bottom w:val="single" w:sz="4" w:space="1" w:color="auto"/>
          <w:right w:val="single" w:sz="4" w:space="4" w:color="auto"/>
        </w:pBdr>
        <w:shd w:val="clear" w:color="auto" w:fill="EEECE1"/>
        <w:autoSpaceDE w:val="0"/>
        <w:autoSpaceDN w:val="0"/>
        <w:adjustRightInd w:val="0"/>
        <w:rPr>
          <w:b/>
          <w:bCs/>
          <w:color w:val="auto"/>
          <w:sz w:val="20"/>
        </w:rPr>
      </w:pPr>
      <w:r w:rsidRPr="00CE548F">
        <w:rPr>
          <w:b/>
          <w:bCs/>
          <w:color w:val="auto"/>
          <w:sz w:val="20"/>
        </w:rPr>
        <w:t>Art. 8 Rückgriff</w:t>
      </w:r>
    </w:p>
    <w:p w:rsidR="004802D0" w:rsidRPr="00CE548F" w:rsidRDefault="007F5A00" w:rsidP="004802D0">
      <w:pPr>
        <w:pBdr>
          <w:top w:val="single" w:sz="4" w:space="1" w:color="auto"/>
          <w:left w:val="single" w:sz="4" w:space="4" w:color="auto"/>
          <w:bottom w:val="single" w:sz="4" w:space="1" w:color="auto"/>
          <w:right w:val="single" w:sz="4" w:space="4" w:color="auto"/>
        </w:pBdr>
        <w:shd w:val="clear" w:color="auto" w:fill="EEECE1"/>
        <w:autoSpaceDE w:val="0"/>
        <w:autoSpaceDN w:val="0"/>
        <w:adjustRightInd w:val="0"/>
        <w:jc w:val="both"/>
        <w:rPr>
          <w:b/>
          <w:bCs/>
          <w:color w:val="auto"/>
          <w:sz w:val="20"/>
        </w:rPr>
      </w:pPr>
      <w:r w:rsidRPr="00CE548F">
        <w:rPr>
          <w:color w:val="auto"/>
          <w:sz w:val="12"/>
          <w:szCs w:val="12"/>
        </w:rPr>
        <w:t xml:space="preserve">1 </w:t>
      </w:r>
      <w:r w:rsidRPr="00CE548F">
        <w:rPr>
          <w:color w:val="auto"/>
          <w:sz w:val="20"/>
        </w:rPr>
        <w:t>Hat das Gemeinwesen dem Dritten den Schaden ersetzt, kann es auf den Funktionär Rückgriff nehmen, wenn dieser den Schaden durch vorsätzliche oder grobfahrlässige Verletzung seiner Pflichten verursacht hat.</w:t>
      </w:r>
    </w:p>
    <w:p w:rsidR="004802D0" w:rsidRPr="00CE548F" w:rsidRDefault="007F5A00" w:rsidP="004802D0">
      <w:pPr>
        <w:pBdr>
          <w:top w:val="single" w:sz="4" w:space="1" w:color="auto"/>
          <w:left w:val="single" w:sz="4" w:space="4" w:color="auto"/>
          <w:bottom w:val="single" w:sz="4" w:space="1" w:color="auto"/>
          <w:right w:val="single" w:sz="4" w:space="4" w:color="auto"/>
        </w:pBdr>
        <w:shd w:val="clear" w:color="auto" w:fill="EEECE1"/>
        <w:autoSpaceDE w:val="0"/>
        <w:autoSpaceDN w:val="0"/>
        <w:adjustRightInd w:val="0"/>
        <w:jc w:val="both"/>
        <w:rPr>
          <w:color w:val="auto"/>
          <w:sz w:val="20"/>
        </w:rPr>
      </w:pPr>
      <w:r w:rsidRPr="00CE548F">
        <w:rPr>
          <w:color w:val="auto"/>
          <w:sz w:val="12"/>
          <w:szCs w:val="12"/>
        </w:rPr>
        <w:t xml:space="preserve">2 </w:t>
      </w:r>
      <w:r w:rsidRPr="00CE548F">
        <w:rPr>
          <w:color w:val="auto"/>
          <w:sz w:val="20"/>
        </w:rPr>
        <w:t>Das Gemeinwesen hat dem Funktionär, der von einem Rückgriff bedroht ist, von einem gegen das Gemeinwesen geltend gemachten Schadenersatzanspruch unverzüglich Kenntnis zu geben</w:t>
      </w:r>
      <w:r w:rsidR="00542DE7" w:rsidRPr="00CE548F">
        <w:rPr>
          <w:color w:val="auto"/>
          <w:sz w:val="20"/>
        </w:rPr>
        <w:t>.</w:t>
      </w:r>
    </w:p>
    <w:p w:rsidR="007F5A00" w:rsidRPr="00CE548F" w:rsidRDefault="007F5A00" w:rsidP="000633C2">
      <w:pPr>
        <w:pBdr>
          <w:top w:val="single" w:sz="4" w:space="1" w:color="auto"/>
          <w:left w:val="single" w:sz="4" w:space="4" w:color="auto"/>
          <w:bottom w:val="single" w:sz="4" w:space="1" w:color="auto"/>
          <w:right w:val="single" w:sz="4" w:space="4" w:color="auto"/>
        </w:pBdr>
        <w:shd w:val="clear" w:color="auto" w:fill="EEECE1"/>
        <w:autoSpaceDE w:val="0"/>
        <w:autoSpaceDN w:val="0"/>
        <w:adjustRightInd w:val="0"/>
        <w:rPr>
          <w:b/>
          <w:bCs/>
          <w:color w:val="auto"/>
          <w:sz w:val="20"/>
        </w:rPr>
      </w:pPr>
    </w:p>
    <w:p w:rsidR="007F5A00" w:rsidRPr="00CE548F" w:rsidRDefault="007F5A00">
      <w:pPr>
        <w:autoSpaceDE w:val="0"/>
        <w:autoSpaceDN w:val="0"/>
        <w:adjustRightInd w:val="0"/>
        <w:ind w:left="142"/>
        <w:jc w:val="both"/>
        <w:outlineLvl w:val="2"/>
        <w:rPr>
          <w:color w:val="auto"/>
          <w:sz w:val="20"/>
        </w:rPr>
      </w:pPr>
    </w:p>
    <w:p w:rsidR="004802D0" w:rsidRPr="00CE548F" w:rsidRDefault="007F5A00" w:rsidP="004802D0">
      <w:pPr>
        <w:jc w:val="both"/>
        <w:rPr>
          <w:szCs w:val="22"/>
        </w:rPr>
      </w:pPr>
      <w:r w:rsidRPr="00CE548F">
        <w:rPr>
          <w:szCs w:val="22"/>
        </w:rPr>
        <w:t xml:space="preserve">Die Mitglieder der Behörden und Kommissionen sind für den Schaden verantwortlich, den sie der Gemeinde durch vorsätzliche oder grobfahrlässige Verletzung der Pflichten zufügen. </w:t>
      </w:r>
      <w:r w:rsidR="005E484B" w:rsidRPr="00CE548F">
        <w:rPr>
          <w:szCs w:val="22"/>
        </w:rPr>
        <w:br w:type="page"/>
      </w:r>
    </w:p>
    <w:p w:rsidR="0086057D" w:rsidRPr="00CE548F" w:rsidRDefault="00C8617D" w:rsidP="00875CE5">
      <w:pPr>
        <w:pStyle w:val="berschrift2"/>
      </w:pPr>
      <w:bookmarkStart w:id="29" w:name="_Toc522281320"/>
      <w:r w:rsidRPr="00CE548F">
        <w:t>I</w:t>
      </w:r>
      <w:r w:rsidR="0086057D" w:rsidRPr="00CE548F">
        <w:t>nternes Kontrollsystem</w:t>
      </w:r>
      <w:r w:rsidR="002C398A" w:rsidRPr="00CE548F">
        <w:t xml:space="preserve"> (IKS)</w:t>
      </w:r>
      <w:bookmarkEnd w:id="29"/>
    </w:p>
    <w:p w:rsidR="0086057D" w:rsidRPr="00CE548F" w:rsidRDefault="0086057D" w:rsidP="00F771C9">
      <w:pPr>
        <w:pStyle w:val="Default"/>
        <w:pBdr>
          <w:top w:val="single" w:sz="4" w:space="1" w:color="auto"/>
          <w:left w:val="single" w:sz="4" w:space="4" w:color="auto"/>
          <w:bottom w:val="single" w:sz="4" w:space="1" w:color="auto"/>
          <w:right w:val="single" w:sz="4" w:space="4" w:color="auto"/>
        </w:pBdr>
        <w:shd w:val="clear" w:color="auto" w:fill="EEECE1"/>
        <w:ind w:firstLine="140"/>
        <w:jc w:val="both"/>
        <w:rPr>
          <w:rFonts w:ascii="Verdana" w:hAnsi="Verdana"/>
          <w:color w:val="auto"/>
          <w:sz w:val="20"/>
          <w:szCs w:val="20"/>
        </w:rPr>
      </w:pPr>
    </w:p>
    <w:p w:rsidR="0086057D" w:rsidRPr="00CE548F" w:rsidRDefault="006065E3" w:rsidP="00F771C9">
      <w:pPr>
        <w:pBdr>
          <w:top w:val="single" w:sz="4" w:space="1" w:color="auto"/>
          <w:left w:val="single" w:sz="4" w:space="4" w:color="auto"/>
          <w:bottom w:val="single" w:sz="4" w:space="1" w:color="auto"/>
          <w:right w:val="single" w:sz="4" w:space="4" w:color="auto"/>
        </w:pBdr>
        <w:shd w:val="clear" w:color="auto" w:fill="EEECE1"/>
        <w:rPr>
          <w:b/>
          <w:i/>
        </w:rPr>
      </w:pPr>
      <w:r w:rsidRPr="00CE548F">
        <w:rPr>
          <w:b/>
          <w:i/>
        </w:rPr>
        <w:t>Gemeindefinanzhaushaltgesetz</w:t>
      </w:r>
      <w:r w:rsidR="0086057D" w:rsidRPr="00CE548F">
        <w:rPr>
          <w:rStyle w:val="Funotenzeichen"/>
          <w:b/>
        </w:rPr>
        <w:footnoteReference w:id="4"/>
      </w:r>
    </w:p>
    <w:p w:rsidR="0086057D" w:rsidRPr="00CE548F" w:rsidRDefault="0086057D" w:rsidP="00F771C9">
      <w:pPr>
        <w:pBdr>
          <w:top w:val="single" w:sz="4" w:space="1" w:color="auto"/>
          <w:left w:val="single" w:sz="4" w:space="4" w:color="auto"/>
          <w:bottom w:val="single" w:sz="4" w:space="1" w:color="auto"/>
          <w:right w:val="single" w:sz="4" w:space="4" w:color="auto"/>
        </w:pBdr>
        <w:shd w:val="clear" w:color="auto" w:fill="EEECE1"/>
        <w:rPr>
          <w:rFonts w:cs="Helvetica-Bold"/>
          <w:b/>
          <w:bCs/>
          <w:color w:val="auto"/>
          <w:sz w:val="20"/>
          <w:lang w:eastAsia="de-CH"/>
        </w:rPr>
      </w:pPr>
      <w:r w:rsidRPr="00CE548F">
        <w:rPr>
          <w:rFonts w:cs="Helvetica-Bold"/>
          <w:b/>
          <w:bCs/>
          <w:color w:val="auto"/>
          <w:sz w:val="20"/>
          <w:lang w:eastAsia="de-CH"/>
        </w:rPr>
        <w:t>D. Internes Kontrollsystem</w:t>
      </w:r>
    </w:p>
    <w:p w:rsidR="0086057D" w:rsidRPr="00CE548F" w:rsidRDefault="0086057D" w:rsidP="00F771C9">
      <w:pPr>
        <w:pBdr>
          <w:top w:val="single" w:sz="4" w:space="1" w:color="auto"/>
          <w:left w:val="single" w:sz="4" w:space="4" w:color="auto"/>
          <w:bottom w:val="single" w:sz="4" w:space="1" w:color="auto"/>
          <w:right w:val="single" w:sz="4" w:space="4" w:color="auto"/>
        </w:pBdr>
        <w:shd w:val="clear" w:color="auto" w:fill="EEECE1"/>
        <w:rPr>
          <w:rFonts w:cs="Helvetica-Bold"/>
          <w:b/>
          <w:bCs/>
          <w:color w:val="auto"/>
          <w:sz w:val="20"/>
          <w:lang w:eastAsia="de-CH"/>
        </w:rPr>
      </w:pPr>
      <w:r w:rsidRPr="00CE548F">
        <w:rPr>
          <w:rFonts w:cs="Helvetica-Bold"/>
          <w:b/>
          <w:bCs/>
          <w:color w:val="auto"/>
          <w:sz w:val="20"/>
          <w:lang w:eastAsia="de-CH"/>
        </w:rPr>
        <w:t xml:space="preserve">Art. 69 Massnahmen  </w:t>
      </w:r>
    </w:p>
    <w:p w:rsidR="004802D0" w:rsidRPr="00CE548F" w:rsidRDefault="00C63650" w:rsidP="004802D0">
      <w:pPr>
        <w:pBdr>
          <w:top w:val="single" w:sz="4" w:space="1" w:color="auto"/>
          <w:left w:val="single" w:sz="4" w:space="4" w:color="auto"/>
          <w:bottom w:val="single" w:sz="4" w:space="1" w:color="auto"/>
          <w:right w:val="single" w:sz="4" w:space="4" w:color="auto"/>
        </w:pBdr>
        <w:shd w:val="clear" w:color="auto" w:fill="EEECE1"/>
        <w:jc w:val="both"/>
        <w:rPr>
          <w:rFonts w:cs="Helvetica"/>
          <w:color w:val="auto"/>
          <w:sz w:val="12"/>
          <w:szCs w:val="12"/>
          <w:lang w:eastAsia="de-CH"/>
        </w:rPr>
      </w:pPr>
      <w:r w:rsidRPr="00CE548F">
        <w:rPr>
          <w:rFonts w:cs="Helvetica"/>
          <w:color w:val="auto"/>
          <w:sz w:val="12"/>
          <w:szCs w:val="12"/>
          <w:lang w:eastAsia="de-CH"/>
        </w:rPr>
        <w:t xml:space="preserve">1 </w:t>
      </w:r>
      <w:r w:rsidRPr="00CE548F">
        <w:rPr>
          <w:rFonts w:cs="Helvetica"/>
          <w:color w:val="auto"/>
          <w:sz w:val="20"/>
          <w:lang w:eastAsia="de-CH"/>
        </w:rPr>
        <w:t>Das interne Kontrollsystem umfasst regulatorische, organisatorische und technische Massnahmen. Der administrative Rat erlässt nach Rücksprache mit der Finanzkommission die erforderlichen Weisungen.</w:t>
      </w:r>
    </w:p>
    <w:p w:rsidR="004802D0" w:rsidRPr="00CE548F" w:rsidRDefault="00C63650" w:rsidP="004802D0">
      <w:pPr>
        <w:pBdr>
          <w:top w:val="single" w:sz="4" w:space="1" w:color="auto"/>
          <w:left w:val="single" w:sz="4" w:space="4" w:color="auto"/>
          <w:bottom w:val="single" w:sz="4" w:space="1" w:color="auto"/>
          <w:right w:val="single" w:sz="4" w:space="4" w:color="auto"/>
        </w:pBdr>
        <w:shd w:val="clear" w:color="auto" w:fill="EEECE1"/>
        <w:jc w:val="both"/>
        <w:rPr>
          <w:rFonts w:cs="Helvetica"/>
          <w:color w:val="auto"/>
          <w:sz w:val="20"/>
          <w:lang w:eastAsia="de-CH"/>
        </w:rPr>
      </w:pPr>
      <w:r w:rsidRPr="00CE548F">
        <w:rPr>
          <w:rFonts w:cs="Helvetica"/>
          <w:color w:val="auto"/>
          <w:sz w:val="12"/>
          <w:szCs w:val="12"/>
          <w:lang w:eastAsia="de-CH"/>
        </w:rPr>
        <w:t xml:space="preserve">2 </w:t>
      </w:r>
      <w:r w:rsidRPr="00CE548F">
        <w:rPr>
          <w:rFonts w:cs="Helvetica"/>
          <w:color w:val="auto"/>
          <w:sz w:val="20"/>
          <w:lang w:eastAsia="de-CH"/>
        </w:rPr>
        <w:t xml:space="preserve">Die Leitungen der Verwaltungseinheiten sind verantwortlich für die Einführung, den Einsatz und die Überwachung des Kontrollsystems in ihrem Zuständigkeitsbereich.  </w:t>
      </w:r>
    </w:p>
    <w:p w:rsidR="004802D0" w:rsidRPr="00CE548F" w:rsidRDefault="004802D0" w:rsidP="004802D0">
      <w:pPr>
        <w:pBdr>
          <w:top w:val="single" w:sz="4" w:space="1" w:color="auto"/>
          <w:left w:val="single" w:sz="4" w:space="4" w:color="auto"/>
          <w:bottom w:val="single" w:sz="4" w:space="1" w:color="auto"/>
          <w:right w:val="single" w:sz="4" w:space="4" w:color="auto"/>
        </w:pBdr>
        <w:shd w:val="clear" w:color="auto" w:fill="EEECE1"/>
        <w:jc w:val="both"/>
        <w:rPr>
          <w:rFonts w:cs="Helvetica"/>
          <w:color w:val="auto"/>
          <w:sz w:val="20"/>
          <w:lang w:eastAsia="de-CH"/>
        </w:rPr>
      </w:pPr>
    </w:p>
    <w:p w:rsidR="004802D0" w:rsidRPr="00CE548F" w:rsidRDefault="00A22B52" w:rsidP="004802D0">
      <w:pPr>
        <w:pBdr>
          <w:top w:val="single" w:sz="4" w:space="1" w:color="auto"/>
          <w:left w:val="single" w:sz="4" w:space="4" w:color="auto"/>
          <w:bottom w:val="single" w:sz="4" w:space="1" w:color="auto"/>
          <w:right w:val="single" w:sz="4" w:space="4" w:color="auto"/>
        </w:pBdr>
        <w:shd w:val="clear" w:color="auto" w:fill="EEECE1"/>
        <w:jc w:val="both"/>
        <w:rPr>
          <w:rFonts w:cs="Helvetica-Bold"/>
          <w:b/>
          <w:bCs/>
          <w:color w:val="auto"/>
          <w:sz w:val="20"/>
          <w:lang w:eastAsia="de-CH"/>
        </w:rPr>
      </w:pPr>
      <w:r w:rsidRPr="00CE548F">
        <w:rPr>
          <w:rFonts w:cs="Helvetica-Bold"/>
          <w:b/>
          <w:bCs/>
          <w:color w:val="auto"/>
          <w:sz w:val="20"/>
          <w:lang w:eastAsia="de-CH"/>
        </w:rPr>
        <w:t>Art. 70 Ziele</w:t>
      </w:r>
    </w:p>
    <w:p w:rsidR="004802D0" w:rsidRPr="00CE548F" w:rsidRDefault="00F771C9" w:rsidP="004802D0">
      <w:pPr>
        <w:pBdr>
          <w:top w:val="single" w:sz="4" w:space="1" w:color="auto"/>
          <w:left w:val="single" w:sz="4" w:space="4" w:color="auto"/>
          <w:bottom w:val="single" w:sz="4" w:space="1" w:color="auto"/>
          <w:right w:val="single" w:sz="4" w:space="4" w:color="auto"/>
        </w:pBdr>
        <w:shd w:val="clear" w:color="auto" w:fill="EEECE1"/>
        <w:jc w:val="both"/>
        <w:rPr>
          <w:rFonts w:cs="Helvetica"/>
          <w:color w:val="auto"/>
          <w:sz w:val="20"/>
          <w:lang w:eastAsia="de-CH"/>
        </w:rPr>
      </w:pPr>
      <w:r w:rsidRPr="00CE548F">
        <w:rPr>
          <w:rFonts w:cs="Helvetica"/>
          <w:color w:val="auto"/>
          <w:sz w:val="12"/>
          <w:szCs w:val="12"/>
          <w:lang w:eastAsia="de-CH"/>
        </w:rPr>
        <w:t xml:space="preserve">1 </w:t>
      </w:r>
      <w:r w:rsidRPr="00CE548F">
        <w:rPr>
          <w:rFonts w:cs="Helvetica"/>
          <w:color w:val="auto"/>
          <w:sz w:val="20"/>
          <w:lang w:eastAsia="de-CH"/>
        </w:rPr>
        <w:t xml:space="preserve">Der administrative Rat trifft die notwendigen Massnahmen, um das Vermögen zu schützen, die zweckmässige Verwendung der Mittel sicherzustellen, Fehler und Unregelmässigkeiten bei der Buchführung zu verhindern oder aufzudecken sowie die Ordnungsmässigkeit der Rechnungslegung und die verlässliche Berichterstattung zu gewährleisten. </w:t>
      </w:r>
    </w:p>
    <w:p w:rsidR="004802D0" w:rsidRPr="00CE548F" w:rsidRDefault="00F771C9" w:rsidP="004802D0">
      <w:pPr>
        <w:pBdr>
          <w:top w:val="single" w:sz="4" w:space="1" w:color="auto"/>
          <w:left w:val="single" w:sz="4" w:space="4" w:color="auto"/>
          <w:bottom w:val="single" w:sz="4" w:space="1" w:color="auto"/>
          <w:right w:val="single" w:sz="4" w:space="4" w:color="auto"/>
        </w:pBdr>
        <w:shd w:val="clear" w:color="auto" w:fill="EEECE1"/>
        <w:jc w:val="both"/>
        <w:rPr>
          <w:rFonts w:cs="Helvetica"/>
          <w:color w:val="auto"/>
          <w:sz w:val="20"/>
          <w:lang w:eastAsia="de-CH"/>
        </w:rPr>
      </w:pPr>
      <w:r w:rsidRPr="00CE548F">
        <w:rPr>
          <w:rFonts w:cs="Helvetica"/>
          <w:color w:val="auto"/>
          <w:sz w:val="12"/>
          <w:szCs w:val="12"/>
          <w:lang w:eastAsia="de-CH"/>
        </w:rPr>
        <w:t xml:space="preserve">2 </w:t>
      </w:r>
      <w:r w:rsidRPr="00CE548F">
        <w:rPr>
          <w:rFonts w:cs="Helvetica"/>
          <w:color w:val="auto"/>
          <w:sz w:val="20"/>
          <w:lang w:eastAsia="de-CH"/>
        </w:rPr>
        <w:t xml:space="preserve">Er berücksichtigt dabei die Risikolage und das Kosten-Nutzen-Verhältnis. </w:t>
      </w:r>
    </w:p>
    <w:p w:rsidR="004802D0" w:rsidRPr="00CE548F" w:rsidRDefault="004802D0" w:rsidP="004802D0">
      <w:pPr>
        <w:pBdr>
          <w:top w:val="single" w:sz="4" w:space="1" w:color="auto"/>
          <w:left w:val="single" w:sz="4" w:space="4" w:color="auto"/>
          <w:bottom w:val="single" w:sz="4" w:space="1" w:color="auto"/>
          <w:right w:val="single" w:sz="4" w:space="4" w:color="auto"/>
        </w:pBdr>
        <w:shd w:val="clear" w:color="auto" w:fill="EEECE1"/>
        <w:jc w:val="both"/>
        <w:rPr>
          <w:rFonts w:cs="Helvetica-Bold"/>
          <w:b/>
          <w:bCs/>
          <w:color w:val="auto"/>
          <w:sz w:val="20"/>
          <w:lang w:eastAsia="de-CH"/>
        </w:rPr>
      </w:pPr>
    </w:p>
    <w:p w:rsidR="00F771C9" w:rsidRPr="00CE548F" w:rsidRDefault="00F771C9" w:rsidP="00B34003">
      <w:pPr>
        <w:autoSpaceDE w:val="0"/>
        <w:autoSpaceDN w:val="0"/>
        <w:adjustRightInd w:val="0"/>
        <w:rPr>
          <w:rFonts w:cs="HelveticaNeueLTStd-Roman"/>
          <w:szCs w:val="22"/>
          <w:lang w:eastAsia="de-CH"/>
        </w:rPr>
      </w:pPr>
    </w:p>
    <w:p w:rsidR="003D349A" w:rsidRPr="00CE548F" w:rsidRDefault="003D349A" w:rsidP="001C3642">
      <w:pPr>
        <w:autoSpaceDE w:val="0"/>
        <w:autoSpaceDN w:val="0"/>
        <w:adjustRightInd w:val="0"/>
        <w:jc w:val="both"/>
        <w:rPr>
          <w:rFonts w:cs="HelveticaNeueLTStd-Roman"/>
          <w:szCs w:val="22"/>
        </w:rPr>
      </w:pPr>
      <w:r w:rsidRPr="00CE548F">
        <w:rPr>
          <w:rFonts w:cs="HelveticaNeueLTStd-Roman"/>
          <w:szCs w:val="22"/>
          <w:lang w:eastAsia="de-CH"/>
        </w:rPr>
        <w:t xml:space="preserve">Das </w:t>
      </w:r>
      <w:r w:rsidR="001C3642" w:rsidRPr="00CE548F">
        <w:rPr>
          <w:rFonts w:cs="HelveticaNeueLTStd-Roman"/>
          <w:szCs w:val="22"/>
          <w:lang w:eastAsia="de-CH"/>
        </w:rPr>
        <w:t xml:space="preserve">interne </w:t>
      </w:r>
      <w:r w:rsidRPr="00CE548F">
        <w:rPr>
          <w:rFonts w:cs="HelveticaNeueLTStd-Roman"/>
          <w:szCs w:val="22"/>
          <w:lang w:eastAsia="de-CH"/>
        </w:rPr>
        <w:t xml:space="preserve">Kontrollsystem umfasst jene Vorgänge und Massnahmen in einer Gemeinde, welche eine ordnungsmässige Buchführung und finanzielle Berichterstattung sicherstellen. </w:t>
      </w:r>
    </w:p>
    <w:p w:rsidR="003D349A" w:rsidRPr="00CE548F" w:rsidRDefault="003D349A" w:rsidP="001C3642">
      <w:pPr>
        <w:autoSpaceDE w:val="0"/>
        <w:autoSpaceDN w:val="0"/>
        <w:adjustRightInd w:val="0"/>
        <w:jc w:val="both"/>
        <w:rPr>
          <w:rFonts w:cs="HelveticaNeueLTStd-Roman"/>
          <w:szCs w:val="22"/>
        </w:rPr>
      </w:pPr>
      <w:r w:rsidRPr="00CE548F">
        <w:rPr>
          <w:rFonts w:cs="HelveticaNeueLTStd-Roman"/>
          <w:szCs w:val="22"/>
          <w:lang w:eastAsia="de-CH"/>
        </w:rPr>
        <w:t xml:space="preserve">Die organisatorischen Massnahmen des IKS sind in die Arbeitsabläufe integriert. Sie erfolgen arbeitsbegleitend oder sind dem Arbeitsvollzug unmittelbar vor- oder nachgelagert. Die organisatorischen Massnahmen können den Gemeinderat von Kontrolltätigkeiten entlasten und den ausführenden Stellen mehr Verantwortung übertragen. Der Einsatz der Informatik kann, je nach Ausbaugrad, eine wichtige Rolle spielen. Gut ausgebaute Verarbeitungsprogramme und Date-banken ermöglichen einen hohen Grad an Automatisierung und Standardisierung und stellen einen wirksamen Teil der </w:t>
      </w:r>
      <w:r w:rsidR="001C3642" w:rsidRPr="00CE548F">
        <w:rPr>
          <w:rFonts w:cs="HelveticaNeueLTStd-Roman"/>
          <w:szCs w:val="22"/>
          <w:lang w:eastAsia="de-CH"/>
        </w:rPr>
        <w:t xml:space="preserve">internen </w:t>
      </w:r>
      <w:r w:rsidRPr="00CE548F">
        <w:rPr>
          <w:rFonts w:cs="HelveticaNeueLTStd-Roman"/>
          <w:szCs w:val="22"/>
          <w:lang w:eastAsia="de-CH"/>
        </w:rPr>
        <w:t xml:space="preserve">Kontrolle dar. </w:t>
      </w:r>
    </w:p>
    <w:p w:rsidR="003D349A" w:rsidRPr="00CE548F" w:rsidRDefault="003D349A" w:rsidP="001C3642">
      <w:pPr>
        <w:pStyle w:val="Default"/>
        <w:spacing w:before="120" w:after="40"/>
        <w:rPr>
          <w:rFonts w:ascii="Verdana" w:hAnsi="Verdana" w:cs="HelveticaNeueLTStd-Roman"/>
          <w:sz w:val="22"/>
          <w:szCs w:val="22"/>
        </w:rPr>
      </w:pPr>
      <w:r w:rsidRPr="00CE548F">
        <w:rPr>
          <w:rFonts w:ascii="Verdana" w:hAnsi="Verdana" w:cs="HelveticaNeueLTStd-Roman"/>
          <w:sz w:val="22"/>
          <w:szCs w:val="22"/>
        </w:rPr>
        <w:t xml:space="preserve">Beispiele von organisatorischen Massnahmen: </w:t>
      </w:r>
    </w:p>
    <w:p w:rsidR="003D349A" w:rsidRPr="00CE548F" w:rsidRDefault="003D349A" w:rsidP="001C3642">
      <w:pPr>
        <w:numPr>
          <w:ilvl w:val="0"/>
          <w:numId w:val="3"/>
        </w:numPr>
        <w:autoSpaceDE w:val="0"/>
        <w:autoSpaceDN w:val="0"/>
        <w:adjustRightInd w:val="0"/>
        <w:spacing w:after="40"/>
        <w:ind w:left="425" w:hanging="425"/>
      </w:pPr>
      <w:r w:rsidRPr="00CE548F">
        <w:t xml:space="preserve">Funktionentrennung (personelle Trennung von Entscheidung und Kontrolle) </w:t>
      </w:r>
    </w:p>
    <w:p w:rsidR="003D349A" w:rsidRPr="00CE548F" w:rsidRDefault="003D349A" w:rsidP="001C3642">
      <w:pPr>
        <w:numPr>
          <w:ilvl w:val="0"/>
          <w:numId w:val="3"/>
        </w:numPr>
        <w:autoSpaceDE w:val="0"/>
        <w:autoSpaceDN w:val="0"/>
        <w:adjustRightInd w:val="0"/>
        <w:spacing w:after="40"/>
        <w:ind w:left="425" w:hanging="425"/>
      </w:pPr>
      <w:r w:rsidRPr="00CE548F">
        <w:t xml:space="preserve">Regelung der Arbeitsabläufe </w:t>
      </w:r>
    </w:p>
    <w:p w:rsidR="003D349A" w:rsidRPr="00CE548F" w:rsidRDefault="003D349A" w:rsidP="001C3642">
      <w:pPr>
        <w:numPr>
          <w:ilvl w:val="0"/>
          <w:numId w:val="3"/>
        </w:numPr>
        <w:autoSpaceDE w:val="0"/>
        <w:autoSpaceDN w:val="0"/>
        <w:adjustRightInd w:val="0"/>
        <w:spacing w:after="40"/>
        <w:ind w:left="425" w:hanging="425"/>
      </w:pPr>
      <w:r w:rsidRPr="00CE548F">
        <w:t xml:space="preserve">Einsatz von Informatik (Automatisierung und Standardisierung) </w:t>
      </w:r>
    </w:p>
    <w:p w:rsidR="003D349A" w:rsidRPr="00CE548F" w:rsidRDefault="003D349A" w:rsidP="001C3642">
      <w:pPr>
        <w:numPr>
          <w:ilvl w:val="0"/>
          <w:numId w:val="3"/>
        </w:numPr>
        <w:autoSpaceDE w:val="0"/>
        <w:autoSpaceDN w:val="0"/>
        <w:adjustRightInd w:val="0"/>
        <w:spacing w:after="40"/>
        <w:ind w:left="425" w:hanging="425"/>
      </w:pPr>
      <w:r w:rsidRPr="00CE548F">
        <w:t xml:space="preserve">manuelle Kontrollen durch Vorgesetzte </w:t>
      </w:r>
    </w:p>
    <w:p w:rsidR="00D1447E" w:rsidRPr="00CE548F" w:rsidRDefault="003D349A" w:rsidP="001C3642">
      <w:pPr>
        <w:numPr>
          <w:ilvl w:val="0"/>
          <w:numId w:val="3"/>
        </w:numPr>
        <w:autoSpaceDE w:val="0"/>
        <w:autoSpaceDN w:val="0"/>
        <w:adjustRightInd w:val="0"/>
        <w:spacing w:after="40"/>
        <w:ind w:left="425" w:hanging="425"/>
        <w:rPr>
          <w:szCs w:val="22"/>
        </w:rPr>
      </w:pPr>
      <w:r w:rsidRPr="00CE548F">
        <w:t xml:space="preserve">organisatorische Hilfsmittel (Organigramm, Stellenbeschreibungen, </w:t>
      </w:r>
      <w:r w:rsidR="00AB19D0" w:rsidRPr="00CE548F">
        <w:t xml:space="preserve">Formulare) </w:t>
      </w:r>
      <w:r w:rsidR="00AB19D0" w:rsidRPr="00CE548F">
        <w:rPr>
          <w:szCs w:val="22"/>
        </w:rPr>
        <w:t>etc.</w:t>
      </w:r>
    </w:p>
    <w:p w:rsidR="00D1447E" w:rsidRPr="00CE548F" w:rsidRDefault="00D1447E" w:rsidP="001C3642">
      <w:pPr>
        <w:pStyle w:val="Default"/>
        <w:spacing w:before="120" w:after="40"/>
        <w:rPr>
          <w:rFonts w:ascii="Verdana" w:hAnsi="Verdana" w:cs="HelveticaNeueLTStd-Roman"/>
          <w:sz w:val="22"/>
          <w:szCs w:val="22"/>
        </w:rPr>
      </w:pPr>
      <w:r w:rsidRPr="00CE548F">
        <w:rPr>
          <w:rFonts w:ascii="Verdana" w:hAnsi="Verdana" w:cs="HelveticaNeueLTStd-Roman"/>
          <w:sz w:val="22"/>
          <w:szCs w:val="22"/>
        </w:rPr>
        <w:t xml:space="preserve">Ein funktionierendes </w:t>
      </w:r>
      <w:r w:rsidR="008F5180">
        <w:rPr>
          <w:rFonts w:ascii="Verdana" w:hAnsi="Verdana" w:cs="HelveticaNeueLTStd-Roman"/>
          <w:sz w:val="22"/>
          <w:szCs w:val="22"/>
        </w:rPr>
        <w:t>i</w:t>
      </w:r>
      <w:r w:rsidRPr="00CE548F">
        <w:rPr>
          <w:rFonts w:ascii="Verdana" w:hAnsi="Verdana" w:cs="HelveticaNeueLTStd-Roman"/>
          <w:sz w:val="22"/>
          <w:szCs w:val="22"/>
        </w:rPr>
        <w:t xml:space="preserve">nternes Kontrollsystem weist für die Gemeinde ein erhebliches Nutzenpotential auf. Es wirkt unterstützend bei: </w:t>
      </w:r>
    </w:p>
    <w:p w:rsidR="00D1447E" w:rsidRPr="00CE548F" w:rsidRDefault="00D1447E" w:rsidP="001C3642">
      <w:pPr>
        <w:numPr>
          <w:ilvl w:val="0"/>
          <w:numId w:val="3"/>
        </w:numPr>
        <w:autoSpaceDE w:val="0"/>
        <w:autoSpaceDN w:val="0"/>
        <w:adjustRightInd w:val="0"/>
        <w:spacing w:after="40"/>
        <w:ind w:left="425" w:hanging="425"/>
      </w:pPr>
      <w:r w:rsidRPr="00CE548F">
        <w:t xml:space="preserve">der Erreichung der Ziele </w:t>
      </w:r>
    </w:p>
    <w:p w:rsidR="00D1447E" w:rsidRPr="00CE548F" w:rsidRDefault="00D1447E" w:rsidP="001C3642">
      <w:pPr>
        <w:numPr>
          <w:ilvl w:val="0"/>
          <w:numId w:val="3"/>
        </w:numPr>
        <w:autoSpaceDE w:val="0"/>
        <w:autoSpaceDN w:val="0"/>
        <w:adjustRightInd w:val="0"/>
        <w:spacing w:after="40"/>
        <w:ind w:left="425" w:hanging="425"/>
      </w:pPr>
      <w:r w:rsidRPr="00CE548F">
        <w:t xml:space="preserve">der Einhaltung von Gesetzen und Vorschriften </w:t>
      </w:r>
    </w:p>
    <w:p w:rsidR="00D1447E" w:rsidRPr="00CE548F" w:rsidRDefault="00D1447E" w:rsidP="001C3642">
      <w:pPr>
        <w:numPr>
          <w:ilvl w:val="0"/>
          <w:numId w:val="3"/>
        </w:numPr>
        <w:autoSpaceDE w:val="0"/>
        <w:autoSpaceDN w:val="0"/>
        <w:adjustRightInd w:val="0"/>
        <w:spacing w:after="40"/>
        <w:ind w:left="425" w:hanging="425"/>
      </w:pPr>
      <w:r w:rsidRPr="00CE548F">
        <w:t xml:space="preserve">dem Schutz des Gemeindevermögens </w:t>
      </w:r>
    </w:p>
    <w:p w:rsidR="00D1447E" w:rsidRPr="00CE548F" w:rsidRDefault="00D1447E" w:rsidP="001C3642">
      <w:pPr>
        <w:numPr>
          <w:ilvl w:val="0"/>
          <w:numId w:val="3"/>
        </w:numPr>
        <w:autoSpaceDE w:val="0"/>
        <w:autoSpaceDN w:val="0"/>
        <w:adjustRightInd w:val="0"/>
        <w:spacing w:after="40"/>
        <w:ind w:left="425" w:hanging="425"/>
      </w:pPr>
      <w:r w:rsidRPr="00CE548F">
        <w:t xml:space="preserve">der Verhinderung, Verminderung und Aufdeckung von Fehlern und Unregelmässigkeiten bzw. absichtlich vorgenommenen Falschdarstellungen der Jahresrechnung </w:t>
      </w:r>
    </w:p>
    <w:p w:rsidR="00D1447E" w:rsidRPr="00CE548F" w:rsidRDefault="00D1447E" w:rsidP="001C3642">
      <w:pPr>
        <w:numPr>
          <w:ilvl w:val="0"/>
          <w:numId w:val="3"/>
        </w:numPr>
        <w:autoSpaceDE w:val="0"/>
        <w:autoSpaceDN w:val="0"/>
        <w:adjustRightInd w:val="0"/>
        <w:spacing w:after="40"/>
        <w:ind w:left="425" w:hanging="425"/>
      </w:pPr>
      <w:r w:rsidRPr="00CE548F">
        <w:t xml:space="preserve">der Sicherstellung von Zuverlässigkeit und Vollständigkeit der Buchführung </w:t>
      </w:r>
    </w:p>
    <w:p w:rsidR="00D1447E" w:rsidRPr="00CE548F" w:rsidRDefault="00D1447E" w:rsidP="001C3642">
      <w:pPr>
        <w:numPr>
          <w:ilvl w:val="0"/>
          <w:numId w:val="3"/>
        </w:numPr>
        <w:autoSpaceDE w:val="0"/>
        <w:autoSpaceDN w:val="0"/>
        <w:adjustRightInd w:val="0"/>
        <w:spacing w:after="40"/>
        <w:ind w:left="425" w:hanging="425"/>
      </w:pPr>
      <w:r w:rsidRPr="00CE548F">
        <w:t xml:space="preserve">einer zeitgerechten und verlässlichen finanziellen Berichterstattung </w:t>
      </w:r>
    </w:p>
    <w:p w:rsidR="00D1447E" w:rsidRPr="00CE548F" w:rsidRDefault="00D1447E" w:rsidP="001C3642">
      <w:pPr>
        <w:numPr>
          <w:ilvl w:val="0"/>
          <w:numId w:val="3"/>
        </w:numPr>
        <w:autoSpaceDE w:val="0"/>
        <w:autoSpaceDN w:val="0"/>
        <w:adjustRightInd w:val="0"/>
        <w:spacing w:after="40"/>
        <w:ind w:left="425" w:hanging="425"/>
        <w:rPr>
          <w:szCs w:val="22"/>
        </w:rPr>
      </w:pPr>
      <w:r w:rsidRPr="00CE548F">
        <w:t>einer wirksamen und effizienten Führung der Gemeinde</w:t>
      </w:r>
      <w:r w:rsidR="008F5180">
        <w:t>.</w:t>
      </w:r>
    </w:p>
    <w:p w:rsidR="00D1447E" w:rsidRPr="00CE548F" w:rsidRDefault="00D1447E" w:rsidP="003D349A">
      <w:pPr>
        <w:pStyle w:val="Default"/>
        <w:rPr>
          <w:rFonts w:ascii="Verdana" w:hAnsi="Verdana"/>
          <w:sz w:val="22"/>
          <w:szCs w:val="22"/>
        </w:rPr>
      </w:pPr>
    </w:p>
    <w:p w:rsidR="009D55BF" w:rsidRPr="00CE548F" w:rsidRDefault="009D55BF">
      <w:pPr>
        <w:rPr>
          <w:b/>
          <w:szCs w:val="22"/>
          <w:lang w:eastAsia="de-CH"/>
        </w:rPr>
      </w:pPr>
      <w:r w:rsidRPr="00CE548F">
        <w:rPr>
          <w:b/>
          <w:szCs w:val="22"/>
        </w:rPr>
        <w:br w:type="page"/>
      </w:r>
    </w:p>
    <w:p w:rsidR="009317DB" w:rsidRPr="00CE548F" w:rsidRDefault="009317DB" w:rsidP="003D349A">
      <w:pPr>
        <w:pStyle w:val="Default"/>
        <w:rPr>
          <w:rFonts w:ascii="Verdana" w:hAnsi="Verdana"/>
          <w:b/>
          <w:sz w:val="22"/>
          <w:szCs w:val="22"/>
        </w:rPr>
      </w:pPr>
      <w:r w:rsidRPr="00CE548F">
        <w:rPr>
          <w:rFonts w:ascii="Verdana" w:hAnsi="Verdana"/>
          <w:b/>
          <w:sz w:val="22"/>
          <w:szCs w:val="22"/>
        </w:rPr>
        <w:t>Elemente des IKS</w:t>
      </w:r>
    </w:p>
    <w:p w:rsidR="009317DB" w:rsidRPr="00CE548F" w:rsidRDefault="009317DB" w:rsidP="003D349A">
      <w:pPr>
        <w:pStyle w:val="Default"/>
        <w:rPr>
          <w:rFonts w:ascii="Verdana" w:hAnsi="Verdana"/>
          <w:sz w:val="22"/>
          <w:szCs w:val="22"/>
        </w:rPr>
      </w:pPr>
    </w:p>
    <w:tbl>
      <w:tblPr>
        <w:tblW w:w="9747" w:type="dxa"/>
        <w:tblInd w:w="-108" w:type="dxa"/>
        <w:tblBorders>
          <w:top w:val="nil"/>
          <w:left w:val="nil"/>
          <w:bottom w:val="nil"/>
          <w:right w:val="nil"/>
        </w:tblBorders>
        <w:tblLayout w:type="fixed"/>
        <w:tblLook w:val="0000" w:firstRow="0" w:lastRow="0" w:firstColumn="0" w:lastColumn="0" w:noHBand="0" w:noVBand="0"/>
      </w:tblPr>
      <w:tblGrid>
        <w:gridCol w:w="3794"/>
        <w:gridCol w:w="5953"/>
      </w:tblGrid>
      <w:tr w:rsidR="009317DB" w:rsidRPr="00CE548F" w:rsidTr="008F5180">
        <w:trPr>
          <w:trHeight w:val="234"/>
        </w:trPr>
        <w:tc>
          <w:tcPr>
            <w:tcW w:w="3794" w:type="dxa"/>
          </w:tcPr>
          <w:p w:rsidR="009317DB" w:rsidRPr="00CE548F" w:rsidRDefault="009317DB" w:rsidP="008F5180">
            <w:pPr>
              <w:pStyle w:val="Default"/>
              <w:numPr>
                <w:ilvl w:val="0"/>
                <w:numId w:val="68"/>
              </w:numPr>
              <w:spacing w:before="120" w:after="120"/>
              <w:ind w:left="284" w:hanging="284"/>
              <w:rPr>
                <w:rFonts w:ascii="Verdana" w:hAnsi="Verdana"/>
                <w:sz w:val="22"/>
                <w:szCs w:val="22"/>
              </w:rPr>
            </w:pPr>
            <w:r w:rsidRPr="00CE548F">
              <w:rPr>
                <w:rFonts w:ascii="Verdana" w:hAnsi="Verdana"/>
                <w:sz w:val="22"/>
                <w:szCs w:val="22"/>
              </w:rPr>
              <w:t xml:space="preserve">Risikobeurteilung </w:t>
            </w:r>
          </w:p>
        </w:tc>
        <w:tc>
          <w:tcPr>
            <w:tcW w:w="5953" w:type="dxa"/>
          </w:tcPr>
          <w:p w:rsidR="009317DB" w:rsidRPr="00CE548F" w:rsidRDefault="009317DB" w:rsidP="008F5180">
            <w:pPr>
              <w:pStyle w:val="Default"/>
              <w:spacing w:before="120" w:after="120"/>
              <w:rPr>
                <w:rFonts w:ascii="Verdana" w:hAnsi="Verdana"/>
                <w:sz w:val="22"/>
                <w:szCs w:val="22"/>
              </w:rPr>
            </w:pPr>
            <w:r w:rsidRPr="00CE548F">
              <w:rPr>
                <w:rFonts w:ascii="Verdana" w:hAnsi="Verdana"/>
                <w:sz w:val="22"/>
                <w:szCs w:val="22"/>
              </w:rPr>
              <w:t xml:space="preserve">Mittels der Risikobeurteilung werden die finanziellen Risiken einer Gemeinde analysiert. </w:t>
            </w:r>
          </w:p>
        </w:tc>
      </w:tr>
      <w:tr w:rsidR="009317DB" w:rsidRPr="00CE548F" w:rsidTr="008F5180">
        <w:trPr>
          <w:trHeight w:val="739"/>
        </w:trPr>
        <w:tc>
          <w:tcPr>
            <w:tcW w:w="3794" w:type="dxa"/>
          </w:tcPr>
          <w:p w:rsidR="009317DB" w:rsidRPr="00CE548F" w:rsidRDefault="009317DB" w:rsidP="008F5180">
            <w:pPr>
              <w:pStyle w:val="Default"/>
              <w:numPr>
                <w:ilvl w:val="0"/>
                <w:numId w:val="68"/>
              </w:numPr>
              <w:spacing w:before="120" w:after="120"/>
              <w:ind w:left="284" w:hanging="284"/>
              <w:rPr>
                <w:rFonts w:ascii="Verdana" w:hAnsi="Verdana"/>
                <w:sz w:val="22"/>
                <w:szCs w:val="22"/>
              </w:rPr>
            </w:pPr>
            <w:r w:rsidRPr="00CE548F">
              <w:rPr>
                <w:rFonts w:ascii="Verdana" w:hAnsi="Verdana"/>
                <w:sz w:val="22"/>
                <w:szCs w:val="22"/>
              </w:rPr>
              <w:t xml:space="preserve">Risikobehaftete Prozesse </w:t>
            </w:r>
          </w:p>
        </w:tc>
        <w:tc>
          <w:tcPr>
            <w:tcW w:w="5953" w:type="dxa"/>
          </w:tcPr>
          <w:p w:rsidR="009317DB" w:rsidRPr="00CE548F" w:rsidRDefault="009317DB" w:rsidP="008F5180">
            <w:pPr>
              <w:pStyle w:val="Default"/>
              <w:spacing w:before="120" w:after="120"/>
              <w:rPr>
                <w:rFonts w:ascii="Verdana" w:hAnsi="Verdana"/>
                <w:sz w:val="22"/>
                <w:szCs w:val="22"/>
              </w:rPr>
            </w:pPr>
            <w:r w:rsidRPr="00CE548F">
              <w:rPr>
                <w:rFonts w:ascii="Verdana" w:hAnsi="Verdana"/>
                <w:sz w:val="22"/>
                <w:szCs w:val="22"/>
              </w:rPr>
              <w:t>Die gesamten Abläufe der risikobehafteten Prozesse der funktionalen Gliederung sowie</w:t>
            </w:r>
            <w:r w:rsidR="00D85E75" w:rsidRPr="00CE548F">
              <w:rPr>
                <w:rFonts w:ascii="Verdana" w:hAnsi="Verdana"/>
                <w:sz w:val="22"/>
                <w:szCs w:val="22"/>
              </w:rPr>
              <w:t xml:space="preserve"> weiterer Bereiche werden zusam</w:t>
            </w:r>
            <w:r w:rsidRPr="00CE548F">
              <w:rPr>
                <w:rFonts w:ascii="Verdana" w:hAnsi="Verdana"/>
                <w:sz w:val="22"/>
                <w:szCs w:val="22"/>
              </w:rPr>
              <w:t xml:space="preserve">mengefasst. Die Prozesse werden unter Berücksichtigung der vorgängig definierten Finanzrisiken analysiert und die </w:t>
            </w:r>
            <w:r w:rsidR="00AB19D0" w:rsidRPr="00CE548F">
              <w:rPr>
                <w:rFonts w:ascii="Verdana" w:hAnsi="Verdana"/>
                <w:sz w:val="22"/>
                <w:szCs w:val="22"/>
              </w:rPr>
              <w:t>entsprechenden</w:t>
            </w:r>
            <w:r w:rsidRPr="00CE548F">
              <w:rPr>
                <w:rFonts w:ascii="Verdana" w:hAnsi="Verdana"/>
                <w:sz w:val="22"/>
                <w:szCs w:val="22"/>
              </w:rPr>
              <w:t xml:space="preserve"> Risikopotenziale er</w:t>
            </w:r>
            <w:r w:rsidR="00D85E75" w:rsidRPr="00CE548F">
              <w:rPr>
                <w:rFonts w:ascii="Verdana" w:hAnsi="Verdana"/>
                <w:sz w:val="22"/>
                <w:szCs w:val="22"/>
              </w:rPr>
              <w:t>uiert. Daraus werden die notwen</w:t>
            </w:r>
            <w:r w:rsidRPr="00CE548F">
              <w:rPr>
                <w:rFonts w:ascii="Verdana" w:hAnsi="Verdana"/>
                <w:sz w:val="22"/>
                <w:szCs w:val="22"/>
              </w:rPr>
              <w:t xml:space="preserve">digen Kontrollen abgeleitet. </w:t>
            </w:r>
          </w:p>
        </w:tc>
      </w:tr>
      <w:tr w:rsidR="009317DB" w:rsidRPr="00CE548F" w:rsidTr="008F5180">
        <w:trPr>
          <w:trHeight w:val="361"/>
        </w:trPr>
        <w:tc>
          <w:tcPr>
            <w:tcW w:w="3794" w:type="dxa"/>
          </w:tcPr>
          <w:p w:rsidR="009317DB" w:rsidRPr="00CE548F" w:rsidRDefault="009317DB" w:rsidP="008F5180">
            <w:pPr>
              <w:pStyle w:val="Default"/>
              <w:numPr>
                <w:ilvl w:val="0"/>
                <w:numId w:val="68"/>
              </w:numPr>
              <w:spacing w:before="120" w:after="120"/>
              <w:ind w:left="284" w:hanging="284"/>
              <w:rPr>
                <w:rFonts w:ascii="Verdana" w:hAnsi="Verdana"/>
                <w:sz w:val="22"/>
                <w:szCs w:val="22"/>
              </w:rPr>
            </w:pPr>
            <w:r w:rsidRPr="00CE548F">
              <w:rPr>
                <w:rFonts w:ascii="Verdana" w:hAnsi="Verdana"/>
                <w:sz w:val="22"/>
                <w:szCs w:val="22"/>
              </w:rPr>
              <w:t xml:space="preserve">Berichterstattung über IKS </w:t>
            </w:r>
            <w:r w:rsidR="008F5180">
              <w:rPr>
                <w:rFonts w:ascii="Verdana" w:hAnsi="Verdana"/>
                <w:sz w:val="22"/>
                <w:szCs w:val="22"/>
              </w:rPr>
              <w:br/>
            </w:r>
            <w:r w:rsidRPr="00CE548F">
              <w:rPr>
                <w:rFonts w:ascii="Verdana" w:hAnsi="Verdana"/>
                <w:sz w:val="22"/>
                <w:szCs w:val="22"/>
              </w:rPr>
              <w:t xml:space="preserve">(mit Beurteilung) </w:t>
            </w:r>
          </w:p>
        </w:tc>
        <w:tc>
          <w:tcPr>
            <w:tcW w:w="5953" w:type="dxa"/>
          </w:tcPr>
          <w:p w:rsidR="009317DB" w:rsidRPr="00CE548F" w:rsidRDefault="009317DB" w:rsidP="008F5180">
            <w:pPr>
              <w:pStyle w:val="Default"/>
              <w:spacing w:before="120" w:after="120"/>
              <w:rPr>
                <w:rFonts w:ascii="Verdana" w:hAnsi="Verdana"/>
                <w:sz w:val="22"/>
                <w:szCs w:val="22"/>
              </w:rPr>
            </w:pPr>
            <w:r w:rsidRPr="00CE548F">
              <w:rPr>
                <w:rFonts w:ascii="Verdana" w:hAnsi="Verdana"/>
                <w:sz w:val="22"/>
                <w:szCs w:val="22"/>
              </w:rPr>
              <w:t>Die aus den Kontrollen resul</w:t>
            </w:r>
            <w:r w:rsidR="00D85E75" w:rsidRPr="00CE548F">
              <w:rPr>
                <w:rFonts w:ascii="Verdana" w:hAnsi="Verdana"/>
                <w:sz w:val="22"/>
                <w:szCs w:val="22"/>
              </w:rPr>
              <w:t>tierenden Ergebnisse werden mit</w:t>
            </w:r>
            <w:r w:rsidRPr="00CE548F">
              <w:rPr>
                <w:rFonts w:ascii="Verdana" w:hAnsi="Verdana"/>
                <w:sz w:val="22"/>
                <w:szCs w:val="22"/>
              </w:rPr>
              <w:t xml:space="preserve">tels Soll-/ Ist-Vergleichen analysiert. Daraus ergeben sich Stärken und Schwächen. </w:t>
            </w:r>
          </w:p>
        </w:tc>
      </w:tr>
      <w:tr w:rsidR="009317DB" w:rsidRPr="00CE548F" w:rsidTr="008F5180">
        <w:trPr>
          <w:trHeight w:val="234"/>
        </w:trPr>
        <w:tc>
          <w:tcPr>
            <w:tcW w:w="3794" w:type="dxa"/>
          </w:tcPr>
          <w:p w:rsidR="009317DB" w:rsidRPr="00CE548F" w:rsidRDefault="009317DB" w:rsidP="008F5180">
            <w:pPr>
              <w:pStyle w:val="Default"/>
              <w:numPr>
                <w:ilvl w:val="0"/>
                <w:numId w:val="68"/>
              </w:numPr>
              <w:spacing w:before="120" w:after="120"/>
              <w:ind w:left="284" w:hanging="284"/>
              <w:rPr>
                <w:rFonts w:ascii="Verdana" w:hAnsi="Verdana"/>
                <w:sz w:val="22"/>
                <w:szCs w:val="22"/>
              </w:rPr>
            </w:pPr>
            <w:r w:rsidRPr="00CE548F">
              <w:rPr>
                <w:rFonts w:ascii="Verdana" w:hAnsi="Verdana"/>
                <w:sz w:val="22"/>
                <w:szCs w:val="22"/>
              </w:rPr>
              <w:t>Verbesserungspotenzial</w:t>
            </w:r>
            <w:r w:rsidR="008F5180">
              <w:rPr>
                <w:rFonts w:ascii="Verdana" w:hAnsi="Verdana"/>
                <w:sz w:val="22"/>
                <w:szCs w:val="22"/>
              </w:rPr>
              <w:br/>
            </w:r>
            <w:r w:rsidRPr="00CE548F">
              <w:rPr>
                <w:rFonts w:ascii="Verdana" w:hAnsi="Verdana"/>
                <w:sz w:val="22"/>
                <w:szCs w:val="22"/>
              </w:rPr>
              <w:t xml:space="preserve"> erheben und umsetzen </w:t>
            </w:r>
          </w:p>
        </w:tc>
        <w:tc>
          <w:tcPr>
            <w:tcW w:w="5953" w:type="dxa"/>
          </w:tcPr>
          <w:p w:rsidR="009317DB" w:rsidRPr="00CE548F" w:rsidRDefault="009317DB" w:rsidP="008F5180">
            <w:pPr>
              <w:pStyle w:val="Default"/>
              <w:spacing w:before="120" w:after="120"/>
              <w:rPr>
                <w:rFonts w:ascii="Verdana" w:hAnsi="Verdana"/>
                <w:sz w:val="22"/>
                <w:szCs w:val="22"/>
              </w:rPr>
            </w:pPr>
            <w:r w:rsidRPr="00CE548F">
              <w:rPr>
                <w:rFonts w:ascii="Verdana" w:hAnsi="Verdana"/>
                <w:sz w:val="22"/>
                <w:szCs w:val="22"/>
              </w:rPr>
              <w:t>Basis für das Verbesserung</w:t>
            </w:r>
            <w:r w:rsidR="00D85E75" w:rsidRPr="00CE548F">
              <w:rPr>
                <w:rFonts w:ascii="Verdana" w:hAnsi="Verdana"/>
                <w:sz w:val="22"/>
                <w:szCs w:val="22"/>
              </w:rPr>
              <w:t>spotenzial bilden die in der Be</w:t>
            </w:r>
            <w:r w:rsidRPr="00CE548F">
              <w:rPr>
                <w:rFonts w:ascii="Verdana" w:hAnsi="Verdana"/>
                <w:sz w:val="22"/>
                <w:szCs w:val="22"/>
              </w:rPr>
              <w:t xml:space="preserve">richterstattung festgestellten Schwachstellen. </w:t>
            </w:r>
          </w:p>
        </w:tc>
      </w:tr>
    </w:tbl>
    <w:p w:rsidR="007F5A00" w:rsidRPr="00CE548F" w:rsidRDefault="00AE2704" w:rsidP="00875CE5">
      <w:pPr>
        <w:pStyle w:val="berschrift2"/>
      </w:pPr>
      <w:r w:rsidRPr="00CE548F">
        <w:br w:type="page"/>
      </w:r>
      <w:bookmarkStart w:id="30" w:name="_Toc522281321"/>
      <w:r w:rsidR="00C66A4A" w:rsidRPr="00CE548F">
        <w:t xml:space="preserve">Abschluss der Prüfung / </w:t>
      </w:r>
      <w:r w:rsidR="007F5A00" w:rsidRPr="00CE548F">
        <w:t>Berichterstattung</w:t>
      </w:r>
      <w:bookmarkEnd w:id="30"/>
      <w:r w:rsidR="007F5A00" w:rsidRPr="00CE548F">
        <w:t xml:space="preserve"> </w:t>
      </w:r>
    </w:p>
    <w:p w:rsidR="007F5A00" w:rsidRPr="00CE548F" w:rsidRDefault="007F5A00" w:rsidP="00F771C9">
      <w:pPr>
        <w:pBdr>
          <w:top w:val="single" w:sz="4" w:space="1" w:color="auto"/>
          <w:left w:val="single" w:sz="4" w:space="4" w:color="auto"/>
          <w:bottom w:val="single" w:sz="4" w:space="1" w:color="auto"/>
          <w:right w:val="single" w:sz="4" w:space="4" w:color="auto"/>
        </w:pBdr>
        <w:shd w:val="clear" w:color="auto" w:fill="EEECE1"/>
        <w:autoSpaceDE w:val="0"/>
        <w:autoSpaceDN w:val="0"/>
        <w:adjustRightInd w:val="0"/>
        <w:rPr>
          <w:b/>
        </w:rPr>
      </w:pPr>
    </w:p>
    <w:p w:rsidR="007F5A00" w:rsidRPr="00CE548F" w:rsidRDefault="007F5A00" w:rsidP="00F771C9">
      <w:pPr>
        <w:pBdr>
          <w:top w:val="single" w:sz="4" w:space="1" w:color="auto"/>
          <w:left w:val="single" w:sz="4" w:space="4" w:color="auto"/>
          <w:bottom w:val="single" w:sz="4" w:space="1" w:color="auto"/>
          <w:right w:val="single" w:sz="4" w:space="4" w:color="auto"/>
        </w:pBdr>
        <w:shd w:val="clear" w:color="auto" w:fill="EEECE1"/>
        <w:autoSpaceDE w:val="0"/>
        <w:autoSpaceDN w:val="0"/>
        <w:adjustRightInd w:val="0"/>
        <w:rPr>
          <w:b/>
        </w:rPr>
      </w:pPr>
      <w:r w:rsidRPr="00CE548F">
        <w:rPr>
          <w:b/>
          <w:i/>
        </w:rPr>
        <w:t>Gemeindegesetz</w:t>
      </w:r>
      <w:r w:rsidRPr="00CE548F">
        <w:rPr>
          <w:b/>
        </w:rPr>
        <w:t xml:space="preserve"> </w:t>
      </w:r>
    </w:p>
    <w:p w:rsidR="007F5A00" w:rsidRPr="00CE548F" w:rsidRDefault="007F5A00" w:rsidP="00F771C9">
      <w:pPr>
        <w:pStyle w:val="Default"/>
        <w:pBdr>
          <w:top w:val="single" w:sz="4" w:space="1" w:color="auto"/>
          <w:left w:val="single" w:sz="4" w:space="4" w:color="auto"/>
          <w:bottom w:val="single" w:sz="4" w:space="1" w:color="auto"/>
          <w:right w:val="single" w:sz="4" w:space="4" w:color="auto"/>
        </w:pBdr>
        <w:shd w:val="clear" w:color="auto" w:fill="EEECE1"/>
        <w:ind w:left="1120" w:hanging="1120"/>
        <w:rPr>
          <w:rFonts w:ascii="Verdana" w:hAnsi="Verdana"/>
          <w:color w:val="auto"/>
          <w:sz w:val="20"/>
          <w:szCs w:val="20"/>
        </w:rPr>
      </w:pPr>
      <w:r w:rsidRPr="00CE548F">
        <w:rPr>
          <w:rFonts w:ascii="Verdana" w:hAnsi="Verdana"/>
          <w:b/>
          <w:bCs/>
          <w:color w:val="auto"/>
          <w:sz w:val="20"/>
          <w:szCs w:val="20"/>
        </w:rPr>
        <w:t xml:space="preserve">Art. 107 4. Berichterstattung </w:t>
      </w:r>
    </w:p>
    <w:p w:rsidR="007F5A00" w:rsidRPr="00CE548F" w:rsidRDefault="007F5A00" w:rsidP="00F771C9">
      <w:pPr>
        <w:pStyle w:val="Default"/>
        <w:pBdr>
          <w:top w:val="single" w:sz="4" w:space="1" w:color="auto"/>
          <w:left w:val="single" w:sz="4" w:space="4" w:color="auto"/>
          <w:bottom w:val="single" w:sz="4" w:space="1" w:color="auto"/>
          <w:right w:val="single" w:sz="4" w:space="4" w:color="auto"/>
        </w:pBdr>
        <w:shd w:val="clear" w:color="auto" w:fill="EEECE1"/>
        <w:ind w:firstLine="140"/>
        <w:jc w:val="both"/>
        <w:rPr>
          <w:rFonts w:ascii="Verdana" w:hAnsi="Verdana"/>
          <w:color w:val="auto"/>
          <w:sz w:val="20"/>
          <w:szCs w:val="20"/>
        </w:rPr>
      </w:pPr>
      <w:r w:rsidRPr="00CE548F">
        <w:rPr>
          <w:rFonts w:ascii="Verdana" w:hAnsi="Verdana"/>
          <w:color w:val="auto"/>
          <w:sz w:val="12"/>
          <w:szCs w:val="12"/>
        </w:rPr>
        <w:t xml:space="preserve">1 </w:t>
      </w:r>
      <w:r w:rsidRPr="00CE548F">
        <w:rPr>
          <w:rFonts w:ascii="Verdana" w:hAnsi="Verdana"/>
          <w:color w:val="auto"/>
          <w:sz w:val="20"/>
          <w:szCs w:val="20"/>
        </w:rPr>
        <w:t xml:space="preserve">Die Finanzkommission erstattet der Gemeindeversammlung Bericht. </w:t>
      </w:r>
    </w:p>
    <w:p w:rsidR="007F5A00" w:rsidRPr="00CE548F" w:rsidRDefault="007F5A00" w:rsidP="00F771C9">
      <w:pPr>
        <w:pStyle w:val="Default"/>
        <w:pBdr>
          <w:top w:val="single" w:sz="4" w:space="1" w:color="auto"/>
          <w:left w:val="single" w:sz="4" w:space="4" w:color="auto"/>
          <w:bottom w:val="single" w:sz="4" w:space="1" w:color="auto"/>
          <w:right w:val="single" w:sz="4" w:space="4" w:color="auto"/>
        </w:pBdr>
        <w:shd w:val="clear" w:color="auto" w:fill="EEECE1"/>
        <w:tabs>
          <w:tab w:val="left" w:pos="284"/>
        </w:tabs>
        <w:ind w:firstLine="140"/>
        <w:jc w:val="both"/>
        <w:rPr>
          <w:rFonts w:ascii="Verdana" w:hAnsi="Verdana"/>
          <w:color w:val="auto"/>
          <w:sz w:val="20"/>
          <w:szCs w:val="20"/>
        </w:rPr>
      </w:pPr>
      <w:r w:rsidRPr="00CE548F">
        <w:rPr>
          <w:rFonts w:ascii="Verdana" w:hAnsi="Verdana"/>
          <w:color w:val="auto"/>
          <w:sz w:val="12"/>
          <w:szCs w:val="12"/>
        </w:rPr>
        <w:t xml:space="preserve">2 </w:t>
      </w:r>
      <w:r w:rsidRPr="00CE548F">
        <w:rPr>
          <w:rFonts w:ascii="Verdana" w:hAnsi="Verdana"/>
          <w:color w:val="auto"/>
          <w:sz w:val="20"/>
          <w:szCs w:val="20"/>
        </w:rPr>
        <w:t xml:space="preserve">Sie stellt der Gemeindeversammlung Antrag auf Genehmigung oder Rückweisung der Rechnungen und nimmt zum Voranschlag und den übrigen von ihr geprüften Geschäften Stellung. </w:t>
      </w:r>
    </w:p>
    <w:p w:rsidR="007F5A00" w:rsidRPr="00CE548F" w:rsidRDefault="007F5A00" w:rsidP="00F771C9">
      <w:pPr>
        <w:pStyle w:val="Default"/>
        <w:pBdr>
          <w:top w:val="single" w:sz="4" w:space="1" w:color="auto"/>
          <w:left w:val="single" w:sz="4" w:space="4" w:color="auto"/>
          <w:bottom w:val="single" w:sz="4" w:space="1" w:color="auto"/>
          <w:right w:val="single" w:sz="4" w:space="4" w:color="auto"/>
        </w:pBdr>
        <w:shd w:val="clear" w:color="auto" w:fill="EEECE1"/>
        <w:tabs>
          <w:tab w:val="left" w:pos="284"/>
        </w:tabs>
        <w:ind w:firstLine="140"/>
        <w:jc w:val="both"/>
        <w:rPr>
          <w:rFonts w:ascii="Verdana" w:hAnsi="Verdana"/>
          <w:color w:val="auto"/>
          <w:sz w:val="20"/>
          <w:szCs w:val="20"/>
        </w:rPr>
      </w:pPr>
      <w:r w:rsidRPr="00CE548F">
        <w:rPr>
          <w:rFonts w:ascii="Verdana" w:hAnsi="Verdana"/>
          <w:color w:val="auto"/>
          <w:sz w:val="12"/>
          <w:szCs w:val="12"/>
        </w:rPr>
        <w:t xml:space="preserve">3 </w:t>
      </w:r>
      <w:r w:rsidRPr="00CE548F">
        <w:rPr>
          <w:rFonts w:ascii="Verdana" w:hAnsi="Verdana"/>
          <w:color w:val="auto"/>
          <w:sz w:val="20"/>
          <w:szCs w:val="20"/>
        </w:rPr>
        <w:t xml:space="preserve">Stellt die Finanzkommission Fehler oder Ordnungswidrigkeiten fest, hat sie der betreffenden Behörde oder Verwaltungsstelle unter Kenntnisgabe an den administrativen Rat Gelegenheit zu geben, den Mangel zu beheben, bevor sie Bericht an die Gemeindeversammlung oder die Aufsichtsbehörde erstattet. </w:t>
      </w:r>
    </w:p>
    <w:p w:rsidR="007F5A00" w:rsidRPr="00CE548F" w:rsidRDefault="007F5A00" w:rsidP="00F771C9">
      <w:pPr>
        <w:pStyle w:val="Default"/>
        <w:pBdr>
          <w:top w:val="single" w:sz="4" w:space="1" w:color="auto"/>
          <w:left w:val="single" w:sz="4" w:space="4" w:color="auto"/>
          <w:bottom w:val="single" w:sz="4" w:space="1" w:color="auto"/>
          <w:right w:val="single" w:sz="4" w:space="4" w:color="auto"/>
        </w:pBdr>
        <w:shd w:val="clear" w:color="auto" w:fill="EEECE1"/>
        <w:tabs>
          <w:tab w:val="left" w:pos="284"/>
        </w:tabs>
        <w:ind w:firstLine="140"/>
        <w:jc w:val="both"/>
        <w:rPr>
          <w:rFonts w:ascii="Verdana" w:hAnsi="Verdana"/>
          <w:color w:val="auto"/>
          <w:sz w:val="20"/>
          <w:szCs w:val="20"/>
        </w:rPr>
      </w:pPr>
      <w:r w:rsidRPr="00CE548F">
        <w:rPr>
          <w:rFonts w:ascii="Verdana" w:hAnsi="Verdana"/>
          <w:color w:val="auto"/>
          <w:sz w:val="12"/>
          <w:szCs w:val="12"/>
        </w:rPr>
        <w:t xml:space="preserve">4 </w:t>
      </w:r>
      <w:r w:rsidRPr="00CE548F">
        <w:rPr>
          <w:rFonts w:ascii="Verdana" w:hAnsi="Verdana"/>
          <w:color w:val="auto"/>
          <w:sz w:val="20"/>
          <w:szCs w:val="20"/>
        </w:rPr>
        <w:t xml:space="preserve">Stellt die Finanzkommission erhebliche Pflichtverletzungen, Missstände oder strafbare Handlungen fest oder besteht ein entsprechender Verdacht, erstattet sie dem administrativen Rat unverzüglich Bericht unter Mitteilung an die kantonale Aufsichtsbehörde. </w:t>
      </w:r>
    </w:p>
    <w:p w:rsidR="007F5A00" w:rsidRPr="00CE548F" w:rsidRDefault="007F5A00" w:rsidP="00F771C9">
      <w:pPr>
        <w:pStyle w:val="Default"/>
        <w:pBdr>
          <w:top w:val="single" w:sz="4" w:space="1" w:color="auto"/>
          <w:left w:val="single" w:sz="4" w:space="4" w:color="auto"/>
          <w:bottom w:val="single" w:sz="4" w:space="1" w:color="auto"/>
          <w:right w:val="single" w:sz="4" w:space="4" w:color="auto"/>
        </w:pBdr>
        <w:shd w:val="clear" w:color="auto" w:fill="EEECE1"/>
        <w:ind w:firstLine="140"/>
        <w:jc w:val="both"/>
        <w:rPr>
          <w:rFonts w:ascii="Verdana" w:hAnsi="Verdana"/>
          <w:color w:val="auto"/>
          <w:sz w:val="20"/>
          <w:szCs w:val="20"/>
        </w:rPr>
      </w:pPr>
    </w:p>
    <w:p w:rsidR="007F5A00" w:rsidRPr="00CE548F" w:rsidRDefault="007F5A00">
      <w:pPr>
        <w:pStyle w:val="Default"/>
        <w:ind w:firstLine="140"/>
        <w:jc w:val="both"/>
        <w:rPr>
          <w:rFonts w:ascii="Verdana" w:hAnsi="Verdana"/>
          <w:color w:val="auto"/>
          <w:sz w:val="20"/>
          <w:szCs w:val="20"/>
        </w:rPr>
      </w:pPr>
    </w:p>
    <w:p w:rsidR="00C66A4A" w:rsidRPr="00CE548F" w:rsidRDefault="00C66A4A" w:rsidP="004F5288">
      <w:pPr>
        <w:jc w:val="both"/>
        <w:rPr>
          <w:szCs w:val="22"/>
          <w:lang w:eastAsia="de-CH"/>
        </w:rPr>
      </w:pPr>
      <w:r w:rsidRPr="00CE548F">
        <w:rPr>
          <w:szCs w:val="22"/>
          <w:lang w:eastAsia="de-CH"/>
        </w:rPr>
        <w:t>Mit dem Abschluss der Prüfung soll sichergestellt werden, dass alle Prüfungshandlungen vorgenommen worden sind. Insbesondere ist die Prüfung erst abgeschlossen, wenn darüber Bericht erstattet ist. Das Ziel der Berichterstattung ist, adressatengerecht und in geeigneter Form über die Prüfungsergebnisse zu orientieren. Die Berichterstattung soll rechtzeitig erfolgen.</w:t>
      </w:r>
    </w:p>
    <w:p w:rsidR="00C66A4A" w:rsidRPr="00CE548F" w:rsidRDefault="00C66A4A" w:rsidP="004F5288">
      <w:pPr>
        <w:jc w:val="both"/>
        <w:rPr>
          <w:szCs w:val="22"/>
          <w:lang w:eastAsia="de-CH"/>
        </w:rPr>
      </w:pPr>
    </w:p>
    <w:p w:rsidR="003E69A9" w:rsidRPr="00CE548F" w:rsidRDefault="00C66A4A" w:rsidP="008F5180">
      <w:pPr>
        <w:spacing w:after="120"/>
        <w:jc w:val="both"/>
        <w:rPr>
          <w:szCs w:val="22"/>
          <w:lang w:eastAsia="de-CH"/>
        </w:rPr>
      </w:pPr>
      <w:r w:rsidRPr="00CE548F">
        <w:rPr>
          <w:szCs w:val="22"/>
          <w:lang w:eastAsia="de-CH"/>
        </w:rPr>
        <w:t xml:space="preserve">Es </w:t>
      </w:r>
      <w:r w:rsidR="004F5288" w:rsidRPr="00CE548F">
        <w:rPr>
          <w:szCs w:val="22"/>
          <w:lang w:eastAsia="de-CH"/>
        </w:rPr>
        <w:t xml:space="preserve">werden </w:t>
      </w:r>
      <w:r w:rsidRPr="00CE548F">
        <w:rPr>
          <w:szCs w:val="22"/>
          <w:lang w:eastAsia="de-CH"/>
        </w:rPr>
        <w:t>die folgenden zwei Arten der Berichterstattung unterschieden</w:t>
      </w:r>
      <w:r w:rsidR="004F5288" w:rsidRPr="00CE548F">
        <w:rPr>
          <w:szCs w:val="22"/>
          <w:lang w:eastAsia="de-CH"/>
        </w:rPr>
        <w:t>:</w:t>
      </w:r>
    </w:p>
    <w:p w:rsidR="00C66A4A" w:rsidRPr="00CE548F" w:rsidRDefault="00E703CE" w:rsidP="004F5288">
      <w:pPr>
        <w:jc w:val="both"/>
        <w:rPr>
          <w:b/>
          <w:szCs w:val="22"/>
          <w:lang w:eastAsia="de-CH"/>
        </w:rPr>
      </w:pPr>
      <w:r w:rsidRPr="00CE548F">
        <w:rPr>
          <w:b/>
          <w:szCs w:val="22"/>
          <w:lang w:eastAsia="de-CH"/>
        </w:rPr>
        <w:t xml:space="preserve">a) </w:t>
      </w:r>
      <w:r w:rsidR="00C66A4A" w:rsidRPr="00CE548F">
        <w:rPr>
          <w:b/>
          <w:szCs w:val="22"/>
          <w:lang w:eastAsia="de-CH"/>
        </w:rPr>
        <w:t xml:space="preserve">Berichterstattung an den </w:t>
      </w:r>
      <w:r w:rsidRPr="00CE548F">
        <w:rPr>
          <w:b/>
          <w:szCs w:val="22"/>
          <w:lang w:eastAsia="de-CH"/>
        </w:rPr>
        <w:t>admin</w:t>
      </w:r>
      <w:r w:rsidR="001E06E1" w:rsidRPr="00CE548F">
        <w:rPr>
          <w:b/>
          <w:szCs w:val="22"/>
          <w:lang w:eastAsia="de-CH"/>
        </w:rPr>
        <w:t>i</w:t>
      </w:r>
      <w:r w:rsidRPr="00CE548F">
        <w:rPr>
          <w:b/>
          <w:szCs w:val="22"/>
          <w:lang w:eastAsia="de-CH"/>
        </w:rPr>
        <w:t>strativen</w:t>
      </w:r>
      <w:r w:rsidR="004F5288" w:rsidRPr="00CE548F">
        <w:rPr>
          <w:b/>
          <w:szCs w:val="22"/>
          <w:lang w:eastAsia="de-CH"/>
        </w:rPr>
        <w:t xml:space="preserve"> Rat</w:t>
      </w:r>
      <w:r w:rsidR="00365BA2" w:rsidRPr="00CE548F">
        <w:rPr>
          <w:b/>
          <w:szCs w:val="22"/>
          <w:lang w:eastAsia="de-CH"/>
        </w:rPr>
        <w:t xml:space="preserve"> </w:t>
      </w:r>
      <w:r w:rsidR="00C66A4A" w:rsidRPr="00CE548F">
        <w:rPr>
          <w:b/>
          <w:szCs w:val="22"/>
          <w:lang w:eastAsia="de-CH"/>
        </w:rPr>
        <w:t>("interner Bericht")</w:t>
      </w:r>
    </w:p>
    <w:p w:rsidR="001E06E1" w:rsidRPr="00CE548F" w:rsidRDefault="00C66A4A" w:rsidP="001E06E1">
      <w:pPr>
        <w:jc w:val="both"/>
      </w:pPr>
      <w:r w:rsidRPr="00CE548F">
        <w:rPr>
          <w:szCs w:val="22"/>
          <w:lang w:eastAsia="de-CH"/>
        </w:rPr>
        <w:t xml:space="preserve">Der interne Bericht enthält schwerpunktmässig Feststellungen und Empfehlungen zu den durchgeführten Prüfungen. </w:t>
      </w:r>
      <w:r w:rsidR="00E703CE" w:rsidRPr="00CE548F">
        <w:rPr>
          <w:szCs w:val="22"/>
          <w:lang w:eastAsia="de-CH"/>
        </w:rPr>
        <w:t>Die interne Berichters</w:t>
      </w:r>
      <w:r w:rsidR="001E06E1" w:rsidRPr="00CE548F">
        <w:rPr>
          <w:szCs w:val="22"/>
          <w:lang w:eastAsia="de-CH"/>
        </w:rPr>
        <w:t>t</w:t>
      </w:r>
      <w:r w:rsidR="00E703CE" w:rsidRPr="00CE548F">
        <w:rPr>
          <w:szCs w:val="22"/>
          <w:lang w:eastAsia="de-CH"/>
        </w:rPr>
        <w:t>attung wird mit der Finanzabteilung und Mitglieder</w:t>
      </w:r>
      <w:r w:rsidR="00F47398" w:rsidRPr="00CE548F">
        <w:rPr>
          <w:szCs w:val="22"/>
          <w:lang w:eastAsia="de-CH"/>
        </w:rPr>
        <w:t>n</w:t>
      </w:r>
      <w:r w:rsidR="00E703CE" w:rsidRPr="00CE548F">
        <w:rPr>
          <w:szCs w:val="22"/>
          <w:lang w:eastAsia="de-CH"/>
        </w:rPr>
        <w:t xml:space="preserve"> des admin</w:t>
      </w:r>
      <w:r w:rsidR="001E06E1" w:rsidRPr="00CE548F">
        <w:rPr>
          <w:szCs w:val="22"/>
          <w:lang w:eastAsia="de-CH"/>
        </w:rPr>
        <w:t>i</w:t>
      </w:r>
      <w:r w:rsidR="00E703CE" w:rsidRPr="00CE548F">
        <w:rPr>
          <w:szCs w:val="22"/>
          <w:lang w:eastAsia="de-CH"/>
        </w:rPr>
        <w:t xml:space="preserve">strativen Rates besprochen. </w:t>
      </w:r>
      <w:r w:rsidR="001E06E1" w:rsidRPr="00CE548F">
        <w:t xml:space="preserve">Dem administrativen Rat ist die Gelegenheit zu geben, dazu Stellung zu beziehen. </w:t>
      </w:r>
    </w:p>
    <w:p w:rsidR="00E703CE" w:rsidRPr="00CE548F" w:rsidRDefault="00E703CE" w:rsidP="004F5288">
      <w:pPr>
        <w:jc w:val="both"/>
        <w:rPr>
          <w:szCs w:val="22"/>
          <w:lang w:eastAsia="de-CH"/>
        </w:rPr>
      </w:pPr>
    </w:p>
    <w:p w:rsidR="00C66A4A" w:rsidRPr="00CE548F" w:rsidRDefault="00E703CE" w:rsidP="004F5288">
      <w:pPr>
        <w:jc w:val="both"/>
        <w:rPr>
          <w:b/>
          <w:szCs w:val="22"/>
          <w:lang w:eastAsia="de-CH"/>
        </w:rPr>
      </w:pPr>
      <w:r w:rsidRPr="00CE548F">
        <w:rPr>
          <w:b/>
          <w:szCs w:val="22"/>
          <w:lang w:eastAsia="de-CH"/>
        </w:rPr>
        <w:t xml:space="preserve">b) </w:t>
      </w:r>
      <w:r w:rsidR="00C66A4A" w:rsidRPr="00CE548F">
        <w:rPr>
          <w:b/>
          <w:szCs w:val="22"/>
          <w:lang w:eastAsia="de-CH"/>
        </w:rPr>
        <w:t xml:space="preserve">Berichterstattung an die Stimmberechtigten </w:t>
      </w:r>
      <w:r w:rsidRPr="00CE548F">
        <w:rPr>
          <w:b/>
          <w:szCs w:val="22"/>
          <w:lang w:eastAsia="de-CH"/>
        </w:rPr>
        <w:t>(</w:t>
      </w:r>
      <w:r w:rsidR="00365BA2" w:rsidRPr="00CE548F">
        <w:rPr>
          <w:b/>
          <w:szCs w:val="22"/>
          <w:lang w:eastAsia="de-CH"/>
        </w:rPr>
        <w:t>"</w:t>
      </w:r>
      <w:r w:rsidRPr="00CE548F">
        <w:rPr>
          <w:b/>
          <w:szCs w:val="22"/>
          <w:lang w:eastAsia="de-CH"/>
        </w:rPr>
        <w:t>Bestätigungsbericht</w:t>
      </w:r>
      <w:r w:rsidR="00365BA2" w:rsidRPr="00CE548F">
        <w:rPr>
          <w:b/>
          <w:szCs w:val="22"/>
          <w:lang w:eastAsia="de-CH"/>
        </w:rPr>
        <w:t>"</w:t>
      </w:r>
      <w:r w:rsidRPr="00CE548F">
        <w:rPr>
          <w:b/>
          <w:szCs w:val="22"/>
          <w:lang w:eastAsia="de-CH"/>
        </w:rPr>
        <w:t>)</w:t>
      </w:r>
    </w:p>
    <w:p w:rsidR="007F5A00" w:rsidRPr="00CE548F" w:rsidRDefault="00C66A4A">
      <w:pPr>
        <w:jc w:val="both"/>
      </w:pPr>
      <w:r w:rsidRPr="00CE548F">
        <w:rPr>
          <w:szCs w:val="22"/>
          <w:lang w:eastAsia="de-CH"/>
        </w:rPr>
        <w:t>Die</w:t>
      </w:r>
      <w:r w:rsidR="00E703CE" w:rsidRPr="00CE548F">
        <w:rPr>
          <w:szCs w:val="22"/>
          <w:lang w:eastAsia="de-CH"/>
        </w:rPr>
        <w:t>se</w:t>
      </w:r>
      <w:r w:rsidRPr="00CE548F">
        <w:rPr>
          <w:szCs w:val="22"/>
          <w:lang w:eastAsia="de-CH"/>
        </w:rPr>
        <w:t xml:space="preserve"> Berichterstattung erfolgt grundsätzlich aufgrund eines Kurzberichtes mit einem Normalwortlaut</w:t>
      </w:r>
      <w:r w:rsidR="00E703CE" w:rsidRPr="00CE548F">
        <w:rPr>
          <w:szCs w:val="22"/>
          <w:lang w:eastAsia="de-CH"/>
        </w:rPr>
        <w:t xml:space="preserve"> im Gemeindebüchlein</w:t>
      </w:r>
      <w:r w:rsidRPr="00CE548F">
        <w:rPr>
          <w:szCs w:val="22"/>
          <w:lang w:eastAsia="de-CH"/>
        </w:rPr>
        <w:t>. Vom Normalwortlaut dieses Berichtes soll nur abgewichen werden, wenn bei der Prüfung wesentliche Fehler festgestellt wurden.</w:t>
      </w:r>
      <w:r w:rsidR="001E06E1" w:rsidRPr="00CE548F">
        <w:rPr>
          <w:szCs w:val="22"/>
          <w:lang w:eastAsia="de-CH"/>
        </w:rPr>
        <w:t xml:space="preserve"> In einigen Gemeinden werden die Prüfungsergebnisse den </w:t>
      </w:r>
      <w:r w:rsidRPr="00CE548F">
        <w:rPr>
          <w:szCs w:val="22"/>
          <w:lang w:eastAsia="de-CH"/>
        </w:rPr>
        <w:t>Stimmberechtigten anlässlich der Gemeindeversammlung kurz mündlich erläutert</w:t>
      </w:r>
      <w:r w:rsidR="003E69A9" w:rsidRPr="00CE548F">
        <w:rPr>
          <w:szCs w:val="22"/>
          <w:lang w:eastAsia="de-CH"/>
        </w:rPr>
        <w:t xml:space="preserve">. </w:t>
      </w:r>
      <w:r w:rsidR="007F5A00" w:rsidRPr="00CE548F">
        <w:t xml:space="preserve">Die Finanzkommission bestätigt mit ihrem </w:t>
      </w:r>
      <w:r w:rsidR="001E06E1" w:rsidRPr="00CE548F">
        <w:t>B</w:t>
      </w:r>
      <w:r w:rsidR="007F5A00" w:rsidRPr="00CE548F">
        <w:t xml:space="preserve">ericht, dass die Buchführung und Jahresrechnung den gesetzlichen und reglementarischen Vorschriften entspricht. Dieser Revisionsbericht ist ein Bestandteil der Jahresrechnung. </w:t>
      </w:r>
    </w:p>
    <w:p w:rsidR="007F5A00" w:rsidRPr="00CE548F" w:rsidRDefault="007F5A00"/>
    <w:p w:rsidR="007F5A00" w:rsidRPr="008F5180" w:rsidRDefault="001E06E1">
      <w:pPr>
        <w:rPr>
          <w:b/>
        </w:rPr>
      </w:pPr>
      <w:r w:rsidRPr="008F5180">
        <w:rPr>
          <w:b/>
        </w:rPr>
        <w:t>Zusätzlich nimmt die Finanzkommission zum Budget</w:t>
      </w:r>
      <w:r w:rsidR="00F47398" w:rsidRPr="008F5180">
        <w:rPr>
          <w:b/>
        </w:rPr>
        <w:t xml:space="preserve">, </w:t>
      </w:r>
      <w:r w:rsidR="000A21CF" w:rsidRPr="008F5180">
        <w:rPr>
          <w:b/>
        </w:rPr>
        <w:t xml:space="preserve">zum </w:t>
      </w:r>
      <w:r w:rsidR="00F47398" w:rsidRPr="008F5180">
        <w:rPr>
          <w:b/>
        </w:rPr>
        <w:t>Steuerfuss</w:t>
      </w:r>
      <w:r w:rsidRPr="008F5180">
        <w:rPr>
          <w:b/>
        </w:rPr>
        <w:t xml:space="preserve"> und zu den Verpflichtungskrediten Stellung.</w:t>
      </w:r>
    </w:p>
    <w:p w:rsidR="00E941E2" w:rsidRPr="00CE548F" w:rsidRDefault="00E941E2"/>
    <w:p w:rsidR="00E941E2" w:rsidRPr="00CE548F" w:rsidRDefault="00E941E2" w:rsidP="00E941E2">
      <w:r w:rsidRPr="00CE548F">
        <w:t xml:space="preserve">Die </w:t>
      </w:r>
      <w:r w:rsidRPr="008F5180">
        <w:rPr>
          <w:b/>
        </w:rPr>
        <w:t>Auswirkungen der Steuerfussveränderungen</w:t>
      </w:r>
      <w:r w:rsidRPr="00CE548F">
        <w:t xml:space="preserve"> sind im Budget, welches der Gemeindeversammlung vorgelegt wird, nicht zu budgetieren. Im Antrag für die Anpassung des Steuerfusses ist die Veränderung des Steuerertrages in Franken aufzuzeigen. Nach dem Beschluss der Gemeindeversammlung ist das Budget anzupassen.</w:t>
      </w:r>
    </w:p>
    <w:p w:rsidR="001E06E1" w:rsidRPr="00CE548F" w:rsidRDefault="001E06E1"/>
    <w:p w:rsidR="001E06E1" w:rsidRPr="00CE548F" w:rsidRDefault="003E69A9" w:rsidP="006179C3">
      <w:pPr>
        <w:numPr>
          <w:ilvl w:val="0"/>
          <w:numId w:val="14"/>
        </w:numPr>
        <w:autoSpaceDE w:val="0"/>
        <w:autoSpaceDN w:val="0"/>
        <w:adjustRightInd w:val="0"/>
        <w:jc w:val="both"/>
      </w:pPr>
      <w:r w:rsidRPr="00CE548F">
        <w:rPr>
          <w:rFonts w:cs="ArialMT"/>
          <w:b/>
          <w:i/>
          <w:color w:val="auto"/>
          <w:szCs w:val="22"/>
        </w:rPr>
        <w:t xml:space="preserve">Vgl. </w:t>
      </w:r>
      <w:r w:rsidR="00A6085D" w:rsidRPr="00CE548F">
        <w:rPr>
          <w:rFonts w:cs="ArialMT"/>
          <w:b/>
          <w:i/>
          <w:color w:val="auto"/>
          <w:szCs w:val="22"/>
        </w:rPr>
        <w:t>Arbeitspapiere</w:t>
      </w:r>
      <w:r w:rsidR="001E06E1" w:rsidRPr="00CE548F">
        <w:rPr>
          <w:rFonts w:cs="ArialMT"/>
          <w:b/>
          <w:i/>
          <w:color w:val="auto"/>
          <w:szCs w:val="22"/>
        </w:rPr>
        <w:t xml:space="preserve"> Teil </w:t>
      </w:r>
      <w:r w:rsidR="00F47398" w:rsidRPr="00CE548F">
        <w:rPr>
          <w:rFonts w:cs="ArialMT"/>
          <w:b/>
          <w:i/>
          <w:color w:val="auto"/>
          <w:szCs w:val="22"/>
        </w:rPr>
        <w:t>4</w:t>
      </w:r>
      <w:r w:rsidR="0071716D" w:rsidRPr="00CE548F">
        <w:rPr>
          <w:rFonts w:cs="ArialMT"/>
          <w:b/>
          <w:i/>
          <w:color w:val="auto"/>
          <w:szCs w:val="22"/>
        </w:rPr>
        <w:t xml:space="preserve">; </w:t>
      </w:r>
      <w:r w:rsidR="001E06E1" w:rsidRPr="00CE548F">
        <w:rPr>
          <w:rFonts w:cs="ArialMT"/>
          <w:b/>
          <w:i/>
          <w:color w:val="auto"/>
          <w:szCs w:val="22"/>
        </w:rPr>
        <w:t>Berichterstattung / Musterberichte</w:t>
      </w:r>
    </w:p>
    <w:p w:rsidR="007F5A00" w:rsidRPr="00CE548F" w:rsidRDefault="007F5A00"/>
    <w:p w:rsidR="005E484B" w:rsidRPr="00CE548F" w:rsidRDefault="003E69A9" w:rsidP="0094196F">
      <w:pPr>
        <w:jc w:val="both"/>
        <w:rPr>
          <w:szCs w:val="22"/>
          <w:lang w:eastAsia="de-CH"/>
        </w:rPr>
      </w:pPr>
      <w:r w:rsidRPr="00CE548F">
        <w:rPr>
          <w:szCs w:val="22"/>
          <w:lang w:eastAsia="de-CH"/>
        </w:rPr>
        <w:t xml:space="preserve">Stellt die Finanzkommission erhebliche Pflichtverletzungen, Missstände oder strafbare Handlungen fest oder besteht ein entsprechender Verdacht, muss sie dem administrativen Rat sofort Bericht erstatten und dies der kantonalen Aufsichtsbehörde melden. </w:t>
      </w:r>
      <w:r w:rsidR="005E484B" w:rsidRPr="00CE548F">
        <w:rPr>
          <w:szCs w:val="22"/>
          <w:lang w:eastAsia="de-CH"/>
        </w:rPr>
        <w:br w:type="page"/>
      </w:r>
    </w:p>
    <w:p w:rsidR="003E69A9" w:rsidRPr="00CE548F" w:rsidRDefault="003E69A9" w:rsidP="00875CE5">
      <w:pPr>
        <w:pStyle w:val="berschrift2"/>
      </w:pPr>
      <w:bookmarkStart w:id="31" w:name="_Toc522281322"/>
      <w:r w:rsidRPr="00CE548F">
        <w:t>Kantonale Aufsicht</w:t>
      </w:r>
      <w:bookmarkEnd w:id="31"/>
    </w:p>
    <w:p w:rsidR="003E69A9" w:rsidRPr="00CE548F" w:rsidRDefault="003E69A9" w:rsidP="00043367">
      <w:pPr>
        <w:pBdr>
          <w:top w:val="single" w:sz="4" w:space="1" w:color="auto"/>
          <w:left w:val="single" w:sz="4" w:space="4" w:color="auto"/>
          <w:bottom w:val="single" w:sz="4" w:space="1" w:color="auto"/>
          <w:right w:val="single" w:sz="4" w:space="4" w:color="auto"/>
        </w:pBdr>
        <w:shd w:val="clear" w:color="auto" w:fill="EEECE1"/>
        <w:autoSpaceDE w:val="0"/>
        <w:autoSpaceDN w:val="0"/>
        <w:adjustRightInd w:val="0"/>
        <w:rPr>
          <w:b/>
          <w:i/>
        </w:rPr>
      </w:pPr>
    </w:p>
    <w:p w:rsidR="003E69A9" w:rsidRPr="00CE548F" w:rsidRDefault="003E69A9" w:rsidP="00043367">
      <w:pPr>
        <w:pBdr>
          <w:top w:val="single" w:sz="4" w:space="1" w:color="auto"/>
          <w:left w:val="single" w:sz="4" w:space="4" w:color="auto"/>
          <w:bottom w:val="single" w:sz="4" w:space="1" w:color="auto"/>
          <w:right w:val="single" w:sz="4" w:space="4" w:color="auto"/>
        </w:pBdr>
        <w:shd w:val="clear" w:color="auto" w:fill="EEECE1"/>
        <w:autoSpaceDE w:val="0"/>
        <w:autoSpaceDN w:val="0"/>
        <w:adjustRightInd w:val="0"/>
        <w:rPr>
          <w:b/>
        </w:rPr>
      </w:pPr>
      <w:r w:rsidRPr="00CE548F">
        <w:rPr>
          <w:b/>
          <w:i/>
        </w:rPr>
        <w:t>Gemeindegesetz</w:t>
      </w:r>
      <w:r w:rsidRPr="00CE548F">
        <w:rPr>
          <w:b/>
        </w:rPr>
        <w:t xml:space="preserve"> </w:t>
      </w:r>
    </w:p>
    <w:p w:rsidR="003E69A9" w:rsidRPr="00CE548F" w:rsidRDefault="003E69A9" w:rsidP="00043367">
      <w:pPr>
        <w:pBdr>
          <w:top w:val="single" w:sz="4" w:space="1" w:color="auto"/>
          <w:left w:val="single" w:sz="4" w:space="4" w:color="auto"/>
          <w:bottom w:val="single" w:sz="4" w:space="1" w:color="auto"/>
          <w:right w:val="single" w:sz="4" w:space="4" w:color="auto"/>
        </w:pBdr>
        <w:shd w:val="clear" w:color="auto" w:fill="EEECE1"/>
        <w:autoSpaceDE w:val="0"/>
        <w:autoSpaceDN w:val="0"/>
        <w:adjustRightInd w:val="0"/>
        <w:rPr>
          <w:b/>
          <w:bCs/>
          <w:color w:val="auto"/>
          <w:sz w:val="20"/>
          <w:lang w:eastAsia="de-CH"/>
        </w:rPr>
      </w:pPr>
      <w:r w:rsidRPr="00CE548F">
        <w:rPr>
          <w:b/>
          <w:bCs/>
          <w:color w:val="auto"/>
          <w:sz w:val="20"/>
          <w:lang w:eastAsia="de-CH"/>
        </w:rPr>
        <w:t xml:space="preserve">V. DIE AUFSICHT DES KANTONS </w:t>
      </w:r>
    </w:p>
    <w:p w:rsidR="003E69A9" w:rsidRPr="00CE548F" w:rsidRDefault="003E69A9" w:rsidP="00043367">
      <w:pPr>
        <w:pStyle w:val="Default"/>
        <w:pBdr>
          <w:top w:val="single" w:sz="4" w:space="1" w:color="auto"/>
          <w:left w:val="single" w:sz="4" w:space="4" w:color="auto"/>
          <w:bottom w:val="single" w:sz="4" w:space="1" w:color="auto"/>
          <w:right w:val="single" w:sz="4" w:space="4" w:color="auto"/>
        </w:pBdr>
        <w:shd w:val="clear" w:color="auto" w:fill="EEECE1"/>
        <w:rPr>
          <w:rFonts w:ascii="Verdana" w:hAnsi="Verdana"/>
          <w:color w:val="auto"/>
          <w:sz w:val="20"/>
          <w:szCs w:val="20"/>
        </w:rPr>
      </w:pPr>
    </w:p>
    <w:p w:rsidR="003E69A9" w:rsidRPr="00CE548F" w:rsidRDefault="003E69A9" w:rsidP="00043367">
      <w:pPr>
        <w:pStyle w:val="Default"/>
        <w:pBdr>
          <w:top w:val="single" w:sz="4" w:space="1" w:color="auto"/>
          <w:left w:val="single" w:sz="4" w:space="4" w:color="auto"/>
          <w:bottom w:val="single" w:sz="4" w:space="1" w:color="auto"/>
          <w:right w:val="single" w:sz="4" w:space="4" w:color="auto"/>
        </w:pBdr>
        <w:shd w:val="clear" w:color="auto" w:fill="EEECE1"/>
        <w:ind w:left="1120" w:hanging="1120"/>
        <w:rPr>
          <w:rFonts w:ascii="Verdana" w:hAnsi="Verdana"/>
          <w:color w:val="auto"/>
          <w:sz w:val="20"/>
          <w:szCs w:val="20"/>
        </w:rPr>
      </w:pPr>
      <w:r w:rsidRPr="00CE548F">
        <w:rPr>
          <w:rFonts w:ascii="Verdana" w:hAnsi="Verdana"/>
          <w:b/>
          <w:bCs/>
          <w:color w:val="auto"/>
          <w:sz w:val="20"/>
          <w:szCs w:val="20"/>
        </w:rPr>
        <w:t xml:space="preserve">Art. 203 Allgemein </w:t>
      </w:r>
    </w:p>
    <w:p w:rsidR="003E69A9" w:rsidRPr="00CE548F" w:rsidRDefault="003E69A9" w:rsidP="00043367">
      <w:pPr>
        <w:pStyle w:val="Default"/>
        <w:pBdr>
          <w:top w:val="single" w:sz="4" w:space="1" w:color="auto"/>
          <w:left w:val="single" w:sz="4" w:space="4" w:color="auto"/>
          <w:bottom w:val="single" w:sz="4" w:space="1" w:color="auto"/>
          <w:right w:val="single" w:sz="4" w:space="4" w:color="auto"/>
        </w:pBdr>
        <w:shd w:val="clear" w:color="auto" w:fill="EEECE1"/>
        <w:ind w:firstLine="140"/>
        <w:jc w:val="both"/>
        <w:rPr>
          <w:rFonts w:ascii="Verdana" w:hAnsi="Verdana"/>
          <w:color w:val="auto"/>
          <w:sz w:val="20"/>
          <w:szCs w:val="20"/>
        </w:rPr>
      </w:pPr>
      <w:r w:rsidRPr="00CE548F">
        <w:rPr>
          <w:rFonts w:ascii="Verdana" w:hAnsi="Verdana"/>
          <w:color w:val="auto"/>
          <w:sz w:val="12"/>
          <w:szCs w:val="12"/>
        </w:rPr>
        <w:t xml:space="preserve">1 </w:t>
      </w:r>
      <w:r w:rsidRPr="00CE548F">
        <w:rPr>
          <w:rFonts w:ascii="Verdana" w:hAnsi="Verdana"/>
          <w:color w:val="auto"/>
          <w:sz w:val="20"/>
          <w:szCs w:val="20"/>
        </w:rPr>
        <w:t xml:space="preserve">Die Gemeinden und Gemeindeverbände stehen im Rahmen der Gesetzgebung unter der Aufsicht des Kantons; sie haben den Anordnungen der Aufsichtsbehörde Folge zu leisten. </w:t>
      </w:r>
    </w:p>
    <w:p w:rsidR="003E69A9" w:rsidRPr="00CE548F" w:rsidRDefault="003E69A9" w:rsidP="00043367">
      <w:pPr>
        <w:pStyle w:val="Default"/>
        <w:pBdr>
          <w:top w:val="single" w:sz="4" w:space="1" w:color="auto"/>
          <w:left w:val="single" w:sz="4" w:space="4" w:color="auto"/>
          <w:bottom w:val="single" w:sz="4" w:space="1" w:color="auto"/>
          <w:right w:val="single" w:sz="4" w:space="4" w:color="auto"/>
        </w:pBdr>
        <w:shd w:val="clear" w:color="auto" w:fill="EEECE1"/>
        <w:ind w:firstLine="140"/>
        <w:jc w:val="both"/>
        <w:rPr>
          <w:rFonts w:ascii="Verdana" w:hAnsi="Verdana"/>
          <w:color w:val="auto"/>
          <w:sz w:val="20"/>
          <w:szCs w:val="20"/>
        </w:rPr>
      </w:pPr>
      <w:r w:rsidRPr="00CE548F">
        <w:rPr>
          <w:rFonts w:ascii="Verdana" w:hAnsi="Verdana"/>
          <w:color w:val="auto"/>
          <w:sz w:val="12"/>
          <w:szCs w:val="12"/>
        </w:rPr>
        <w:t xml:space="preserve">2 </w:t>
      </w:r>
      <w:r w:rsidRPr="00CE548F">
        <w:rPr>
          <w:rFonts w:ascii="Verdana" w:hAnsi="Verdana"/>
          <w:color w:val="auto"/>
          <w:sz w:val="20"/>
          <w:szCs w:val="20"/>
        </w:rPr>
        <w:t xml:space="preserve">Aufsichtsbehörde ist der Regierungsrat; dieser kann seine Aufsichtsbefugnisse, mit Ausnahme der Beschränkung oder Aufhebung der Selbstverwaltung, ganz oder teilweise einzelnen Direktionen übertragen. </w:t>
      </w:r>
    </w:p>
    <w:p w:rsidR="003E69A9" w:rsidRPr="00CE548F" w:rsidRDefault="003E69A9" w:rsidP="00043367">
      <w:pPr>
        <w:pStyle w:val="Default"/>
        <w:pBdr>
          <w:top w:val="single" w:sz="4" w:space="1" w:color="auto"/>
          <w:left w:val="single" w:sz="4" w:space="4" w:color="auto"/>
          <w:bottom w:val="single" w:sz="4" w:space="1" w:color="auto"/>
          <w:right w:val="single" w:sz="4" w:space="4" w:color="auto"/>
        </w:pBdr>
        <w:shd w:val="clear" w:color="auto" w:fill="EEECE1"/>
        <w:ind w:firstLine="140"/>
        <w:jc w:val="both"/>
        <w:rPr>
          <w:rFonts w:ascii="Verdana" w:hAnsi="Verdana"/>
          <w:color w:val="auto"/>
          <w:sz w:val="20"/>
          <w:szCs w:val="20"/>
        </w:rPr>
      </w:pPr>
    </w:p>
    <w:p w:rsidR="003E69A9" w:rsidRPr="00CE548F" w:rsidRDefault="003E69A9" w:rsidP="00043367">
      <w:pPr>
        <w:pStyle w:val="Default"/>
        <w:pBdr>
          <w:top w:val="single" w:sz="4" w:space="1" w:color="auto"/>
          <w:left w:val="single" w:sz="4" w:space="4" w:color="auto"/>
          <w:bottom w:val="single" w:sz="4" w:space="1" w:color="auto"/>
          <w:right w:val="single" w:sz="4" w:space="4" w:color="auto"/>
        </w:pBdr>
        <w:shd w:val="clear" w:color="auto" w:fill="EEECE1"/>
        <w:ind w:left="1120" w:hanging="1120"/>
        <w:rPr>
          <w:rFonts w:ascii="Verdana" w:hAnsi="Verdana"/>
          <w:color w:val="auto"/>
          <w:sz w:val="20"/>
          <w:szCs w:val="20"/>
        </w:rPr>
      </w:pPr>
      <w:r w:rsidRPr="00CE548F">
        <w:rPr>
          <w:rFonts w:ascii="Verdana" w:hAnsi="Verdana"/>
          <w:b/>
          <w:bCs/>
          <w:color w:val="auto"/>
          <w:sz w:val="20"/>
          <w:szCs w:val="20"/>
        </w:rPr>
        <w:t xml:space="preserve">Art. 205 2. Verwaltung </w:t>
      </w:r>
    </w:p>
    <w:p w:rsidR="003E69A9" w:rsidRPr="00CE548F" w:rsidRDefault="003E69A9" w:rsidP="00043367">
      <w:pPr>
        <w:pStyle w:val="Default"/>
        <w:pBdr>
          <w:top w:val="single" w:sz="4" w:space="1" w:color="auto"/>
          <w:left w:val="single" w:sz="4" w:space="4" w:color="auto"/>
          <w:bottom w:val="single" w:sz="4" w:space="1" w:color="auto"/>
          <w:right w:val="single" w:sz="4" w:space="4" w:color="auto"/>
        </w:pBdr>
        <w:shd w:val="clear" w:color="auto" w:fill="EEECE1"/>
        <w:ind w:firstLine="140"/>
        <w:jc w:val="both"/>
        <w:rPr>
          <w:rFonts w:ascii="Verdana" w:hAnsi="Verdana"/>
          <w:color w:val="auto"/>
          <w:sz w:val="20"/>
          <w:szCs w:val="20"/>
        </w:rPr>
      </w:pPr>
      <w:r w:rsidRPr="00CE548F">
        <w:rPr>
          <w:rFonts w:ascii="Verdana" w:hAnsi="Verdana"/>
          <w:color w:val="auto"/>
          <w:sz w:val="12"/>
          <w:szCs w:val="12"/>
        </w:rPr>
        <w:t xml:space="preserve">1 </w:t>
      </w:r>
      <w:r w:rsidRPr="00CE548F">
        <w:rPr>
          <w:rFonts w:ascii="Verdana" w:hAnsi="Verdana"/>
          <w:color w:val="auto"/>
          <w:sz w:val="20"/>
          <w:szCs w:val="20"/>
        </w:rPr>
        <w:t xml:space="preserve">Der Regierungsrat wacht darüber, dass die Verwaltung der Gemeinden und Gemeindeverbände den Vorschriften entsprechend geführt wird. </w:t>
      </w:r>
    </w:p>
    <w:p w:rsidR="003E69A9" w:rsidRPr="00CE548F" w:rsidRDefault="003E69A9" w:rsidP="00043367">
      <w:pPr>
        <w:pStyle w:val="Default"/>
        <w:pBdr>
          <w:top w:val="single" w:sz="4" w:space="1" w:color="auto"/>
          <w:left w:val="single" w:sz="4" w:space="4" w:color="auto"/>
          <w:bottom w:val="single" w:sz="4" w:space="1" w:color="auto"/>
          <w:right w:val="single" w:sz="4" w:space="4" w:color="auto"/>
        </w:pBdr>
        <w:shd w:val="clear" w:color="auto" w:fill="EEECE1"/>
        <w:ind w:firstLine="140"/>
        <w:jc w:val="both"/>
        <w:rPr>
          <w:rFonts w:ascii="Verdana" w:hAnsi="Verdana"/>
          <w:color w:val="auto"/>
          <w:sz w:val="20"/>
          <w:szCs w:val="20"/>
        </w:rPr>
      </w:pPr>
      <w:r w:rsidRPr="00CE548F">
        <w:rPr>
          <w:rFonts w:ascii="Verdana" w:hAnsi="Verdana"/>
          <w:color w:val="auto"/>
          <w:sz w:val="12"/>
          <w:szCs w:val="12"/>
        </w:rPr>
        <w:t xml:space="preserve">2 </w:t>
      </w:r>
      <w:r w:rsidRPr="00CE548F">
        <w:rPr>
          <w:rFonts w:ascii="Verdana" w:hAnsi="Verdana"/>
          <w:color w:val="auto"/>
          <w:sz w:val="20"/>
          <w:szCs w:val="20"/>
        </w:rPr>
        <w:t xml:space="preserve">Die vom Regierungsrat beauftragten Organe sind berechtigt, in Protokolle, Register und Akten Einsicht zu nehmen sowie die erforderlichen Auskünfte zu verlangen. </w:t>
      </w:r>
    </w:p>
    <w:p w:rsidR="003E69A9" w:rsidRPr="00CE548F" w:rsidRDefault="003E69A9" w:rsidP="00043367">
      <w:pPr>
        <w:pStyle w:val="Default"/>
        <w:pBdr>
          <w:top w:val="single" w:sz="4" w:space="1" w:color="auto"/>
          <w:left w:val="single" w:sz="4" w:space="4" w:color="auto"/>
          <w:bottom w:val="single" w:sz="4" w:space="1" w:color="auto"/>
          <w:right w:val="single" w:sz="4" w:space="4" w:color="auto"/>
        </w:pBdr>
        <w:shd w:val="clear" w:color="auto" w:fill="EEECE1"/>
        <w:ind w:firstLine="140"/>
        <w:jc w:val="both"/>
        <w:rPr>
          <w:rFonts w:ascii="Verdana" w:hAnsi="Verdana"/>
          <w:color w:val="auto"/>
          <w:sz w:val="20"/>
          <w:szCs w:val="20"/>
        </w:rPr>
      </w:pPr>
    </w:p>
    <w:p w:rsidR="003E69A9" w:rsidRPr="00CE548F" w:rsidRDefault="003E69A9" w:rsidP="00043367">
      <w:pPr>
        <w:pStyle w:val="Default"/>
        <w:pBdr>
          <w:top w:val="single" w:sz="4" w:space="1" w:color="auto"/>
          <w:left w:val="single" w:sz="4" w:space="4" w:color="auto"/>
          <w:bottom w:val="single" w:sz="4" w:space="1" w:color="auto"/>
          <w:right w:val="single" w:sz="4" w:space="4" w:color="auto"/>
        </w:pBdr>
        <w:shd w:val="clear" w:color="auto" w:fill="EEECE1"/>
        <w:ind w:left="1120" w:hanging="1120"/>
        <w:rPr>
          <w:rFonts w:ascii="Verdana" w:hAnsi="Verdana"/>
          <w:color w:val="auto"/>
          <w:sz w:val="20"/>
          <w:szCs w:val="20"/>
        </w:rPr>
      </w:pPr>
      <w:r w:rsidRPr="00CE548F">
        <w:rPr>
          <w:rFonts w:ascii="Verdana" w:hAnsi="Verdana"/>
          <w:b/>
          <w:bCs/>
          <w:color w:val="auto"/>
          <w:sz w:val="20"/>
          <w:szCs w:val="20"/>
        </w:rPr>
        <w:t>Art. 206 3. Rechnungswesen</w:t>
      </w:r>
      <w:r w:rsidRPr="00CE548F">
        <w:rPr>
          <w:rFonts w:ascii="Verdana" w:hAnsi="Verdana"/>
          <w:b/>
          <w:bCs/>
          <w:color w:val="auto"/>
          <w:position w:val="8"/>
          <w:sz w:val="20"/>
          <w:szCs w:val="20"/>
          <w:vertAlign w:val="superscript"/>
        </w:rPr>
        <w:t xml:space="preserve"> </w:t>
      </w:r>
    </w:p>
    <w:p w:rsidR="003E69A9" w:rsidRPr="00CE548F" w:rsidRDefault="003E69A9" w:rsidP="00043367">
      <w:pPr>
        <w:pStyle w:val="Default"/>
        <w:pBdr>
          <w:top w:val="single" w:sz="4" w:space="1" w:color="auto"/>
          <w:left w:val="single" w:sz="4" w:space="4" w:color="auto"/>
          <w:bottom w:val="single" w:sz="4" w:space="1" w:color="auto"/>
          <w:right w:val="single" w:sz="4" w:space="4" w:color="auto"/>
        </w:pBdr>
        <w:shd w:val="clear" w:color="auto" w:fill="EEECE1"/>
        <w:ind w:firstLine="140"/>
        <w:jc w:val="both"/>
        <w:rPr>
          <w:rFonts w:ascii="Verdana" w:hAnsi="Verdana"/>
          <w:color w:val="auto"/>
          <w:sz w:val="20"/>
          <w:szCs w:val="20"/>
        </w:rPr>
      </w:pPr>
      <w:r w:rsidRPr="00CE548F">
        <w:rPr>
          <w:rFonts w:ascii="Verdana" w:hAnsi="Verdana"/>
          <w:color w:val="auto"/>
          <w:sz w:val="12"/>
          <w:szCs w:val="12"/>
        </w:rPr>
        <w:t xml:space="preserve">1 </w:t>
      </w:r>
      <w:r w:rsidRPr="00CE548F">
        <w:rPr>
          <w:rFonts w:ascii="Verdana" w:hAnsi="Verdana"/>
          <w:color w:val="auto"/>
          <w:sz w:val="20"/>
          <w:szCs w:val="20"/>
        </w:rPr>
        <w:t xml:space="preserve">Die Rechnungen der Gemeinden und Gemeindeverbände sind spätestens Ende April der kantonalen Finanzdirektion vorzulegen. </w:t>
      </w:r>
    </w:p>
    <w:p w:rsidR="003E69A9" w:rsidRPr="00CE548F" w:rsidRDefault="003E69A9" w:rsidP="00043367">
      <w:pPr>
        <w:pStyle w:val="Default"/>
        <w:pBdr>
          <w:top w:val="single" w:sz="4" w:space="1" w:color="auto"/>
          <w:left w:val="single" w:sz="4" w:space="4" w:color="auto"/>
          <w:bottom w:val="single" w:sz="4" w:space="1" w:color="auto"/>
          <w:right w:val="single" w:sz="4" w:space="4" w:color="auto"/>
        </w:pBdr>
        <w:shd w:val="clear" w:color="auto" w:fill="EEECE1"/>
        <w:ind w:firstLine="140"/>
        <w:jc w:val="both"/>
        <w:rPr>
          <w:rFonts w:ascii="Verdana" w:hAnsi="Verdana"/>
          <w:color w:val="auto"/>
          <w:sz w:val="20"/>
          <w:szCs w:val="20"/>
        </w:rPr>
      </w:pPr>
      <w:r w:rsidRPr="00CE548F">
        <w:rPr>
          <w:rFonts w:ascii="Verdana" w:hAnsi="Verdana"/>
          <w:color w:val="auto"/>
          <w:sz w:val="12"/>
          <w:szCs w:val="12"/>
        </w:rPr>
        <w:t xml:space="preserve">2 </w:t>
      </w:r>
      <w:r w:rsidRPr="00CE548F">
        <w:rPr>
          <w:rFonts w:ascii="Verdana" w:hAnsi="Verdana"/>
          <w:color w:val="auto"/>
          <w:sz w:val="20"/>
          <w:szCs w:val="20"/>
        </w:rPr>
        <w:t xml:space="preserve">Diese prüft, ob diese Rechnungen den gesetzlichen Vorschriften entsprechen, und trifft allenfalls die nötigen Anordnungen. </w:t>
      </w:r>
    </w:p>
    <w:p w:rsidR="003E69A9" w:rsidRPr="00CE548F" w:rsidRDefault="003E69A9" w:rsidP="00043367">
      <w:pPr>
        <w:pStyle w:val="Default"/>
        <w:pBdr>
          <w:top w:val="single" w:sz="4" w:space="1" w:color="auto"/>
          <w:left w:val="single" w:sz="4" w:space="4" w:color="auto"/>
          <w:bottom w:val="single" w:sz="4" w:space="1" w:color="auto"/>
          <w:right w:val="single" w:sz="4" w:space="4" w:color="auto"/>
        </w:pBdr>
        <w:shd w:val="clear" w:color="auto" w:fill="EEECE1"/>
        <w:ind w:firstLine="140"/>
        <w:jc w:val="both"/>
        <w:rPr>
          <w:rFonts w:ascii="Verdana" w:hAnsi="Verdana"/>
          <w:color w:val="auto"/>
          <w:sz w:val="20"/>
          <w:szCs w:val="20"/>
        </w:rPr>
      </w:pPr>
    </w:p>
    <w:p w:rsidR="003E69A9" w:rsidRPr="00CE548F" w:rsidRDefault="003E69A9" w:rsidP="00043367">
      <w:pPr>
        <w:pStyle w:val="Default"/>
        <w:pBdr>
          <w:top w:val="single" w:sz="4" w:space="1" w:color="auto"/>
          <w:left w:val="single" w:sz="4" w:space="4" w:color="auto"/>
          <w:bottom w:val="single" w:sz="4" w:space="1" w:color="auto"/>
          <w:right w:val="single" w:sz="4" w:space="4" w:color="auto"/>
        </w:pBdr>
        <w:shd w:val="clear" w:color="auto" w:fill="EEECE1"/>
        <w:ind w:left="1120" w:hanging="1120"/>
        <w:rPr>
          <w:rFonts w:ascii="Verdana" w:hAnsi="Verdana"/>
          <w:color w:val="auto"/>
          <w:sz w:val="20"/>
          <w:szCs w:val="20"/>
        </w:rPr>
      </w:pPr>
      <w:r w:rsidRPr="00CE548F">
        <w:rPr>
          <w:rFonts w:ascii="Verdana" w:hAnsi="Verdana"/>
          <w:b/>
          <w:bCs/>
          <w:color w:val="auto"/>
          <w:sz w:val="20"/>
          <w:szCs w:val="20"/>
        </w:rPr>
        <w:t xml:space="preserve">Art. 207 Massnahmen bei vorschriftswidrigen Zuständen 1. allgemein </w:t>
      </w:r>
    </w:p>
    <w:p w:rsidR="003E69A9" w:rsidRPr="00CE548F" w:rsidRDefault="003E69A9" w:rsidP="00043367">
      <w:pPr>
        <w:pStyle w:val="Default"/>
        <w:pBdr>
          <w:top w:val="single" w:sz="4" w:space="1" w:color="auto"/>
          <w:left w:val="single" w:sz="4" w:space="4" w:color="auto"/>
          <w:bottom w:val="single" w:sz="4" w:space="1" w:color="auto"/>
          <w:right w:val="single" w:sz="4" w:space="4" w:color="auto"/>
        </w:pBdr>
        <w:shd w:val="clear" w:color="auto" w:fill="EEECE1"/>
        <w:ind w:firstLine="140"/>
        <w:jc w:val="both"/>
        <w:rPr>
          <w:rFonts w:ascii="Verdana" w:hAnsi="Verdana"/>
          <w:color w:val="auto"/>
          <w:sz w:val="20"/>
          <w:szCs w:val="20"/>
        </w:rPr>
      </w:pPr>
      <w:r w:rsidRPr="00CE548F">
        <w:rPr>
          <w:rFonts w:ascii="Verdana" w:hAnsi="Verdana"/>
          <w:color w:val="auto"/>
          <w:sz w:val="12"/>
          <w:szCs w:val="12"/>
        </w:rPr>
        <w:t xml:space="preserve">1 </w:t>
      </w:r>
      <w:r w:rsidRPr="00CE548F">
        <w:rPr>
          <w:rFonts w:ascii="Verdana" w:hAnsi="Verdana"/>
          <w:color w:val="auto"/>
          <w:sz w:val="20"/>
          <w:szCs w:val="20"/>
        </w:rPr>
        <w:t>Werden in Gesetzgebung, Verwaltung oder Rechnungswesen einer Gemeinde oder eines Gemeindeverbandes vorschriftswidrige Zustände festgestellt, haben kantonale Amtsstellen und Direktionen dem Regierungsrat davon unverzüglich Kenntnis zu geben; das Recht der Anzeige steht auch jedem Aktivbürger der Gemeinde zu.</w:t>
      </w:r>
    </w:p>
    <w:p w:rsidR="003E69A9" w:rsidRPr="00CE548F" w:rsidRDefault="003E69A9" w:rsidP="00043367">
      <w:pPr>
        <w:pStyle w:val="Default"/>
        <w:pBdr>
          <w:top w:val="single" w:sz="4" w:space="1" w:color="auto"/>
          <w:left w:val="single" w:sz="4" w:space="4" w:color="auto"/>
          <w:bottom w:val="single" w:sz="4" w:space="1" w:color="auto"/>
          <w:right w:val="single" w:sz="4" w:space="4" w:color="auto"/>
        </w:pBdr>
        <w:shd w:val="clear" w:color="auto" w:fill="EEECE1"/>
        <w:ind w:firstLine="140"/>
        <w:jc w:val="both"/>
        <w:rPr>
          <w:rFonts w:ascii="Verdana" w:hAnsi="Verdana"/>
          <w:color w:val="auto"/>
          <w:sz w:val="20"/>
          <w:szCs w:val="20"/>
        </w:rPr>
      </w:pPr>
      <w:r w:rsidRPr="00CE548F">
        <w:rPr>
          <w:rFonts w:ascii="Verdana" w:hAnsi="Verdana"/>
          <w:color w:val="auto"/>
          <w:sz w:val="12"/>
          <w:szCs w:val="12"/>
        </w:rPr>
        <w:t xml:space="preserve">2 </w:t>
      </w:r>
      <w:r w:rsidRPr="00CE548F">
        <w:rPr>
          <w:rFonts w:ascii="Verdana" w:hAnsi="Verdana"/>
          <w:color w:val="auto"/>
          <w:sz w:val="20"/>
          <w:szCs w:val="20"/>
        </w:rPr>
        <w:t xml:space="preserve">Der Regierungsrat lässt den Sachverhalt nach Anhören der verantwortlichen Behörde untersuchen und fordert gegebenenfalls unter Ansetzung einer angemessenen Frist zur Behebung der festgestellten Mängel auf. </w:t>
      </w:r>
    </w:p>
    <w:p w:rsidR="003E69A9" w:rsidRPr="00CE548F" w:rsidRDefault="003E69A9" w:rsidP="00043367">
      <w:pPr>
        <w:pStyle w:val="Default"/>
        <w:pBdr>
          <w:top w:val="single" w:sz="4" w:space="1" w:color="auto"/>
          <w:left w:val="single" w:sz="4" w:space="4" w:color="auto"/>
          <w:bottom w:val="single" w:sz="4" w:space="1" w:color="auto"/>
          <w:right w:val="single" w:sz="4" w:space="4" w:color="auto"/>
        </w:pBdr>
        <w:shd w:val="clear" w:color="auto" w:fill="EEECE1"/>
        <w:ind w:firstLine="140"/>
        <w:jc w:val="both"/>
        <w:rPr>
          <w:rFonts w:ascii="Verdana" w:hAnsi="Verdana"/>
          <w:color w:val="auto"/>
          <w:sz w:val="20"/>
          <w:szCs w:val="20"/>
        </w:rPr>
      </w:pPr>
      <w:r w:rsidRPr="00CE548F">
        <w:rPr>
          <w:rFonts w:ascii="Verdana" w:hAnsi="Verdana"/>
          <w:color w:val="auto"/>
          <w:sz w:val="12"/>
          <w:szCs w:val="12"/>
        </w:rPr>
        <w:t xml:space="preserve">3 </w:t>
      </w:r>
      <w:r w:rsidRPr="00CE548F">
        <w:rPr>
          <w:rFonts w:ascii="Verdana" w:hAnsi="Verdana"/>
          <w:color w:val="auto"/>
          <w:sz w:val="20"/>
          <w:szCs w:val="20"/>
        </w:rPr>
        <w:t xml:space="preserve">Wird der Aufforderung nicht fristgemäss entsprochen, trifft der Regierungsrat die zur Herbeiführung des vorschriftsgemässen Zustandes erforderlichen Massnahmen; in dringenden Fällen kann der Regierungsrat ohne vorgängige Untersuchung vorläufige Massnahmen anordnen. </w:t>
      </w:r>
    </w:p>
    <w:p w:rsidR="003E69A9" w:rsidRPr="00CE548F" w:rsidRDefault="003E69A9" w:rsidP="00F771C9">
      <w:pPr>
        <w:pStyle w:val="Default"/>
        <w:pBdr>
          <w:top w:val="single" w:sz="4" w:space="1" w:color="auto"/>
          <w:left w:val="single" w:sz="4" w:space="4" w:color="auto"/>
          <w:bottom w:val="single" w:sz="4" w:space="1" w:color="auto"/>
          <w:right w:val="single" w:sz="4" w:space="4" w:color="auto"/>
        </w:pBdr>
        <w:shd w:val="clear" w:color="auto" w:fill="EEECE1"/>
        <w:ind w:firstLine="140"/>
        <w:jc w:val="both"/>
        <w:rPr>
          <w:rFonts w:ascii="Verdana" w:hAnsi="Verdana"/>
          <w:color w:val="auto"/>
          <w:sz w:val="20"/>
          <w:szCs w:val="20"/>
        </w:rPr>
      </w:pPr>
    </w:p>
    <w:p w:rsidR="003E69A9" w:rsidRPr="00CE548F" w:rsidRDefault="003E69A9" w:rsidP="003E69A9"/>
    <w:p w:rsidR="003E69A9" w:rsidRPr="00CE548F" w:rsidRDefault="003E69A9" w:rsidP="003E69A9">
      <w:pPr>
        <w:jc w:val="both"/>
      </w:pPr>
      <w:r w:rsidRPr="00CE548F">
        <w:t>Der Kanton hat die Oberaufsicht über Gesetzgebung, Verwaltung oder Rechnungswesen jeder Nidwaldner Gemeinde. Vorschriftswidrige Zustände müssen von der Finanzkommission dem Regierungsrat gemeldet werden.</w:t>
      </w:r>
    </w:p>
    <w:p w:rsidR="003E69A9" w:rsidRPr="00CE548F" w:rsidRDefault="003E69A9" w:rsidP="003E69A9"/>
    <w:p w:rsidR="00586561" w:rsidRPr="00CE548F" w:rsidRDefault="00F17A2D" w:rsidP="009C3B94">
      <w:pPr>
        <w:jc w:val="both"/>
        <w:rPr>
          <w:szCs w:val="22"/>
          <w:lang w:eastAsia="de-CH"/>
        </w:rPr>
      </w:pPr>
      <w:r w:rsidRPr="00CE548F">
        <w:rPr>
          <w:szCs w:val="22"/>
          <w:lang w:eastAsia="de-CH"/>
        </w:rPr>
        <w:t xml:space="preserve">Seit dem 1.1.2010 ist das </w:t>
      </w:r>
      <w:r w:rsidR="00586561" w:rsidRPr="00CE548F">
        <w:rPr>
          <w:szCs w:val="22"/>
          <w:lang w:eastAsia="de-CH"/>
        </w:rPr>
        <w:t>Gesetz über die Finanzkontrolle (Kantonales Finanzkontrollgesetz, kFKG)</w:t>
      </w:r>
      <w:r w:rsidR="009C3B94" w:rsidRPr="00CE548F">
        <w:rPr>
          <w:rStyle w:val="Funotenzeichen"/>
          <w:szCs w:val="22"/>
          <w:lang w:eastAsia="de-CH"/>
        </w:rPr>
        <w:footnoteReference w:id="5"/>
      </w:r>
      <w:r w:rsidR="009C3B94" w:rsidRPr="00CE548F">
        <w:rPr>
          <w:szCs w:val="22"/>
          <w:lang w:eastAsia="de-CH"/>
        </w:rPr>
        <w:t xml:space="preserve"> </w:t>
      </w:r>
      <w:r w:rsidRPr="00CE548F">
        <w:rPr>
          <w:szCs w:val="22"/>
          <w:lang w:eastAsia="de-CH"/>
        </w:rPr>
        <w:t>in Kraft</w:t>
      </w:r>
      <w:r w:rsidR="00CE552C" w:rsidRPr="00CE548F">
        <w:rPr>
          <w:szCs w:val="22"/>
          <w:lang w:eastAsia="de-CH"/>
        </w:rPr>
        <w:t xml:space="preserve">. Gemäss </w:t>
      </w:r>
      <w:r w:rsidR="0059286B" w:rsidRPr="00CE548F">
        <w:rPr>
          <w:szCs w:val="22"/>
          <w:lang w:eastAsia="de-CH"/>
        </w:rPr>
        <w:t xml:space="preserve">Art. 7 </w:t>
      </w:r>
      <w:r w:rsidR="00586561" w:rsidRPr="00CE548F">
        <w:rPr>
          <w:szCs w:val="22"/>
          <w:lang w:eastAsia="de-CH"/>
        </w:rPr>
        <w:t>Abs</w:t>
      </w:r>
      <w:r w:rsidR="009C3B94" w:rsidRPr="00CE548F">
        <w:rPr>
          <w:szCs w:val="22"/>
          <w:lang w:eastAsia="de-CH"/>
        </w:rPr>
        <w:t>.</w:t>
      </w:r>
      <w:r w:rsidR="00586561" w:rsidRPr="00CE548F">
        <w:rPr>
          <w:szCs w:val="22"/>
          <w:lang w:eastAsia="de-CH"/>
        </w:rPr>
        <w:t xml:space="preserve"> 5 richtet sich die Finanzaufsicht der Gemeinden nach dem Gemeindegesetz. Der </w:t>
      </w:r>
      <w:r w:rsidR="009C3B94" w:rsidRPr="00CE548F">
        <w:rPr>
          <w:szCs w:val="22"/>
          <w:lang w:eastAsia="de-CH"/>
        </w:rPr>
        <w:t>Regierungsrat</w:t>
      </w:r>
      <w:r w:rsidR="00586561" w:rsidRPr="00CE548F">
        <w:rPr>
          <w:szCs w:val="22"/>
          <w:lang w:eastAsia="de-CH"/>
        </w:rPr>
        <w:t xml:space="preserve"> kann gemäss Art. 7 Abs. 2 Körperschaften, Organisationen, Unternehmungen und Personen, denen der Kanton eine öffentliche Aufgabe überträgt, Finanzhilfe (Beiträge, Darlehen, Vorschüsse, Zinsübernahmen, usw.) gewährt, an denen er sich finanziell beteiligt oder über welche er Aufsichtsfunktionen wahrzunehmen hat, unter die Finanzaufsicht</w:t>
      </w:r>
      <w:r w:rsidR="009C3B94" w:rsidRPr="00CE548F">
        <w:rPr>
          <w:szCs w:val="22"/>
          <w:lang w:eastAsia="de-CH"/>
        </w:rPr>
        <w:t xml:space="preserve"> </w:t>
      </w:r>
      <w:r w:rsidR="00586561" w:rsidRPr="00CE548F">
        <w:rPr>
          <w:szCs w:val="22"/>
          <w:lang w:eastAsia="de-CH"/>
        </w:rPr>
        <w:t xml:space="preserve">der </w:t>
      </w:r>
      <w:r w:rsidR="009C3B94" w:rsidRPr="00CE548F">
        <w:rPr>
          <w:szCs w:val="22"/>
          <w:lang w:eastAsia="de-CH"/>
        </w:rPr>
        <w:t xml:space="preserve">kantonalen </w:t>
      </w:r>
      <w:r w:rsidR="00586561" w:rsidRPr="00CE548F">
        <w:rPr>
          <w:szCs w:val="22"/>
          <w:lang w:eastAsia="de-CH"/>
        </w:rPr>
        <w:t>Finanzkontrolle stellen.</w:t>
      </w:r>
    </w:p>
    <w:p w:rsidR="007F5A00" w:rsidRPr="00CE548F" w:rsidRDefault="00A6085D" w:rsidP="00875CE5">
      <w:pPr>
        <w:pStyle w:val="berschrift2"/>
      </w:pPr>
      <w:r w:rsidRPr="00CE548F">
        <w:rPr>
          <w:sz w:val="22"/>
          <w:szCs w:val="20"/>
        </w:rPr>
        <w:br w:type="page"/>
      </w:r>
      <w:bookmarkStart w:id="32" w:name="_Toc522281323"/>
      <w:r w:rsidR="00375351" w:rsidRPr="00CE548F">
        <w:t>E</w:t>
      </w:r>
      <w:r w:rsidR="007F5A00" w:rsidRPr="00CE548F">
        <w:t>xterne Revision</w:t>
      </w:r>
      <w:r w:rsidR="00375351" w:rsidRPr="00CE548F">
        <w:t>sstelle</w:t>
      </w:r>
      <w:bookmarkEnd w:id="32"/>
      <w:r w:rsidR="007F5A00" w:rsidRPr="00CE548F">
        <w:t xml:space="preserve"> </w:t>
      </w:r>
    </w:p>
    <w:p w:rsidR="00DD41D8" w:rsidRPr="00CE548F" w:rsidRDefault="00DD41D8" w:rsidP="00F5789B">
      <w:pPr>
        <w:autoSpaceDE w:val="0"/>
        <w:autoSpaceDN w:val="0"/>
        <w:adjustRightInd w:val="0"/>
        <w:jc w:val="both"/>
        <w:rPr>
          <w:rFonts w:cs="Helvetica"/>
          <w:color w:val="auto"/>
          <w:szCs w:val="22"/>
        </w:rPr>
      </w:pPr>
      <w:r w:rsidRPr="00CE548F">
        <w:rPr>
          <w:rFonts w:cs="ArialMT"/>
          <w:color w:val="auto"/>
          <w:szCs w:val="22"/>
          <w:lang w:eastAsia="de-CH"/>
        </w:rPr>
        <w:t xml:space="preserve">Gemäss Gemeindegesetz Artikel 105 Abs. 3 kann </w:t>
      </w:r>
      <w:r w:rsidR="00C55508" w:rsidRPr="00CE548F">
        <w:rPr>
          <w:rFonts w:cs="Helvetica"/>
          <w:color w:val="auto"/>
          <w:szCs w:val="22"/>
          <w:lang w:eastAsia="de-CH"/>
        </w:rPr>
        <w:t>die Finanzkommission</w:t>
      </w:r>
      <w:r w:rsidRPr="00CE548F">
        <w:rPr>
          <w:rFonts w:cs="Helvetica"/>
          <w:color w:val="auto"/>
          <w:szCs w:val="22"/>
          <w:lang w:eastAsia="de-CH"/>
        </w:rPr>
        <w:t xml:space="preserve"> im Rahmen des beschlossenen Kredits für die fachliche Überprüfung der Rechnungen ganz oder teilweise aussenstehende Fachleute beiziehen</w:t>
      </w:r>
      <w:r w:rsidRPr="00CE548F">
        <w:rPr>
          <w:rFonts w:cs="Helvetica"/>
          <w:color w:val="auto"/>
          <w:szCs w:val="22"/>
        </w:rPr>
        <w:t>.</w:t>
      </w:r>
    </w:p>
    <w:p w:rsidR="00DD41D8" w:rsidRPr="00CE548F" w:rsidRDefault="00DD41D8" w:rsidP="00F5789B">
      <w:pPr>
        <w:autoSpaceDE w:val="0"/>
        <w:autoSpaceDN w:val="0"/>
        <w:adjustRightInd w:val="0"/>
        <w:jc w:val="both"/>
        <w:rPr>
          <w:rFonts w:cs="ArialMT"/>
          <w:color w:val="auto"/>
          <w:szCs w:val="22"/>
          <w:lang w:eastAsia="de-CH"/>
        </w:rPr>
      </w:pPr>
    </w:p>
    <w:p w:rsidR="00F5789B" w:rsidRPr="00CE548F" w:rsidRDefault="00DD41D8" w:rsidP="00F5789B">
      <w:pPr>
        <w:autoSpaceDE w:val="0"/>
        <w:autoSpaceDN w:val="0"/>
        <w:adjustRightInd w:val="0"/>
        <w:jc w:val="both"/>
        <w:rPr>
          <w:rFonts w:cs="ArialMT"/>
          <w:color w:val="auto"/>
          <w:szCs w:val="22"/>
          <w:lang w:eastAsia="de-CH"/>
        </w:rPr>
      </w:pPr>
      <w:r w:rsidRPr="00CE548F">
        <w:rPr>
          <w:rFonts w:cs="ArialMT"/>
          <w:color w:val="auto"/>
          <w:szCs w:val="22"/>
          <w:lang w:eastAsia="de-CH"/>
        </w:rPr>
        <w:t>Die Finanzkommission kann z</w:t>
      </w:r>
      <w:r w:rsidR="007F5A00" w:rsidRPr="00CE548F">
        <w:rPr>
          <w:rFonts w:cs="ArialMT"/>
          <w:color w:val="auto"/>
          <w:szCs w:val="22"/>
          <w:lang w:eastAsia="de-CH"/>
        </w:rPr>
        <w:t>ur Entlastung und Unterstützung die Rechnungsprüfung an eine externe, befähigte Revisionsstelle übertragen</w:t>
      </w:r>
      <w:r w:rsidRPr="00CE548F">
        <w:rPr>
          <w:rFonts w:cs="ArialMT"/>
          <w:color w:val="auto"/>
          <w:szCs w:val="22"/>
          <w:lang w:eastAsia="de-CH"/>
        </w:rPr>
        <w:t xml:space="preserve">. </w:t>
      </w:r>
      <w:r w:rsidR="007F5A00" w:rsidRPr="00CE548F">
        <w:rPr>
          <w:rFonts w:cs="ArialMT"/>
          <w:color w:val="auto"/>
          <w:szCs w:val="22"/>
          <w:lang w:eastAsia="de-CH"/>
        </w:rPr>
        <w:t>Im Budget müssen die notwendigen Mittel enthalten sein. Die Bezeichnung der externen fachkundigen Revisionsstelle obliegt der Finanzkommission. Die externe Revisionsstelle muss unabhängig sein.</w:t>
      </w:r>
      <w:r w:rsidR="00F5789B" w:rsidRPr="00CE548F">
        <w:rPr>
          <w:rFonts w:cs="ArialMT"/>
          <w:color w:val="auto"/>
          <w:szCs w:val="22"/>
          <w:lang w:eastAsia="de-CH"/>
        </w:rPr>
        <w:t xml:space="preserve"> Beauftragt die Finanzkommission eine externe Revisionsstelle mit der Rechnungsprüfung</w:t>
      </w:r>
      <w:r w:rsidR="00043367" w:rsidRPr="00CE548F">
        <w:rPr>
          <w:rFonts w:cs="ArialMT"/>
          <w:color w:val="auto"/>
          <w:szCs w:val="22"/>
          <w:lang w:eastAsia="de-CH"/>
        </w:rPr>
        <w:t>,</w:t>
      </w:r>
      <w:r w:rsidR="00F5789B" w:rsidRPr="00CE548F">
        <w:rPr>
          <w:rFonts w:cs="ArialMT"/>
          <w:color w:val="auto"/>
          <w:szCs w:val="22"/>
          <w:lang w:eastAsia="de-CH"/>
        </w:rPr>
        <w:t xml:space="preserve"> gelten </w:t>
      </w:r>
      <w:r w:rsidR="00D476AD" w:rsidRPr="00CE548F">
        <w:rPr>
          <w:rFonts w:cs="ArialMT"/>
          <w:color w:val="auto"/>
          <w:szCs w:val="22"/>
          <w:lang w:eastAsia="de-CH"/>
        </w:rPr>
        <w:t>die gleichen gesetzlichen Bestimmungen</w:t>
      </w:r>
    </w:p>
    <w:p w:rsidR="007F5A00" w:rsidRPr="00CE548F" w:rsidRDefault="007F5A00" w:rsidP="00F5789B">
      <w:pPr>
        <w:jc w:val="both"/>
      </w:pPr>
    </w:p>
    <w:p w:rsidR="00F5789B" w:rsidRPr="00CE548F" w:rsidRDefault="00F5789B" w:rsidP="00F5789B">
      <w:pPr>
        <w:autoSpaceDE w:val="0"/>
        <w:autoSpaceDN w:val="0"/>
        <w:adjustRightInd w:val="0"/>
        <w:jc w:val="both"/>
        <w:rPr>
          <w:rFonts w:cs="ArialMT"/>
          <w:color w:val="auto"/>
          <w:szCs w:val="22"/>
          <w:lang w:eastAsia="de-CH"/>
        </w:rPr>
      </w:pPr>
      <w:r w:rsidRPr="00CE548F">
        <w:rPr>
          <w:rFonts w:cs="ArialMT"/>
          <w:color w:val="auto"/>
          <w:szCs w:val="22"/>
          <w:lang w:eastAsia="de-CH"/>
        </w:rPr>
        <w:t xml:space="preserve">Anstelle der ganzen externen Rechnungsprüfung kann auch eine externe Revisionsstelle im Auftragsverhältnis für einzelne Prüfungstätigkeiten beigezogen werden. Der Umfang der Tätigkeiten von Prüfgesellschaften im Auftragsverhältnis kann sehr unterschiedlich sein. Der Auftrag kann die technische Unterstützung der </w:t>
      </w:r>
      <w:r w:rsidR="0087522F" w:rsidRPr="00CE548F">
        <w:rPr>
          <w:rFonts w:cs="ArialMT"/>
          <w:color w:val="auto"/>
          <w:szCs w:val="22"/>
          <w:lang w:eastAsia="de-CH"/>
        </w:rPr>
        <w:t>Finanzkommission</w:t>
      </w:r>
      <w:r w:rsidRPr="00CE548F">
        <w:rPr>
          <w:rFonts w:cs="ArialMT"/>
          <w:color w:val="auto"/>
          <w:szCs w:val="22"/>
          <w:lang w:eastAsia="de-CH"/>
        </w:rPr>
        <w:t xml:space="preserve"> bei spezifischen Fragen zur Prüfungstätigkeit (Prüfungsplanung, Prüfungstechnik </w:t>
      </w:r>
      <w:r w:rsidR="00522685" w:rsidRPr="00CE548F">
        <w:rPr>
          <w:rFonts w:cs="ArialMT"/>
          <w:color w:val="auto"/>
          <w:szCs w:val="22"/>
          <w:lang w:eastAsia="de-CH"/>
        </w:rPr>
        <w:t>usw.</w:t>
      </w:r>
      <w:r w:rsidRPr="00CE548F">
        <w:rPr>
          <w:rFonts w:cs="ArialMT"/>
          <w:color w:val="auto"/>
          <w:szCs w:val="22"/>
          <w:lang w:eastAsia="de-CH"/>
        </w:rPr>
        <w:t xml:space="preserve">), die Übernahme von Prüfarbeiten in einzelnen Teilgebieten (Schwerpunktprüfungen) oder die Jahresendprüfung beinhalten. Es ist empfehlenswert, den Prüfungsauftrag präzise zu beschreiben. Damit kann eine klare Aufgabenteilung zwischen der </w:t>
      </w:r>
      <w:r w:rsidR="0087522F" w:rsidRPr="00CE548F">
        <w:rPr>
          <w:rFonts w:cs="ArialMT"/>
          <w:color w:val="auto"/>
          <w:szCs w:val="22"/>
          <w:lang w:eastAsia="de-CH"/>
        </w:rPr>
        <w:t>Finanzkommission</w:t>
      </w:r>
      <w:r w:rsidRPr="00CE548F">
        <w:rPr>
          <w:rFonts w:cs="ArialMT"/>
          <w:color w:val="auto"/>
          <w:szCs w:val="22"/>
          <w:lang w:eastAsia="de-CH"/>
        </w:rPr>
        <w:t xml:space="preserve"> und der Prüfgesellschaft sichergestellt</w:t>
      </w:r>
      <w:r w:rsidR="00043367" w:rsidRPr="00CE548F">
        <w:rPr>
          <w:rFonts w:cs="ArialMT"/>
          <w:color w:val="auto"/>
          <w:szCs w:val="22"/>
          <w:lang w:eastAsia="de-CH"/>
        </w:rPr>
        <w:t xml:space="preserve"> werden</w:t>
      </w:r>
      <w:r w:rsidR="00A6085D" w:rsidRPr="00CE548F">
        <w:rPr>
          <w:rFonts w:cs="ArialMT"/>
          <w:color w:val="auto"/>
          <w:szCs w:val="22"/>
          <w:lang w:eastAsia="de-CH"/>
        </w:rPr>
        <w:t>.</w:t>
      </w:r>
    </w:p>
    <w:p w:rsidR="00F5789B" w:rsidRPr="00CE548F" w:rsidRDefault="00F5789B" w:rsidP="00F5789B">
      <w:pPr>
        <w:jc w:val="both"/>
      </w:pPr>
    </w:p>
    <w:p w:rsidR="007F5A00" w:rsidRPr="00CE548F" w:rsidRDefault="007F5A00" w:rsidP="00F5789B">
      <w:pPr>
        <w:autoSpaceDE w:val="0"/>
        <w:autoSpaceDN w:val="0"/>
        <w:adjustRightInd w:val="0"/>
        <w:jc w:val="both"/>
        <w:rPr>
          <w:rFonts w:cs="ArialMT"/>
          <w:b/>
          <w:color w:val="auto"/>
          <w:szCs w:val="22"/>
          <w:lang w:eastAsia="de-CH"/>
        </w:rPr>
      </w:pPr>
      <w:r w:rsidRPr="00CE548F">
        <w:rPr>
          <w:rFonts w:cs="ArialMT"/>
          <w:b/>
          <w:color w:val="auto"/>
          <w:szCs w:val="22"/>
          <w:lang w:eastAsia="de-CH"/>
        </w:rPr>
        <w:t xml:space="preserve">Die </w:t>
      </w:r>
      <w:r w:rsidR="00825B0D" w:rsidRPr="00CE548F">
        <w:rPr>
          <w:rFonts w:cs="ArialMT"/>
          <w:b/>
          <w:color w:val="auto"/>
          <w:szCs w:val="22"/>
          <w:lang w:eastAsia="de-CH"/>
        </w:rPr>
        <w:t>Berichterstattung und</w:t>
      </w:r>
      <w:r w:rsidRPr="00CE548F">
        <w:rPr>
          <w:rFonts w:cs="ArialMT"/>
          <w:b/>
          <w:color w:val="auto"/>
          <w:szCs w:val="22"/>
          <w:lang w:eastAsia="de-CH"/>
        </w:rPr>
        <w:t xml:space="preserve"> Anträge </w:t>
      </w:r>
      <w:r w:rsidR="00825B0D" w:rsidRPr="00CE548F">
        <w:rPr>
          <w:rFonts w:cs="ArialMT"/>
          <w:b/>
          <w:color w:val="auto"/>
          <w:szCs w:val="22"/>
          <w:lang w:eastAsia="de-CH"/>
        </w:rPr>
        <w:t xml:space="preserve">bzw. Stellungnahme </w:t>
      </w:r>
      <w:r w:rsidRPr="00CE548F">
        <w:rPr>
          <w:rFonts w:cs="ArialMT"/>
          <w:b/>
          <w:color w:val="auto"/>
          <w:szCs w:val="22"/>
          <w:lang w:eastAsia="de-CH"/>
        </w:rPr>
        <w:t>betreffend Budget, Steuerfuss, Steuerrabatt</w:t>
      </w:r>
      <w:r w:rsidR="003E69A9" w:rsidRPr="00CE548F">
        <w:rPr>
          <w:rFonts w:cs="ArialMT"/>
          <w:b/>
          <w:color w:val="auto"/>
          <w:szCs w:val="22"/>
          <w:lang w:eastAsia="de-CH"/>
        </w:rPr>
        <w:t>, Verpflichtungs- und Objektkredite</w:t>
      </w:r>
      <w:r w:rsidR="00825B0D" w:rsidRPr="00CE548F">
        <w:rPr>
          <w:rFonts w:cs="ArialMT"/>
          <w:b/>
          <w:color w:val="auto"/>
          <w:szCs w:val="22"/>
          <w:lang w:eastAsia="de-CH"/>
        </w:rPr>
        <w:t xml:space="preserve">, Finanzgeschäfte </w:t>
      </w:r>
      <w:r w:rsidR="003E69A9" w:rsidRPr="00CE548F">
        <w:rPr>
          <w:rFonts w:cs="ArialMT"/>
          <w:b/>
          <w:color w:val="auto"/>
          <w:szCs w:val="22"/>
          <w:lang w:eastAsia="de-CH"/>
        </w:rPr>
        <w:t xml:space="preserve">sowie </w:t>
      </w:r>
      <w:r w:rsidR="007D6345" w:rsidRPr="00CE548F">
        <w:rPr>
          <w:rFonts w:cs="ArialMT"/>
          <w:b/>
          <w:color w:val="auto"/>
          <w:szCs w:val="22"/>
          <w:lang w:eastAsia="de-CH"/>
        </w:rPr>
        <w:t xml:space="preserve">der </w:t>
      </w:r>
      <w:r w:rsidRPr="00CE548F">
        <w:rPr>
          <w:rFonts w:cs="ArialMT"/>
          <w:b/>
          <w:color w:val="auto"/>
          <w:szCs w:val="22"/>
          <w:lang w:eastAsia="de-CH"/>
        </w:rPr>
        <w:t xml:space="preserve">Rechnung muss durch die Finanzkommission </w:t>
      </w:r>
      <w:r w:rsidR="009C3B94" w:rsidRPr="00CE548F">
        <w:rPr>
          <w:rFonts w:cs="ArialMT"/>
          <w:b/>
          <w:color w:val="auto"/>
          <w:szCs w:val="22"/>
          <w:lang w:eastAsia="de-CH"/>
        </w:rPr>
        <w:t xml:space="preserve">der Gemeinden </w:t>
      </w:r>
      <w:r w:rsidRPr="00CE548F">
        <w:rPr>
          <w:rFonts w:cs="ArialMT"/>
          <w:b/>
          <w:color w:val="auto"/>
          <w:szCs w:val="22"/>
          <w:lang w:eastAsia="de-CH"/>
        </w:rPr>
        <w:t xml:space="preserve">vorgenommen werden. </w:t>
      </w:r>
    </w:p>
    <w:p w:rsidR="007F5A00" w:rsidRPr="00CE548F" w:rsidRDefault="007F5A00" w:rsidP="00F5789B">
      <w:pPr>
        <w:autoSpaceDE w:val="0"/>
        <w:autoSpaceDN w:val="0"/>
        <w:adjustRightInd w:val="0"/>
        <w:jc w:val="both"/>
        <w:rPr>
          <w:rFonts w:cs="ArialMT"/>
          <w:color w:val="auto"/>
          <w:szCs w:val="22"/>
          <w:lang w:eastAsia="de-CH"/>
        </w:rPr>
      </w:pPr>
    </w:p>
    <w:p w:rsidR="007F5A00" w:rsidRPr="00CE548F" w:rsidRDefault="007F5A00" w:rsidP="00F5789B">
      <w:pPr>
        <w:autoSpaceDE w:val="0"/>
        <w:autoSpaceDN w:val="0"/>
        <w:adjustRightInd w:val="0"/>
        <w:jc w:val="both"/>
        <w:rPr>
          <w:rFonts w:cs="ArialMT"/>
          <w:color w:val="auto"/>
          <w:szCs w:val="22"/>
        </w:rPr>
      </w:pPr>
      <w:r w:rsidRPr="00CE548F">
        <w:rPr>
          <w:rFonts w:cs="ArialMT"/>
          <w:color w:val="auto"/>
          <w:szCs w:val="22"/>
          <w:lang w:eastAsia="de-CH"/>
        </w:rPr>
        <w:t xml:space="preserve">Eine externe Revisionsstelle hebt die Verantwortung der Finanzkommission für eine ordnungsgemässe Durchführung der Revision nicht auf. Die Finanzkommission muss selbst aktiv werden, wenn sie Anhaltspunkte dafür hat, dass dies nicht der Fall ist oder dass Mängel in der Rechnungsführung durch die aussenstehende Revisionsstelle nicht oder nicht genügend aufgedeckt werden. Die externe Revisionsstelle </w:t>
      </w:r>
      <w:r w:rsidR="00A6085D" w:rsidRPr="00CE548F">
        <w:rPr>
          <w:rFonts w:cs="ArialMT"/>
          <w:color w:val="auto"/>
          <w:szCs w:val="22"/>
          <w:lang w:eastAsia="de-CH"/>
        </w:rPr>
        <w:t xml:space="preserve">ist </w:t>
      </w:r>
      <w:r w:rsidRPr="00CE548F">
        <w:rPr>
          <w:rFonts w:cs="ArialMT"/>
          <w:color w:val="auto"/>
          <w:szCs w:val="22"/>
          <w:lang w:eastAsia="de-CH"/>
        </w:rPr>
        <w:t>verpflichtet</w:t>
      </w:r>
      <w:r w:rsidR="00A10FD3" w:rsidRPr="00CE548F">
        <w:rPr>
          <w:rFonts w:cs="ArialMT"/>
          <w:color w:val="auto"/>
          <w:szCs w:val="22"/>
          <w:lang w:eastAsia="de-CH"/>
        </w:rPr>
        <w:t>,</w:t>
      </w:r>
      <w:r w:rsidRPr="00CE548F">
        <w:rPr>
          <w:rFonts w:cs="ArialMT"/>
          <w:color w:val="auto"/>
          <w:szCs w:val="22"/>
          <w:lang w:eastAsia="de-CH"/>
        </w:rPr>
        <w:t xml:space="preserve"> ihren Bericht an die Finanzkommission abzuliefern. </w:t>
      </w:r>
    </w:p>
    <w:p w:rsidR="007F5A00" w:rsidRPr="00CE548F" w:rsidRDefault="007F5A00" w:rsidP="00F5789B">
      <w:pPr>
        <w:autoSpaceDE w:val="0"/>
        <w:autoSpaceDN w:val="0"/>
        <w:adjustRightInd w:val="0"/>
        <w:jc w:val="both"/>
        <w:rPr>
          <w:rFonts w:cs="ArialMT"/>
          <w:color w:val="auto"/>
          <w:szCs w:val="22"/>
          <w:lang w:eastAsia="de-CH"/>
        </w:rPr>
      </w:pPr>
    </w:p>
    <w:p w:rsidR="00F5789B" w:rsidRPr="00CE548F" w:rsidRDefault="00F5789B" w:rsidP="00F5789B">
      <w:pPr>
        <w:autoSpaceDE w:val="0"/>
        <w:autoSpaceDN w:val="0"/>
        <w:adjustRightInd w:val="0"/>
        <w:jc w:val="both"/>
        <w:rPr>
          <w:rFonts w:cs="ArialMT"/>
          <w:color w:val="auto"/>
          <w:szCs w:val="22"/>
          <w:lang w:eastAsia="de-CH"/>
        </w:rPr>
      </w:pPr>
    </w:p>
    <w:p w:rsidR="007F5A00" w:rsidRPr="00CE548F" w:rsidRDefault="007F5A00" w:rsidP="00875CE5">
      <w:pPr>
        <w:pStyle w:val="berschrift1"/>
      </w:pPr>
      <w:r w:rsidRPr="00CE548F">
        <w:rPr>
          <w:szCs w:val="22"/>
        </w:rPr>
        <w:br w:type="page"/>
      </w:r>
      <w:r w:rsidR="00A10FD3" w:rsidRPr="00CE548F">
        <w:rPr>
          <w:szCs w:val="22"/>
        </w:rPr>
        <w:t xml:space="preserve"> </w:t>
      </w:r>
      <w:bookmarkStart w:id="33" w:name="_Toc522281324"/>
      <w:r w:rsidRPr="00CE548F">
        <w:t>Das Harmonisierte Rechnungsmodell (HRM)</w:t>
      </w:r>
      <w:bookmarkEnd w:id="33"/>
    </w:p>
    <w:p w:rsidR="007F5A00" w:rsidRPr="00CE548F" w:rsidRDefault="007F5A00" w:rsidP="00875CE5">
      <w:pPr>
        <w:pStyle w:val="berschrift2"/>
      </w:pPr>
      <w:bookmarkStart w:id="34" w:name="_Toc522281325"/>
      <w:r w:rsidRPr="00CE548F">
        <w:t>Grundsätze des Rechnungs</w:t>
      </w:r>
      <w:r w:rsidR="00035551" w:rsidRPr="00CE548F">
        <w:t>modells HRM</w:t>
      </w:r>
      <w:r w:rsidR="00D60BA5" w:rsidRPr="00CE548F">
        <w:t>2</w:t>
      </w:r>
      <w:bookmarkEnd w:id="34"/>
    </w:p>
    <w:p w:rsidR="007F5A00" w:rsidRPr="00CE548F" w:rsidRDefault="007F5A00" w:rsidP="00043367">
      <w:pPr>
        <w:jc w:val="both"/>
      </w:pPr>
      <w:r w:rsidRPr="00CE548F">
        <w:t>Die Finanzdirektorenkonfe</w:t>
      </w:r>
      <w:r w:rsidR="00A77E42" w:rsidRPr="00CE548F">
        <w:t xml:space="preserve">renz hat am 25. Januar 2008 </w:t>
      </w:r>
      <w:r w:rsidRPr="00CE548F">
        <w:t xml:space="preserve">Empfehlungen zur Rechnungslegung (HRM2) verabschiedet. Das bisherige Harmonisierte Rechnungsmodell (HRM) wurde in Anlehnung an die IPSAS (International Public Sector Accounting Standards) überarbeitet. Mit </w:t>
      </w:r>
      <w:r w:rsidR="00A77E42" w:rsidRPr="00CE548F">
        <w:t>diesen</w:t>
      </w:r>
      <w:r w:rsidRPr="00CE548F">
        <w:t xml:space="preserve"> Empfehlungen zur Rechnungslegung (HRM2) und mit dem Neuen Rechnungsmodell des Bundes (NRM) wird die Rechnungslegung aller drei politischen Ebenen weitgehend harmonisiert. Mit der Anlehnung an IPSAS gleicht sich die Rechnungslegung der öffentlichen Gemeinwesen stärker an die Rechnungslegung der Privatwirtschaft an. </w:t>
      </w:r>
      <w:r w:rsidR="00FC14A2" w:rsidRPr="00CE548F">
        <w:rPr>
          <w:szCs w:val="22"/>
        </w:rPr>
        <w:t xml:space="preserve">Die neuste Version des Handbuches HRM2 steht auf der Homepage des Schweizerischen Rechnungslegungsgremiums für den öffentlichen Sektor (www.srs-cspcp.ch). </w:t>
      </w:r>
    </w:p>
    <w:p w:rsidR="007F5A00" w:rsidRPr="00CE548F" w:rsidRDefault="007F5A00" w:rsidP="00043367">
      <w:pPr>
        <w:jc w:val="both"/>
        <w:rPr>
          <w:sz w:val="23"/>
          <w:szCs w:val="23"/>
          <w:lang w:eastAsia="de-CH"/>
        </w:rPr>
      </w:pPr>
    </w:p>
    <w:p w:rsidR="000A4D1A" w:rsidRPr="00CE548F" w:rsidRDefault="004802D0" w:rsidP="00043367">
      <w:pPr>
        <w:autoSpaceDE w:val="0"/>
        <w:autoSpaceDN w:val="0"/>
        <w:adjustRightInd w:val="0"/>
        <w:jc w:val="both"/>
        <w:rPr>
          <w:szCs w:val="22"/>
          <w:lang w:eastAsia="de-CH"/>
        </w:rPr>
      </w:pPr>
      <w:r w:rsidRPr="00CE548F">
        <w:rPr>
          <w:szCs w:val="22"/>
          <w:lang w:eastAsia="de-CH"/>
        </w:rPr>
        <w:t>Im Kanton Nidwalden ist seit dem 1. Januar 2010 das Gesetz über den Finanzhaushalt der Gemeinden (Gemeindefinanzhaushaltgesetz</w:t>
      </w:r>
      <w:r w:rsidRPr="00CE548F">
        <w:rPr>
          <w:rStyle w:val="Funotenzeichen"/>
          <w:szCs w:val="22"/>
          <w:lang w:eastAsia="de-CH"/>
        </w:rPr>
        <w:footnoteReference w:id="6"/>
      </w:r>
      <w:r w:rsidRPr="00CE548F">
        <w:rPr>
          <w:szCs w:val="22"/>
          <w:lang w:eastAsia="de-CH"/>
        </w:rPr>
        <w:t xml:space="preserve">) in Kraft. Das Gesetz ist nach den Anforderungen gemäss HRM2 aufgebaut. </w:t>
      </w:r>
      <w:r w:rsidR="00FC14A2" w:rsidRPr="00CE548F">
        <w:rPr>
          <w:szCs w:val="22"/>
          <w:lang w:eastAsia="de-CH"/>
        </w:rPr>
        <w:t>Alle</w:t>
      </w:r>
      <w:r w:rsidRPr="00CE548F">
        <w:rPr>
          <w:szCs w:val="22"/>
          <w:lang w:eastAsia="de-CH"/>
        </w:rPr>
        <w:t xml:space="preserve"> Gemeinden </w:t>
      </w:r>
      <w:r w:rsidR="00FC14A2" w:rsidRPr="00CE548F">
        <w:rPr>
          <w:szCs w:val="22"/>
          <w:lang w:eastAsia="de-CH"/>
        </w:rPr>
        <w:t>im Kanton Nidwalden haben die neuen Bestimmungen umgesetzt</w:t>
      </w:r>
      <w:r w:rsidRPr="00CE548F">
        <w:rPr>
          <w:szCs w:val="22"/>
          <w:lang w:eastAsia="de-CH"/>
        </w:rPr>
        <w:t xml:space="preserve">. </w:t>
      </w:r>
    </w:p>
    <w:p w:rsidR="000A4D1A" w:rsidRPr="00CE548F" w:rsidRDefault="000A4D1A" w:rsidP="00043367">
      <w:pPr>
        <w:jc w:val="both"/>
        <w:rPr>
          <w:sz w:val="23"/>
          <w:szCs w:val="23"/>
          <w:lang w:eastAsia="de-CH"/>
        </w:rPr>
      </w:pPr>
    </w:p>
    <w:p w:rsidR="007F5A00" w:rsidRPr="00CE548F" w:rsidRDefault="007F5A00" w:rsidP="00043367">
      <w:pPr>
        <w:jc w:val="both"/>
      </w:pPr>
      <w:r w:rsidRPr="00CE548F">
        <w:t xml:space="preserve">Mit dem HRM2 wird die Transparenz der öffentlichen Rechnungen für die Entscheidungsträger, für den Bürger und die Politik sowie für die Forschung erhöht. Die Vergleichbarkeit der öffentlichen Rechnungen und eine koordinierte Finanzpolitik werden vereinfacht. Die Qualität der Daten wird für die Finanzstatistik erheblich verbessert. </w:t>
      </w:r>
    </w:p>
    <w:p w:rsidR="007F5A00" w:rsidRPr="00CE548F" w:rsidRDefault="007F5A00" w:rsidP="00043367">
      <w:pPr>
        <w:jc w:val="both"/>
      </w:pPr>
    </w:p>
    <w:p w:rsidR="007F5A00" w:rsidRPr="00CE548F" w:rsidRDefault="007F5A00" w:rsidP="00043367">
      <w:pPr>
        <w:jc w:val="both"/>
      </w:pPr>
      <w:r w:rsidRPr="00CE548F">
        <w:t xml:space="preserve">Mit dem HRM2 werden folgende wichtige Neuerungen in der Rechnungslegung der öffentlichen Gemeinwesen eingeführt: </w:t>
      </w:r>
    </w:p>
    <w:p w:rsidR="007F5A00" w:rsidRPr="00CE548F" w:rsidRDefault="007F5A00" w:rsidP="00174F9C">
      <w:pPr>
        <w:numPr>
          <w:ilvl w:val="0"/>
          <w:numId w:val="3"/>
        </w:numPr>
        <w:autoSpaceDE w:val="0"/>
        <w:autoSpaceDN w:val="0"/>
        <w:adjustRightInd w:val="0"/>
        <w:ind w:left="426" w:hanging="426"/>
        <w:jc w:val="both"/>
      </w:pPr>
      <w:r w:rsidRPr="00CE548F">
        <w:t>Erhöhte Aussagekraft von Bilanz und Jahresrechnung durch zeitlich korrekte Abgrenzungen und Berücksichtigung von Rückstellungen und Verpflichtun</w:t>
      </w:r>
      <w:r w:rsidR="00043367" w:rsidRPr="00CE548F">
        <w:t>gen,</w:t>
      </w:r>
    </w:p>
    <w:p w:rsidR="007F5A00" w:rsidRPr="00CE548F" w:rsidRDefault="007F5A00" w:rsidP="00174F9C">
      <w:pPr>
        <w:numPr>
          <w:ilvl w:val="0"/>
          <w:numId w:val="3"/>
        </w:numPr>
        <w:autoSpaceDE w:val="0"/>
        <w:autoSpaceDN w:val="0"/>
        <w:adjustRightInd w:val="0"/>
        <w:ind w:left="426" w:hanging="426"/>
        <w:jc w:val="both"/>
      </w:pPr>
      <w:r w:rsidRPr="00CE548F">
        <w:t>Abschreibung der Anlagen im Verwaltungsvermögen nach Nutzungsdauer und Einführung einer Anlagebuchhaltung</w:t>
      </w:r>
      <w:r w:rsidR="00043367" w:rsidRPr="00CE548F">
        <w:t>,</w:t>
      </w:r>
      <w:r w:rsidRPr="00CE548F">
        <w:t xml:space="preserve"> </w:t>
      </w:r>
    </w:p>
    <w:p w:rsidR="007F5A00" w:rsidRPr="00CE548F" w:rsidRDefault="007F5A00" w:rsidP="00174F9C">
      <w:pPr>
        <w:numPr>
          <w:ilvl w:val="0"/>
          <w:numId w:val="3"/>
        </w:numPr>
        <w:autoSpaceDE w:val="0"/>
        <w:autoSpaceDN w:val="0"/>
        <w:adjustRightInd w:val="0"/>
        <w:ind w:left="426" w:hanging="426"/>
        <w:jc w:val="both"/>
      </w:pPr>
      <w:r w:rsidRPr="00CE548F">
        <w:t>Neuer Kontenplan und eine angepasste Funktionale Gliederung</w:t>
      </w:r>
      <w:r w:rsidR="00043367" w:rsidRPr="00CE548F">
        <w:t>,</w:t>
      </w:r>
      <w:r w:rsidRPr="00CE548F">
        <w:t xml:space="preserve"> </w:t>
      </w:r>
    </w:p>
    <w:p w:rsidR="007F5A00" w:rsidRPr="00CE548F" w:rsidRDefault="007F5A00" w:rsidP="00174F9C">
      <w:pPr>
        <w:numPr>
          <w:ilvl w:val="0"/>
          <w:numId w:val="3"/>
        </w:numPr>
        <w:autoSpaceDE w:val="0"/>
        <w:autoSpaceDN w:val="0"/>
        <w:adjustRightInd w:val="0"/>
        <w:ind w:left="426" w:hanging="426"/>
        <w:jc w:val="both"/>
      </w:pPr>
      <w:r w:rsidRPr="00CE548F">
        <w:t>Gestufter Erfolgsausweis</w:t>
      </w:r>
      <w:r w:rsidR="00043367" w:rsidRPr="00CE548F">
        <w:t>,</w:t>
      </w:r>
    </w:p>
    <w:p w:rsidR="007F5A00" w:rsidRPr="00CE548F" w:rsidRDefault="007F5A00" w:rsidP="00174F9C">
      <w:pPr>
        <w:numPr>
          <w:ilvl w:val="0"/>
          <w:numId w:val="3"/>
        </w:numPr>
        <w:autoSpaceDE w:val="0"/>
        <w:autoSpaceDN w:val="0"/>
        <w:adjustRightInd w:val="0"/>
        <w:ind w:left="426" w:hanging="426"/>
        <w:jc w:val="both"/>
      </w:pPr>
      <w:r w:rsidRPr="00CE548F">
        <w:t>Konsolidierte Betrachtungsweise (erhöhte Transparenz bezüglich der bestehenden Verflechtungen mit anderen Körperschaften)</w:t>
      </w:r>
      <w:r w:rsidR="00043367" w:rsidRPr="00CE548F">
        <w:t>,</w:t>
      </w:r>
    </w:p>
    <w:p w:rsidR="007F5A00" w:rsidRPr="00CE548F" w:rsidRDefault="00043367" w:rsidP="00174F9C">
      <w:pPr>
        <w:numPr>
          <w:ilvl w:val="0"/>
          <w:numId w:val="3"/>
        </w:numPr>
        <w:autoSpaceDE w:val="0"/>
        <w:autoSpaceDN w:val="0"/>
        <w:adjustRightInd w:val="0"/>
        <w:ind w:left="426" w:hanging="426"/>
        <w:jc w:val="both"/>
      </w:pPr>
      <w:r w:rsidRPr="00CE548F">
        <w:t>Geldflussrechnung,</w:t>
      </w:r>
    </w:p>
    <w:p w:rsidR="007F5A00" w:rsidRPr="00CE548F" w:rsidRDefault="007F5A00" w:rsidP="00174F9C">
      <w:pPr>
        <w:numPr>
          <w:ilvl w:val="0"/>
          <w:numId w:val="3"/>
        </w:numPr>
        <w:autoSpaceDE w:val="0"/>
        <w:autoSpaceDN w:val="0"/>
        <w:adjustRightInd w:val="0"/>
        <w:ind w:left="426" w:hanging="426"/>
        <w:jc w:val="both"/>
      </w:pPr>
      <w:r w:rsidRPr="00CE548F">
        <w:t>Erweiterung des Anhangs zur Jahresrechnung (Eigenkapitalnachweis, Rückstellungsspiegel, Beteiligungs- und Gewährleistungsspiegel, Anlagespiegel)</w:t>
      </w:r>
      <w:r w:rsidR="00043367" w:rsidRPr="00CE548F">
        <w:t>,</w:t>
      </w:r>
      <w:r w:rsidRPr="00CE548F">
        <w:t xml:space="preserve"> </w:t>
      </w:r>
    </w:p>
    <w:p w:rsidR="007F5A00" w:rsidRPr="00CE548F" w:rsidRDefault="007F5A00" w:rsidP="00174F9C">
      <w:pPr>
        <w:numPr>
          <w:ilvl w:val="0"/>
          <w:numId w:val="3"/>
        </w:numPr>
        <w:autoSpaceDE w:val="0"/>
        <w:autoSpaceDN w:val="0"/>
        <w:adjustRightInd w:val="0"/>
        <w:ind w:left="426" w:hanging="426"/>
        <w:jc w:val="both"/>
      </w:pPr>
      <w:r w:rsidRPr="00CE548F">
        <w:t>Finanzkennzahlen</w:t>
      </w:r>
      <w:r w:rsidR="00043367" w:rsidRPr="00CE548F">
        <w:t>.</w:t>
      </w:r>
      <w:r w:rsidRPr="00CE548F">
        <w:t xml:space="preserve"> </w:t>
      </w:r>
    </w:p>
    <w:p w:rsidR="007F5A00" w:rsidRPr="00CE548F" w:rsidRDefault="007F5A00">
      <w:pPr>
        <w:autoSpaceDE w:val="0"/>
        <w:autoSpaceDN w:val="0"/>
        <w:adjustRightInd w:val="0"/>
        <w:rPr>
          <w:sz w:val="23"/>
          <w:szCs w:val="23"/>
          <w:lang w:eastAsia="de-CH"/>
        </w:rPr>
      </w:pPr>
    </w:p>
    <w:p w:rsidR="007F5A00" w:rsidRPr="00CE548F" w:rsidRDefault="007F5A00">
      <w:pPr>
        <w:autoSpaceDE w:val="0"/>
        <w:autoSpaceDN w:val="0"/>
        <w:adjustRightInd w:val="0"/>
        <w:rPr>
          <w:sz w:val="23"/>
          <w:szCs w:val="23"/>
          <w:lang w:eastAsia="de-CH"/>
        </w:rPr>
      </w:pPr>
    </w:p>
    <w:p w:rsidR="00035551" w:rsidRPr="00CE548F" w:rsidRDefault="007F5A00" w:rsidP="00875CE5">
      <w:pPr>
        <w:pStyle w:val="berschrift2"/>
      </w:pPr>
      <w:r w:rsidRPr="00CE548F">
        <w:rPr>
          <w:sz w:val="23"/>
          <w:szCs w:val="23"/>
          <w:lang w:eastAsia="de-CH"/>
        </w:rPr>
        <w:br w:type="page"/>
      </w:r>
      <w:r w:rsidRPr="00CE548F">
        <w:t xml:space="preserve"> </w:t>
      </w:r>
      <w:bookmarkStart w:id="35" w:name="_Toc522281326"/>
      <w:r w:rsidR="006C2CE2" w:rsidRPr="00CE548F">
        <w:t xml:space="preserve">Grundsätze </w:t>
      </w:r>
      <w:r w:rsidR="00F04477" w:rsidRPr="00CE548F">
        <w:t>der</w:t>
      </w:r>
      <w:r w:rsidR="00035551" w:rsidRPr="00CE548F">
        <w:t xml:space="preserve"> Haushaltsführung und Rechnungslegung</w:t>
      </w:r>
      <w:bookmarkEnd w:id="35"/>
    </w:p>
    <w:p w:rsidR="007F5A00" w:rsidRPr="00CE548F" w:rsidRDefault="00F04477" w:rsidP="00035551">
      <w:pPr>
        <w:pStyle w:val="berschrift3"/>
      </w:pPr>
      <w:r w:rsidRPr="00CE548F">
        <w:t xml:space="preserve">Grundsätze der </w:t>
      </w:r>
      <w:r w:rsidR="006C2CE2" w:rsidRPr="00CE548F">
        <w:t>Haushaltsführung</w:t>
      </w:r>
      <w:r w:rsidR="00035551" w:rsidRPr="00CE548F">
        <w:t xml:space="preserve"> </w:t>
      </w:r>
      <w:r w:rsidR="00035551" w:rsidRPr="00CE548F">
        <w:rPr>
          <w:rStyle w:val="Funotenzeichen"/>
        </w:rPr>
        <w:footnoteReference w:id="7"/>
      </w:r>
      <w:r w:rsidR="005F558A" w:rsidRPr="00CE548F">
        <w:t xml:space="preserve"> </w:t>
      </w:r>
    </w:p>
    <w:p w:rsidR="005F558A" w:rsidRPr="00CE548F" w:rsidRDefault="001D5373" w:rsidP="005F558A">
      <w:pPr>
        <w:jc w:val="both"/>
      </w:pPr>
      <w:r w:rsidRPr="00CE548F">
        <w:t>Die Grundsätze zur Haushaltsführung sind in</w:t>
      </w:r>
      <w:r w:rsidR="005F558A" w:rsidRPr="00CE548F">
        <w:t xml:space="preserve"> Art. 10 des Gemeindefinanzhaushaltgesetzes geregelt. </w:t>
      </w:r>
    </w:p>
    <w:p w:rsidR="005F558A" w:rsidRPr="00CE548F" w:rsidRDefault="005F558A" w:rsidP="005F558A">
      <w:pPr>
        <w:jc w:val="both"/>
      </w:pPr>
    </w:p>
    <w:tbl>
      <w:tblPr>
        <w:tblW w:w="9001"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70" w:type="dxa"/>
          <w:right w:w="70" w:type="dxa"/>
        </w:tblCellMar>
        <w:tblLook w:val="0000" w:firstRow="0" w:lastRow="0" w:firstColumn="0" w:lastColumn="0" w:noHBand="0" w:noVBand="0"/>
      </w:tblPr>
      <w:tblGrid>
        <w:gridCol w:w="2480"/>
        <w:gridCol w:w="6521"/>
      </w:tblGrid>
      <w:tr w:rsidR="001B6020" w:rsidRPr="00CE548F" w:rsidTr="00043367">
        <w:trPr>
          <w:tblHeader/>
        </w:trPr>
        <w:tc>
          <w:tcPr>
            <w:tcW w:w="2480" w:type="dxa"/>
            <w:shd w:val="clear" w:color="auto" w:fill="DDD9C3"/>
          </w:tcPr>
          <w:p w:rsidR="001B6020" w:rsidRPr="00CE548F" w:rsidRDefault="001B6020" w:rsidP="00E044E8">
            <w:pPr>
              <w:spacing w:before="120" w:after="120"/>
              <w:jc w:val="center"/>
              <w:rPr>
                <w:b/>
                <w:sz w:val="20"/>
              </w:rPr>
            </w:pPr>
            <w:r w:rsidRPr="00CE548F">
              <w:rPr>
                <w:b/>
                <w:sz w:val="20"/>
              </w:rPr>
              <w:t>Grundsätze</w:t>
            </w:r>
          </w:p>
        </w:tc>
        <w:tc>
          <w:tcPr>
            <w:tcW w:w="6521" w:type="dxa"/>
            <w:shd w:val="clear" w:color="auto" w:fill="DDD9C3"/>
          </w:tcPr>
          <w:p w:rsidR="001B6020" w:rsidRPr="00CE548F" w:rsidRDefault="001B6020" w:rsidP="00E044E8">
            <w:pPr>
              <w:spacing w:before="120" w:after="120"/>
              <w:jc w:val="center"/>
              <w:rPr>
                <w:b/>
                <w:sz w:val="20"/>
              </w:rPr>
            </w:pPr>
            <w:r w:rsidRPr="00CE548F">
              <w:rPr>
                <w:b/>
                <w:sz w:val="20"/>
              </w:rPr>
              <w:t>Bedeutung/Definition</w:t>
            </w:r>
          </w:p>
        </w:tc>
      </w:tr>
      <w:tr w:rsidR="001B6020" w:rsidRPr="00CE548F" w:rsidTr="00043367">
        <w:tc>
          <w:tcPr>
            <w:tcW w:w="2480" w:type="dxa"/>
            <w:shd w:val="clear" w:color="auto" w:fill="DDD9C3"/>
          </w:tcPr>
          <w:p w:rsidR="001B6020" w:rsidRPr="00CE548F" w:rsidRDefault="001B6020" w:rsidP="001B6020">
            <w:pPr>
              <w:spacing w:before="120" w:after="120"/>
              <w:rPr>
                <w:b/>
                <w:sz w:val="20"/>
              </w:rPr>
            </w:pPr>
            <w:r w:rsidRPr="00CE548F">
              <w:rPr>
                <w:rFonts w:cs="Helvetica"/>
                <w:b/>
                <w:color w:val="auto"/>
                <w:sz w:val="20"/>
                <w:lang w:eastAsia="de-CH"/>
              </w:rPr>
              <w:t>Gesetzmässigkeit</w:t>
            </w:r>
          </w:p>
        </w:tc>
        <w:tc>
          <w:tcPr>
            <w:tcW w:w="6521" w:type="dxa"/>
          </w:tcPr>
          <w:p w:rsidR="001B6020" w:rsidRPr="00CE548F" w:rsidRDefault="001B6020" w:rsidP="008B2223">
            <w:pPr>
              <w:autoSpaceDE w:val="0"/>
              <w:autoSpaceDN w:val="0"/>
              <w:adjustRightInd w:val="0"/>
              <w:spacing w:before="120" w:after="120"/>
              <w:rPr>
                <w:sz w:val="18"/>
              </w:rPr>
            </w:pPr>
            <w:r w:rsidRPr="00CE548F">
              <w:rPr>
                <w:rFonts w:cs="Helvetica"/>
                <w:color w:val="auto"/>
                <w:sz w:val="20"/>
                <w:lang w:eastAsia="de-CH"/>
              </w:rPr>
              <w:t xml:space="preserve">Jede öffentliche Ausgabe bedarf einer </w:t>
            </w:r>
            <w:r w:rsidR="00AE2704" w:rsidRPr="00CE548F">
              <w:rPr>
                <w:rFonts w:cs="Helvetica"/>
                <w:color w:val="auto"/>
                <w:sz w:val="20"/>
                <w:lang w:eastAsia="de-CH"/>
              </w:rPr>
              <w:t>Rechtsgrundlage. Als</w:t>
            </w:r>
            <w:r w:rsidRPr="00CE548F">
              <w:rPr>
                <w:rFonts w:cs="Helvetica"/>
                <w:color w:val="auto"/>
                <w:sz w:val="20"/>
                <w:lang w:eastAsia="de-CH"/>
              </w:rPr>
              <w:t xml:space="preserve"> Rechtsgrundlagen gelten: eine verfassungsmässige oder gesetzliche Bestimmung, ein Gerichtsentscheid oder ein Volksentscheid</w:t>
            </w:r>
            <w:r w:rsidR="008B2223" w:rsidRPr="00CE548F">
              <w:rPr>
                <w:rFonts w:cs="Helvetica"/>
                <w:color w:val="auto"/>
                <w:sz w:val="20"/>
                <w:lang w:eastAsia="de-CH"/>
              </w:rPr>
              <w:t>.</w:t>
            </w:r>
          </w:p>
        </w:tc>
      </w:tr>
      <w:tr w:rsidR="001B6020" w:rsidRPr="00CE548F" w:rsidTr="00043367">
        <w:tc>
          <w:tcPr>
            <w:tcW w:w="2480" w:type="dxa"/>
            <w:shd w:val="clear" w:color="auto" w:fill="DDD9C3"/>
          </w:tcPr>
          <w:p w:rsidR="001B6020" w:rsidRPr="00CE548F" w:rsidRDefault="001B6020" w:rsidP="001B6020">
            <w:pPr>
              <w:spacing w:before="120" w:after="120"/>
              <w:rPr>
                <w:rFonts w:cs="Helvetica"/>
                <w:b/>
                <w:color w:val="auto"/>
                <w:sz w:val="20"/>
                <w:lang w:eastAsia="de-CH"/>
              </w:rPr>
            </w:pPr>
            <w:r w:rsidRPr="00CE548F">
              <w:rPr>
                <w:rFonts w:cs="Helvetica"/>
                <w:b/>
                <w:color w:val="auto"/>
                <w:sz w:val="20"/>
                <w:lang w:eastAsia="de-CH"/>
              </w:rPr>
              <w:t>Haushaltgleichge</w:t>
            </w:r>
            <w:r w:rsidR="008B2223" w:rsidRPr="00CE548F">
              <w:rPr>
                <w:rFonts w:cs="Helvetica"/>
                <w:b/>
                <w:color w:val="auto"/>
                <w:sz w:val="20"/>
                <w:lang w:eastAsia="de-CH"/>
              </w:rPr>
              <w:t>wicht</w:t>
            </w:r>
          </w:p>
        </w:tc>
        <w:tc>
          <w:tcPr>
            <w:tcW w:w="6521" w:type="dxa"/>
          </w:tcPr>
          <w:p w:rsidR="001B6020" w:rsidRPr="00CE548F" w:rsidRDefault="001B6020" w:rsidP="001B6020">
            <w:pPr>
              <w:tabs>
                <w:tab w:val="num" w:pos="1620"/>
              </w:tabs>
              <w:autoSpaceDE w:val="0"/>
              <w:autoSpaceDN w:val="0"/>
              <w:adjustRightInd w:val="0"/>
              <w:spacing w:before="120" w:after="120"/>
              <w:rPr>
                <w:rFonts w:cs="Helvetica"/>
                <w:color w:val="auto"/>
                <w:sz w:val="20"/>
                <w:lang w:eastAsia="de-CH"/>
              </w:rPr>
            </w:pPr>
            <w:r w:rsidRPr="00CE548F">
              <w:rPr>
                <w:rFonts w:cs="Helvetica"/>
                <w:color w:val="auto"/>
                <w:sz w:val="20"/>
                <w:lang w:eastAsia="de-CH"/>
              </w:rPr>
              <w:t xml:space="preserve">Aufwand und Ertrag sind auf Dauer im Gleichgewicht zu halten. </w:t>
            </w:r>
          </w:p>
        </w:tc>
      </w:tr>
      <w:tr w:rsidR="001B6020" w:rsidRPr="00CE548F" w:rsidTr="00043367">
        <w:tc>
          <w:tcPr>
            <w:tcW w:w="2480" w:type="dxa"/>
            <w:shd w:val="clear" w:color="auto" w:fill="DDD9C3"/>
          </w:tcPr>
          <w:p w:rsidR="001B6020" w:rsidRPr="00CE548F" w:rsidRDefault="001B6020" w:rsidP="008B2223">
            <w:pPr>
              <w:spacing w:before="120" w:after="120"/>
              <w:rPr>
                <w:rFonts w:cs="Helvetica"/>
                <w:b/>
                <w:color w:val="auto"/>
                <w:sz w:val="20"/>
                <w:lang w:eastAsia="de-CH"/>
              </w:rPr>
            </w:pPr>
            <w:r w:rsidRPr="00CE548F">
              <w:rPr>
                <w:rFonts w:cs="Helvetica"/>
                <w:b/>
                <w:color w:val="auto"/>
                <w:sz w:val="20"/>
                <w:lang w:eastAsia="de-CH"/>
              </w:rPr>
              <w:t>Sparsamkeit</w:t>
            </w:r>
          </w:p>
        </w:tc>
        <w:tc>
          <w:tcPr>
            <w:tcW w:w="6521" w:type="dxa"/>
          </w:tcPr>
          <w:p w:rsidR="001B6020" w:rsidRPr="00CE548F" w:rsidRDefault="001B6020" w:rsidP="008B2223">
            <w:pPr>
              <w:tabs>
                <w:tab w:val="num" w:pos="1620"/>
              </w:tabs>
              <w:autoSpaceDE w:val="0"/>
              <w:autoSpaceDN w:val="0"/>
              <w:adjustRightInd w:val="0"/>
              <w:spacing w:before="120" w:after="120"/>
              <w:rPr>
                <w:rFonts w:cs="Helvetica"/>
                <w:color w:val="auto"/>
                <w:sz w:val="20"/>
                <w:lang w:eastAsia="de-CH"/>
              </w:rPr>
            </w:pPr>
            <w:r w:rsidRPr="00CE548F">
              <w:rPr>
                <w:rFonts w:cs="Helvetica"/>
                <w:color w:val="auto"/>
                <w:sz w:val="20"/>
                <w:lang w:eastAsia="de-CH"/>
              </w:rPr>
              <w:t>Ausgabenbedürfnisse sind auf ihre Notwendigkeit und Tragbarkeit hin zu prüfen.</w:t>
            </w:r>
          </w:p>
        </w:tc>
      </w:tr>
      <w:tr w:rsidR="001B6020" w:rsidRPr="00CE548F" w:rsidTr="00043367">
        <w:tc>
          <w:tcPr>
            <w:tcW w:w="2480" w:type="dxa"/>
            <w:shd w:val="clear" w:color="auto" w:fill="DDD9C3"/>
          </w:tcPr>
          <w:p w:rsidR="001B6020" w:rsidRPr="00CE548F" w:rsidRDefault="001B6020" w:rsidP="008B2223">
            <w:pPr>
              <w:spacing w:before="120" w:after="120"/>
              <w:rPr>
                <w:rFonts w:cs="Helvetica"/>
                <w:b/>
                <w:color w:val="auto"/>
                <w:sz w:val="20"/>
                <w:lang w:eastAsia="de-CH"/>
              </w:rPr>
            </w:pPr>
            <w:r w:rsidRPr="00CE548F">
              <w:rPr>
                <w:rFonts w:cs="Helvetica"/>
                <w:b/>
                <w:color w:val="auto"/>
                <w:sz w:val="20"/>
                <w:lang w:eastAsia="de-CH"/>
              </w:rPr>
              <w:t>Dringlichkeit</w:t>
            </w:r>
          </w:p>
        </w:tc>
        <w:tc>
          <w:tcPr>
            <w:tcW w:w="6521" w:type="dxa"/>
          </w:tcPr>
          <w:p w:rsidR="001B6020" w:rsidRPr="00CE548F" w:rsidRDefault="001B6020" w:rsidP="00E044E8">
            <w:pPr>
              <w:tabs>
                <w:tab w:val="num" w:pos="1620"/>
              </w:tabs>
              <w:autoSpaceDE w:val="0"/>
              <w:autoSpaceDN w:val="0"/>
              <w:adjustRightInd w:val="0"/>
              <w:spacing w:before="120" w:after="120"/>
              <w:rPr>
                <w:rFonts w:cs="Helvetica"/>
                <w:color w:val="auto"/>
                <w:sz w:val="20"/>
                <w:lang w:eastAsia="de-CH"/>
              </w:rPr>
            </w:pPr>
            <w:r w:rsidRPr="00CE548F">
              <w:rPr>
                <w:rFonts w:cs="Helvetica"/>
                <w:color w:val="auto"/>
                <w:sz w:val="20"/>
                <w:lang w:eastAsia="de-CH"/>
              </w:rPr>
              <w:t xml:space="preserve">Die Ausgaben sind in der Reihenfolge ihrer Dringlichkeit vorzunehmen. </w:t>
            </w:r>
          </w:p>
        </w:tc>
      </w:tr>
      <w:tr w:rsidR="001B6020" w:rsidRPr="00CE548F" w:rsidTr="00043367">
        <w:tc>
          <w:tcPr>
            <w:tcW w:w="2480" w:type="dxa"/>
            <w:shd w:val="clear" w:color="auto" w:fill="DDD9C3"/>
          </w:tcPr>
          <w:p w:rsidR="001B6020" w:rsidRPr="00CE548F" w:rsidRDefault="001B6020" w:rsidP="001B6020">
            <w:pPr>
              <w:spacing w:before="120" w:after="120"/>
              <w:rPr>
                <w:rFonts w:cs="Helvetica"/>
                <w:b/>
                <w:color w:val="auto"/>
                <w:sz w:val="20"/>
                <w:lang w:eastAsia="de-CH"/>
              </w:rPr>
            </w:pPr>
            <w:r w:rsidRPr="00CE548F">
              <w:rPr>
                <w:rFonts w:cs="Helvetica"/>
                <w:b/>
                <w:color w:val="auto"/>
                <w:sz w:val="20"/>
                <w:lang w:eastAsia="de-CH"/>
              </w:rPr>
              <w:t>Wirtschaftlichkeit</w:t>
            </w:r>
          </w:p>
        </w:tc>
        <w:tc>
          <w:tcPr>
            <w:tcW w:w="6521" w:type="dxa"/>
          </w:tcPr>
          <w:p w:rsidR="001B6020" w:rsidRPr="00CE548F" w:rsidRDefault="001B6020" w:rsidP="00CD3640">
            <w:pPr>
              <w:tabs>
                <w:tab w:val="num" w:pos="1620"/>
              </w:tabs>
              <w:autoSpaceDE w:val="0"/>
              <w:autoSpaceDN w:val="0"/>
              <w:adjustRightInd w:val="0"/>
              <w:spacing w:before="120" w:after="120"/>
              <w:rPr>
                <w:rFonts w:cs="Helvetica"/>
                <w:color w:val="auto"/>
                <w:sz w:val="20"/>
                <w:lang w:eastAsia="de-CH"/>
              </w:rPr>
            </w:pPr>
            <w:r w:rsidRPr="00CE548F">
              <w:rPr>
                <w:rFonts w:cs="Helvetica"/>
                <w:color w:val="auto"/>
                <w:sz w:val="20"/>
                <w:lang w:eastAsia="de-CH"/>
              </w:rPr>
              <w:t>Für jedes Vorhaben ist jene Variante zu wählen, die bei gegebener Zielsetzung die wirtschaftlich günstigste Lösung gewährleistet.</w:t>
            </w:r>
          </w:p>
        </w:tc>
      </w:tr>
      <w:tr w:rsidR="001B6020" w:rsidRPr="00CE548F" w:rsidTr="00043367">
        <w:tc>
          <w:tcPr>
            <w:tcW w:w="2480" w:type="dxa"/>
            <w:shd w:val="clear" w:color="auto" w:fill="DDD9C3"/>
          </w:tcPr>
          <w:p w:rsidR="001B6020" w:rsidRPr="00CE548F" w:rsidRDefault="001B6020" w:rsidP="001B6020">
            <w:pPr>
              <w:spacing w:before="120" w:after="120"/>
              <w:rPr>
                <w:rFonts w:cs="Helvetica"/>
                <w:b/>
                <w:color w:val="auto"/>
                <w:sz w:val="20"/>
                <w:lang w:eastAsia="de-CH"/>
              </w:rPr>
            </w:pPr>
            <w:r w:rsidRPr="00CE548F">
              <w:rPr>
                <w:rFonts w:cs="Helvetica"/>
                <w:b/>
                <w:color w:val="auto"/>
                <w:sz w:val="20"/>
                <w:lang w:eastAsia="de-CH"/>
              </w:rPr>
              <w:t>Verursacherprinzip</w:t>
            </w:r>
          </w:p>
        </w:tc>
        <w:tc>
          <w:tcPr>
            <w:tcW w:w="6521" w:type="dxa"/>
          </w:tcPr>
          <w:p w:rsidR="001B6020" w:rsidRPr="00CE548F" w:rsidRDefault="001B6020" w:rsidP="00CD3640">
            <w:pPr>
              <w:tabs>
                <w:tab w:val="num" w:pos="1620"/>
              </w:tabs>
              <w:autoSpaceDE w:val="0"/>
              <w:autoSpaceDN w:val="0"/>
              <w:adjustRightInd w:val="0"/>
              <w:spacing w:before="120" w:after="120"/>
              <w:rPr>
                <w:rFonts w:cs="Helvetica"/>
                <w:color w:val="auto"/>
                <w:sz w:val="20"/>
                <w:lang w:eastAsia="de-CH"/>
              </w:rPr>
            </w:pPr>
            <w:r w:rsidRPr="00CE548F">
              <w:rPr>
                <w:rFonts w:cs="Helvetica"/>
                <w:color w:val="auto"/>
                <w:sz w:val="20"/>
                <w:lang w:eastAsia="de-CH"/>
              </w:rPr>
              <w:t>Die Nutzniesser besonderer Leistungen und die Verursacher besonderer Kosten haben in der Regel die zumutbaren Kosten zu tragen. Bei der Kostenüberwälzung wird insbesondere auf die sozialen und wirtschaftlichen Verhältnisse der Betroffenen Rücksicht genommen.</w:t>
            </w:r>
          </w:p>
        </w:tc>
      </w:tr>
      <w:tr w:rsidR="001B6020" w:rsidRPr="00CE548F" w:rsidTr="00043367">
        <w:tc>
          <w:tcPr>
            <w:tcW w:w="2480" w:type="dxa"/>
            <w:shd w:val="clear" w:color="auto" w:fill="DDD9C3"/>
          </w:tcPr>
          <w:p w:rsidR="001B6020" w:rsidRPr="00CE548F" w:rsidRDefault="001B6020" w:rsidP="008B2223">
            <w:pPr>
              <w:spacing w:before="120" w:after="120"/>
              <w:rPr>
                <w:rFonts w:cs="Helvetica"/>
                <w:b/>
                <w:color w:val="auto"/>
                <w:sz w:val="20"/>
                <w:lang w:eastAsia="de-CH"/>
              </w:rPr>
            </w:pPr>
            <w:r w:rsidRPr="00CE548F">
              <w:rPr>
                <w:rFonts w:cs="Helvetica"/>
                <w:b/>
                <w:color w:val="auto"/>
                <w:sz w:val="20"/>
                <w:lang w:eastAsia="de-CH"/>
              </w:rPr>
              <w:t>Vorteilsabgeltung</w:t>
            </w:r>
          </w:p>
        </w:tc>
        <w:tc>
          <w:tcPr>
            <w:tcW w:w="6521" w:type="dxa"/>
          </w:tcPr>
          <w:p w:rsidR="001B6020" w:rsidRPr="00CE548F" w:rsidRDefault="001B6020" w:rsidP="00CD3640">
            <w:pPr>
              <w:tabs>
                <w:tab w:val="num" w:pos="1620"/>
              </w:tabs>
              <w:autoSpaceDE w:val="0"/>
              <w:autoSpaceDN w:val="0"/>
              <w:adjustRightInd w:val="0"/>
              <w:spacing w:before="120" w:after="120"/>
              <w:rPr>
                <w:rFonts w:cs="Helvetica"/>
                <w:color w:val="auto"/>
                <w:sz w:val="20"/>
                <w:lang w:eastAsia="de-CH"/>
              </w:rPr>
            </w:pPr>
            <w:r w:rsidRPr="00CE548F">
              <w:rPr>
                <w:rFonts w:cs="Helvetica"/>
                <w:color w:val="auto"/>
                <w:sz w:val="20"/>
                <w:lang w:eastAsia="de-CH"/>
              </w:rPr>
              <w:t>Für besondere wirtschaftliche Vorteile aus öffentlichen Einrichtungen oder Anordnungen sind angemessene, dem Nutzen aus dem Vorteil entsprechende Beträge einzufordern, deren Höhe die Kosten nicht übersteigen darf.</w:t>
            </w:r>
          </w:p>
        </w:tc>
      </w:tr>
      <w:tr w:rsidR="001B6020" w:rsidRPr="00CE548F" w:rsidTr="00043367">
        <w:tc>
          <w:tcPr>
            <w:tcW w:w="2480" w:type="dxa"/>
            <w:shd w:val="clear" w:color="auto" w:fill="DDD9C3"/>
          </w:tcPr>
          <w:p w:rsidR="001B6020" w:rsidRPr="00CE548F" w:rsidRDefault="001B6020" w:rsidP="001B6020">
            <w:pPr>
              <w:spacing w:before="120" w:after="120"/>
              <w:rPr>
                <w:rFonts w:cs="Helvetica"/>
                <w:b/>
                <w:color w:val="auto"/>
                <w:sz w:val="20"/>
                <w:lang w:eastAsia="de-CH"/>
              </w:rPr>
            </w:pPr>
            <w:r w:rsidRPr="00CE548F">
              <w:rPr>
                <w:rFonts w:cs="Helvetica"/>
                <w:b/>
                <w:color w:val="auto"/>
                <w:sz w:val="20"/>
                <w:lang w:eastAsia="de-CH"/>
              </w:rPr>
              <w:t>Verbot der Zweckbindung von Hauptsteu</w:t>
            </w:r>
            <w:r w:rsidR="008B2223" w:rsidRPr="00CE548F">
              <w:rPr>
                <w:rFonts w:cs="Helvetica"/>
                <w:b/>
                <w:color w:val="auto"/>
                <w:sz w:val="20"/>
                <w:lang w:eastAsia="de-CH"/>
              </w:rPr>
              <w:t>ern</w:t>
            </w:r>
          </w:p>
        </w:tc>
        <w:tc>
          <w:tcPr>
            <w:tcW w:w="6521" w:type="dxa"/>
          </w:tcPr>
          <w:p w:rsidR="001B6020" w:rsidRPr="00CE548F" w:rsidRDefault="001B6020" w:rsidP="00CD3640">
            <w:pPr>
              <w:tabs>
                <w:tab w:val="num" w:pos="1620"/>
              </w:tabs>
              <w:autoSpaceDE w:val="0"/>
              <w:autoSpaceDN w:val="0"/>
              <w:adjustRightInd w:val="0"/>
              <w:spacing w:before="120" w:after="120"/>
              <w:rPr>
                <w:rFonts w:cs="Helvetica"/>
                <w:color w:val="auto"/>
                <w:sz w:val="20"/>
                <w:lang w:eastAsia="de-CH"/>
              </w:rPr>
            </w:pPr>
            <w:r w:rsidRPr="00CE548F">
              <w:rPr>
                <w:rFonts w:cs="Helvetica"/>
                <w:color w:val="auto"/>
                <w:sz w:val="20"/>
                <w:lang w:eastAsia="de-CH"/>
              </w:rPr>
              <w:t>Zur Deckung einzelner Ausgaben mittels Spezialfinanzierungen oder zur unmittelbaren Abschreibung bestimmter Ausgaben dürfen keine festen Anteile der Hauptsteuern verwendet werden.</w:t>
            </w:r>
          </w:p>
        </w:tc>
      </w:tr>
      <w:tr w:rsidR="001B6020" w:rsidRPr="00CE548F" w:rsidTr="00043367">
        <w:tc>
          <w:tcPr>
            <w:tcW w:w="2480" w:type="dxa"/>
            <w:shd w:val="clear" w:color="auto" w:fill="DDD9C3"/>
          </w:tcPr>
          <w:p w:rsidR="001B6020" w:rsidRPr="00CE548F" w:rsidRDefault="001B6020" w:rsidP="001B6020">
            <w:pPr>
              <w:spacing w:before="120" w:after="120"/>
              <w:rPr>
                <w:rFonts w:cs="Helvetica"/>
                <w:b/>
                <w:color w:val="auto"/>
                <w:sz w:val="20"/>
                <w:lang w:eastAsia="de-CH"/>
              </w:rPr>
            </w:pPr>
            <w:r w:rsidRPr="00CE548F">
              <w:rPr>
                <w:rFonts w:cs="Helvetica"/>
                <w:b/>
                <w:color w:val="auto"/>
                <w:sz w:val="20"/>
                <w:lang w:eastAsia="de-CH"/>
              </w:rPr>
              <w:t>Wirkungsorientierung</w:t>
            </w:r>
          </w:p>
        </w:tc>
        <w:tc>
          <w:tcPr>
            <w:tcW w:w="6521" w:type="dxa"/>
          </w:tcPr>
          <w:p w:rsidR="001B6020" w:rsidRPr="00CE548F" w:rsidRDefault="001B6020" w:rsidP="00CD3640">
            <w:pPr>
              <w:tabs>
                <w:tab w:val="num" w:pos="1620"/>
              </w:tabs>
              <w:autoSpaceDE w:val="0"/>
              <w:autoSpaceDN w:val="0"/>
              <w:adjustRightInd w:val="0"/>
              <w:spacing w:before="120" w:after="120"/>
              <w:rPr>
                <w:rFonts w:cs="Helvetica"/>
                <w:color w:val="auto"/>
                <w:sz w:val="20"/>
                <w:lang w:eastAsia="de-CH"/>
              </w:rPr>
            </w:pPr>
            <w:r w:rsidRPr="00CE548F">
              <w:rPr>
                <w:rFonts w:cs="Helvetica"/>
                <w:color w:val="auto"/>
                <w:sz w:val="20"/>
                <w:lang w:eastAsia="de-CH"/>
              </w:rPr>
              <w:t>Die finanziellen Entscheidungen sind auf ihre Wirkung hin auszurichten. Die Wirkung einer Ausgabe kann anhand von Indikatoren bezogen auf die Zielerreichung und das Kosten-Leistungs-Verhältnis gemessen werden.</w:t>
            </w:r>
          </w:p>
        </w:tc>
      </w:tr>
    </w:tbl>
    <w:p w:rsidR="005F558A" w:rsidRPr="00CE548F" w:rsidRDefault="005F558A" w:rsidP="005F558A">
      <w:pPr>
        <w:jc w:val="both"/>
      </w:pPr>
    </w:p>
    <w:p w:rsidR="005F558A" w:rsidRPr="00CE548F" w:rsidRDefault="00CD3640" w:rsidP="00035551">
      <w:pPr>
        <w:pStyle w:val="berschrift3"/>
      </w:pPr>
      <w:r w:rsidRPr="00CE548F">
        <w:br w:type="page"/>
      </w:r>
      <w:r w:rsidR="005F558A" w:rsidRPr="00CE548F">
        <w:t xml:space="preserve"> Grundsätze </w:t>
      </w:r>
      <w:r w:rsidR="00250F02" w:rsidRPr="00CE548F">
        <w:t>der</w:t>
      </w:r>
      <w:r w:rsidR="005F558A" w:rsidRPr="00CE548F">
        <w:t xml:space="preserve"> Rechnungslegung</w:t>
      </w:r>
      <w:r w:rsidR="00AA23FD" w:rsidRPr="00CE548F">
        <w:rPr>
          <w:rStyle w:val="Funotenzeichen"/>
        </w:rPr>
        <w:footnoteReference w:id="8"/>
      </w:r>
      <w:r w:rsidR="00035551" w:rsidRPr="00CE548F">
        <w:t xml:space="preserve"> </w:t>
      </w:r>
    </w:p>
    <w:p w:rsidR="005A1F97" w:rsidRPr="00CE548F" w:rsidRDefault="00250F02" w:rsidP="00293A39">
      <w:pPr>
        <w:jc w:val="both"/>
        <w:rPr>
          <w:lang w:eastAsia="de-CH"/>
        </w:rPr>
      </w:pPr>
      <w:r w:rsidRPr="00CE548F">
        <w:t xml:space="preserve">Die Rechnungslegung soll ein Bild des Finanzhaushalts zeigen, welches der tatsächlichen Vermögens-, Finanz- und Ertragslage entspricht. </w:t>
      </w:r>
      <w:r w:rsidR="005068C9" w:rsidRPr="00CE548F">
        <w:rPr>
          <w:lang w:eastAsia="de-CH"/>
        </w:rPr>
        <w:t xml:space="preserve">In Artikel 52 des Gemeindefinanzhaushaltgesetzes sind die </w:t>
      </w:r>
      <w:r w:rsidR="005A1F97" w:rsidRPr="00CE548F">
        <w:rPr>
          <w:lang w:eastAsia="de-CH"/>
        </w:rPr>
        <w:t xml:space="preserve">folgenden </w:t>
      </w:r>
      <w:r w:rsidR="005068C9" w:rsidRPr="00CE548F">
        <w:rPr>
          <w:lang w:eastAsia="de-CH"/>
        </w:rPr>
        <w:t>Rechnungslegungsgrundsätze definiert</w:t>
      </w:r>
      <w:r w:rsidR="005A1F97" w:rsidRPr="00CE548F">
        <w:rPr>
          <w:lang w:eastAsia="de-CH"/>
        </w:rPr>
        <w:t>:</w:t>
      </w:r>
    </w:p>
    <w:p w:rsidR="005068C9" w:rsidRPr="00CE548F" w:rsidRDefault="005068C9" w:rsidP="005068C9">
      <w:pPr>
        <w:rPr>
          <w:lang w:eastAsia="de-CH"/>
        </w:rPr>
      </w:pPr>
    </w:p>
    <w:tbl>
      <w:tblPr>
        <w:tblW w:w="943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70" w:type="dxa"/>
          <w:right w:w="70" w:type="dxa"/>
        </w:tblCellMar>
        <w:tblLook w:val="0000" w:firstRow="0" w:lastRow="0" w:firstColumn="0" w:lastColumn="0" w:noHBand="0" w:noVBand="0"/>
      </w:tblPr>
      <w:tblGrid>
        <w:gridCol w:w="2338"/>
        <w:gridCol w:w="3969"/>
        <w:gridCol w:w="3131"/>
      </w:tblGrid>
      <w:tr w:rsidR="007F5A00" w:rsidRPr="00CE548F" w:rsidTr="00043367">
        <w:trPr>
          <w:tblHeader/>
        </w:trPr>
        <w:tc>
          <w:tcPr>
            <w:tcW w:w="2338" w:type="dxa"/>
            <w:shd w:val="clear" w:color="auto" w:fill="DDD9C3"/>
          </w:tcPr>
          <w:p w:rsidR="007F5A00" w:rsidRPr="00CE548F" w:rsidRDefault="007F5A00">
            <w:pPr>
              <w:spacing w:before="120" w:after="120"/>
              <w:jc w:val="center"/>
              <w:rPr>
                <w:b/>
                <w:sz w:val="20"/>
              </w:rPr>
            </w:pPr>
            <w:r w:rsidRPr="00CE548F">
              <w:rPr>
                <w:b/>
                <w:sz w:val="20"/>
              </w:rPr>
              <w:t>Grundsätze</w:t>
            </w:r>
          </w:p>
        </w:tc>
        <w:tc>
          <w:tcPr>
            <w:tcW w:w="3969" w:type="dxa"/>
            <w:shd w:val="clear" w:color="auto" w:fill="DDD9C3"/>
          </w:tcPr>
          <w:p w:rsidR="007F5A00" w:rsidRPr="00CE548F" w:rsidRDefault="007F5A00">
            <w:pPr>
              <w:spacing w:before="120" w:after="120"/>
              <w:jc w:val="center"/>
              <w:rPr>
                <w:b/>
                <w:sz w:val="20"/>
              </w:rPr>
            </w:pPr>
            <w:r w:rsidRPr="00CE548F">
              <w:rPr>
                <w:b/>
                <w:sz w:val="20"/>
              </w:rPr>
              <w:t>Bedeutung/Definition</w:t>
            </w:r>
          </w:p>
        </w:tc>
        <w:tc>
          <w:tcPr>
            <w:tcW w:w="3131" w:type="dxa"/>
            <w:shd w:val="clear" w:color="auto" w:fill="DDD9C3"/>
          </w:tcPr>
          <w:p w:rsidR="007F5A00" w:rsidRPr="00CE548F" w:rsidRDefault="007F5A00">
            <w:pPr>
              <w:spacing w:before="120" w:after="120"/>
              <w:jc w:val="center"/>
              <w:rPr>
                <w:b/>
                <w:sz w:val="20"/>
              </w:rPr>
            </w:pPr>
            <w:r w:rsidRPr="00CE548F">
              <w:rPr>
                <w:b/>
                <w:sz w:val="20"/>
              </w:rPr>
              <w:t>Beispiele für Verstösse</w:t>
            </w:r>
          </w:p>
        </w:tc>
      </w:tr>
      <w:tr w:rsidR="00250F02" w:rsidRPr="00CE548F" w:rsidTr="00043367">
        <w:tc>
          <w:tcPr>
            <w:tcW w:w="2338" w:type="dxa"/>
            <w:shd w:val="clear" w:color="auto" w:fill="DDD9C3"/>
          </w:tcPr>
          <w:p w:rsidR="00250F02" w:rsidRPr="00CE548F" w:rsidRDefault="00250F02" w:rsidP="00A52D9B">
            <w:pPr>
              <w:spacing w:before="120" w:after="120"/>
              <w:rPr>
                <w:b/>
                <w:sz w:val="20"/>
              </w:rPr>
            </w:pPr>
            <w:r w:rsidRPr="00CE548F">
              <w:rPr>
                <w:b/>
                <w:sz w:val="20"/>
              </w:rPr>
              <w:t>Brutto</w:t>
            </w:r>
            <w:r w:rsidR="00A52D9B" w:rsidRPr="00CE548F">
              <w:rPr>
                <w:b/>
                <w:sz w:val="20"/>
              </w:rPr>
              <w:t>darstellung /</w:t>
            </w:r>
            <w:r w:rsidR="00A52D9B" w:rsidRPr="00CE548F">
              <w:rPr>
                <w:b/>
                <w:sz w:val="20"/>
              </w:rPr>
              <w:br/>
              <w:t>Brutto</w:t>
            </w:r>
            <w:r w:rsidRPr="00CE548F">
              <w:rPr>
                <w:b/>
                <w:sz w:val="20"/>
              </w:rPr>
              <w:t xml:space="preserve">verbuchung </w:t>
            </w:r>
          </w:p>
        </w:tc>
        <w:tc>
          <w:tcPr>
            <w:tcW w:w="3969" w:type="dxa"/>
          </w:tcPr>
          <w:p w:rsidR="00F56302" w:rsidRPr="00CE548F" w:rsidRDefault="00F56302" w:rsidP="00293A39">
            <w:pPr>
              <w:spacing w:before="120" w:after="120"/>
              <w:contextualSpacing/>
              <w:rPr>
                <w:rFonts w:cs="Helvetica"/>
                <w:color w:val="auto"/>
                <w:sz w:val="8"/>
                <w:szCs w:val="8"/>
                <w:lang w:eastAsia="de-CH"/>
              </w:rPr>
            </w:pPr>
          </w:p>
          <w:p w:rsidR="00A52D9B" w:rsidRPr="00CE548F" w:rsidRDefault="00A52D9B" w:rsidP="00293A39">
            <w:pPr>
              <w:spacing w:before="120" w:after="120"/>
              <w:contextualSpacing/>
              <w:rPr>
                <w:sz w:val="20"/>
              </w:rPr>
            </w:pPr>
            <w:r w:rsidRPr="00CE548F">
              <w:rPr>
                <w:rFonts w:cs="Helvetica"/>
                <w:color w:val="auto"/>
                <w:sz w:val="20"/>
                <w:lang w:eastAsia="de-CH"/>
              </w:rPr>
              <w:t>Aufwände und Erträge, Aktiven und Passiven sowie Investitionsausgaben und Investitionseinnahmen sind getrennt voneinander, ohne gegenseitige Verrechnung, in voller Höhe auszuweisen</w:t>
            </w:r>
            <w:r w:rsidR="00F56302" w:rsidRPr="00CE548F">
              <w:rPr>
                <w:rFonts w:cs="Helvetica"/>
                <w:color w:val="auto"/>
                <w:sz w:val="20"/>
                <w:lang w:eastAsia="de-CH"/>
              </w:rPr>
              <w:t>.</w:t>
            </w:r>
            <w:r w:rsidRPr="00CE548F">
              <w:rPr>
                <w:sz w:val="20"/>
              </w:rPr>
              <w:t xml:space="preserve">  </w:t>
            </w:r>
          </w:p>
          <w:p w:rsidR="00250F02" w:rsidRPr="00CE548F" w:rsidRDefault="00250F02" w:rsidP="008B2223">
            <w:pPr>
              <w:tabs>
                <w:tab w:val="left" w:pos="426"/>
                <w:tab w:val="left" w:pos="851"/>
                <w:tab w:val="left" w:pos="1276"/>
                <w:tab w:val="left" w:pos="5216"/>
                <w:tab w:val="decimal" w:pos="7938"/>
                <w:tab w:val="right" w:pos="9299"/>
              </w:tabs>
              <w:spacing w:after="120"/>
              <w:ind w:left="357"/>
              <w:contextualSpacing/>
              <w:rPr>
                <w:sz w:val="20"/>
              </w:rPr>
            </w:pPr>
          </w:p>
        </w:tc>
        <w:tc>
          <w:tcPr>
            <w:tcW w:w="3131" w:type="dxa"/>
          </w:tcPr>
          <w:p w:rsidR="00250F02" w:rsidRPr="00CE548F" w:rsidRDefault="00250F02" w:rsidP="00293A39">
            <w:pPr>
              <w:spacing w:before="120" w:after="120"/>
              <w:rPr>
                <w:sz w:val="18"/>
                <w:szCs w:val="18"/>
              </w:rPr>
            </w:pPr>
            <w:r w:rsidRPr="00CE548F">
              <w:rPr>
                <w:sz w:val="18"/>
                <w:szCs w:val="18"/>
              </w:rPr>
              <w:t>Die Gemeinde erhält von der Versicherung einen Bonus. Dieser bezieht sich auf vergangene Versicherungsjahre. Die Finanzverwaltung bucht diesen ausserordentlichen Ertrag nicht als Ertrag, sondern aufwandmindernd im Konto Sachversicherungsaufwand.</w:t>
            </w:r>
          </w:p>
        </w:tc>
      </w:tr>
      <w:tr w:rsidR="00250F02" w:rsidRPr="00CE548F" w:rsidTr="00043367">
        <w:tc>
          <w:tcPr>
            <w:tcW w:w="2338" w:type="dxa"/>
            <w:shd w:val="clear" w:color="auto" w:fill="DDD9C3"/>
          </w:tcPr>
          <w:p w:rsidR="00250F02" w:rsidRPr="00CE548F" w:rsidRDefault="00250F02" w:rsidP="00A52D9B">
            <w:pPr>
              <w:spacing w:before="120" w:after="120"/>
              <w:rPr>
                <w:b/>
                <w:sz w:val="20"/>
              </w:rPr>
            </w:pPr>
            <w:r w:rsidRPr="00CE548F">
              <w:rPr>
                <w:b/>
                <w:sz w:val="20"/>
              </w:rPr>
              <w:t xml:space="preserve">Periodenabgrenzung / </w:t>
            </w:r>
            <w:r w:rsidRPr="00CE548F">
              <w:rPr>
                <w:b/>
                <w:sz w:val="20"/>
              </w:rPr>
              <w:br/>
              <w:t>Jährlichkeit</w:t>
            </w:r>
          </w:p>
        </w:tc>
        <w:tc>
          <w:tcPr>
            <w:tcW w:w="3969" w:type="dxa"/>
          </w:tcPr>
          <w:p w:rsidR="00250F02" w:rsidRPr="00CE548F" w:rsidRDefault="00A52D9B" w:rsidP="00A52D9B">
            <w:pPr>
              <w:autoSpaceDE w:val="0"/>
              <w:autoSpaceDN w:val="0"/>
              <w:adjustRightInd w:val="0"/>
              <w:spacing w:before="120" w:after="120"/>
              <w:rPr>
                <w:sz w:val="20"/>
              </w:rPr>
            </w:pPr>
            <w:r w:rsidRPr="00CE548F">
              <w:rPr>
                <w:rFonts w:cs="Helvetica"/>
                <w:color w:val="auto"/>
                <w:sz w:val="20"/>
                <w:lang w:eastAsia="de-CH"/>
              </w:rPr>
              <w:t xml:space="preserve">Alle Aufwände und Erträge sind in derjenigen Periode zu erfassen, in der sie verursacht werden. Die Bilanz ist als Stichtagsrechnung zu führen. </w:t>
            </w:r>
            <w:r w:rsidR="00250F02" w:rsidRPr="00CE548F">
              <w:rPr>
                <w:sz w:val="20"/>
              </w:rPr>
              <w:t>Es gilt das Jährlichkeitsprinzip.</w:t>
            </w:r>
          </w:p>
        </w:tc>
        <w:tc>
          <w:tcPr>
            <w:tcW w:w="3131" w:type="dxa"/>
          </w:tcPr>
          <w:p w:rsidR="00250F02" w:rsidRPr="00CE548F" w:rsidRDefault="00250F02" w:rsidP="00A52D9B">
            <w:pPr>
              <w:spacing w:before="120" w:after="120"/>
              <w:rPr>
                <w:sz w:val="18"/>
                <w:szCs w:val="18"/>
              </w:rPr>
            </w:pPr>
            <w:r w:rsidRPr="00CE548F">
              <w:rPr>
                <w:sz w:val="18"/>
                <w:szCs w:val="18"/>
              </w:rPr>
              <w:t>In der Investitionsrechnung wurde der Gesamtkredit für ein Projekt, welches sich über mehrere Jahr</w:t>
            </w:r>
            <w:r w:rsidR="00F56302" w:rsidRPr="00CE548F">
              <w:rPr>
                <w:sz w:val="18"/>
                <w:szCs w:val="18"/>
              </w:rPr>
              <w:t>e</w:t>
            </w:r>
            <w:r w:rsidRPr="00CE548F">
              <w:rPr>
                <w:sz w:val="18"/>
                <w:szCs w:val="18"/>
              </w:rPr>
              <w:t xml:space="preserve"> hinzieht, vollständig im ersten Jahr eingestellt. </w:t>
            </w:r>
          </w:p>
        </w:tc>
      </w:tr>
      <w:tr w:rsidR="00250F02" w:rsidRPr="00CE548F" w:rsidTr="00043367">
        <w:tc>
          <w:tcPr>
            <w:tcW w:w="2338" w:type="dxa"/>
            <w:shd w:val="clear" w:color="auto" w:fill="DDD9C3"/>
          </w:tcPr>
          <w:p w:rsidR="00250F02" w:rsidRPr="00CE548F" w:rsidRDefault="00250F02" w:rsidP="00A52D9B">
            <w:pPr>
              <w:spacing w:before="120" w:after="120"/>
              <w:rPr>
                <w:b/>
                <w:sz w:val="20"/>
              </w:rPr>
            </w:pPr>
            <w:r w:rsidRPr="00CE548F">
              <w:rPr>
                <w:b/>
                <w:sz w:val="20"/>
              </w:rPr>
              <w:t>Fortführung</w:t>
            </w:r>
          </w:p>
        </w:tc>
        <w:tc>
          <w:tcPr>
            <w:tcW w:w="3969" w:type="dxa"/>
          </w:tcPr>
          <w:p w:rsidR="00A52D9B" w:rsidRPr="00CE548F" w:rsidRDefault="00A52D9B" w:rsidP="00A52D9B">
            <w:pPr>
              <w:spacing w:before="120" w:after="120"/>
              <w:rPr>
                <w:sz w:val="20"/>
              </w:rPr>
            </w:pPr>
            <w:r w:rsidRPr="00CE548F">
              <w:rPr>
                <w:sz w:val="20"/>
              </w:rPr>
              <w:t>Bei der Rechnungslegung ist von einer Fortführung der Staatstätigkeit auszugehen</w:t>
            </w:r>
            <w:r w:rsidR="00F56302" w:rsidRPr="00CE548F">
              <w:rPr>
                <w:sz w:val="20"/>
              </w:rPr>
              <w:t>.</w:t>
            </w:r>
          </w:p>
        </w:tc>
        <w:tc>
          <w:tcPr>
            <w:tcW w:w="3131" w:type="dxa"/>
          </w:tcPr>
          <w:p w:rsidR="00250F02" w:rsidRPr="00CE548F" w:rsidRDefault="00250F02" w:rsidP="00A52D9B">
            <w:pPr>
              <w:spacing w:before="120" w:after="120"/>
              <w:rPr>
                <w:sz w:val="18"/>
                <w:szCs w:val="18"/>
              </w:rPr>
            </w:pPr>
          </w:p>
        </w:tc>
      </w:tr>
      <w:tr w:rsidR="00250F02" w:rsidRPr="00CE548F" w:rsidTr="00043367">
        <w:tc>
          <w:tcPr>
            <w:tcW w:w="2338" w:type="dxa"/>
            <w:shd w:val="clear" w:color="auto" w:fill="DDD9C3"/>
          </w:tcPr>
          <w:p w:rsidR="00250F02" w:rsidRPr="00CE548F" w:rsidRDefault="00250F02" w:rsidP="00A52D9B">
            <w:pPr>
              <w:spacing w:before="120" w:after="120"/>
              <w:rPr>
                <w:b/>
                <w:sz w:val="20"/>
              </w:rPr>
            </w:pPr>
            <w:r w:rsidRPr="00CE548F">
              <w:rPr>
                <w:b/>
                <w:sz w:val="20"/>
              </w:rPr>
              <w:t>Wesentlichkeit</w:t>
            </w:r>
          </w:p>
        </w:tc>
        <w:tc>
          <w:tcPr>
            <w:tcW w:w="3969" w:type="dxa"/>
          </w:tcPr>
          <w:p w:rsidR="00250F02" w:rsidRPr="00CE548F" w:rsidRDefault="00A52D9B" w:rsidP="00A52D9B">
            <w:pPr>
              <w:autoSpaceDE w:val="0"/>
              <w:autoSpaceDN w:val="0"/>
              <w:adjustRightInd w:val="0"/>
              <w:spacing w:before="120" w:after="120"/>
              <w:rPr>
                <w:sz w:val="20"/>
              </w:rPr>
            </w:pPr>
            <w:r w:rsidRPr="00CE548F">
              <w:rPr>
                <w:rFonts w:cs="Helvetica"/>
                <w:color w:val="auto"/>
                <w:sz w:val="20"/>
                <w:lang w:eastAsia="de-CH"/>
              </w:rPr>
              <w:t>Sämtliche Informationen, die für eine rasche und umfassende Beurteilung der Vermögens-, Finanz- und Ertragslage notwendig sind, werden offen gelegt</w:t>
            </w:r>
            <w:r w:rsidR="00250F02" w:rsidRPr="00CE548F">
              <w:rPr>
                <w:sz w:val="20"/>
              </w:rPr>
              <w:t xml:space="preserve"> </w:t>
            </w:r>
          </w:p>
        </w:tc>
        <w:tc>
          <w:tcPr>
            <w:tcW w:w="3131" w:type="dxa"/>
          </w:tcPr>
          <w:p w:rsidR="00250F02" w:rsidRPr="00CE548F" w:rsidRDefault="00A52D9B" w:rsidP="00293A39">
            <w:pPr>
              <w:spacing w:before="120" w:after="120"/>
              <w:rPr>
                <w:sz w:val="18"/>
                <w:szCs w:val="18"/>
              </w:rPr>
            </w:pPr>
            <w:r w:rsidRPr="00CE548F">
              <w:rPr>
                <w:sz w:val="18"/>
                <w:szCs w:val="18"/>
              </w:rPr>
              <w:t>Nichtrelevante Informationen sollen ausgelassen werden.</w:t>
            </w:r>
          </w:p>
        </w:tc>
      </w:tr>
      <w:tr w:rsidR="00250F02" w:rsidRPr="00CE548F" w:rsidTr="00043367">
        <w:tc>
          <w:tcPr>
            <w:tcW w:w="2338" w:type="dxa"/>
            <w:shd w:val="clear" w:color="auto" w:fill="DDD9C3"/>
          </w:tcPr>
          <w:p w:rsidR="00250F02" w:rsidRPr="00CE548F" w:rsidRDefault="00250F02" w:rsidP="00A52D9B">
            <w:pPr>
              <w:spacing w:before="120" w:after="120"/>
              <w:rPr>
                <w:b/>
                <w:sz w:val="20"/>
              </w:rPr>
            </w:pPr>
            <w:r w:rsidRPr="00CE548F">
              <w:rPr>
                <w:b/>
                <w:sz w:val="20"/>
              </w:rPr>
              <w:t>Verständlichkeit</w:t>
            </w:r>
          </w:p>
        </w:tc>
        <w:tc>
          <w:tcPr>
            <w:tcW w:w="3969" w:type="dxa"/>
          </w:tcPr>
          <w:p w:rsidR="00250F02" w:rsidRPr="00CE548F" w:rsidRDefault="00250F02" w:rsidP="00A52D9B">
            <w:pPr>
              <w:spacing w:before="120" w:after="120"/>
              <w:rPr>
                <w:sz w:val="20"/>
              </w:rPr>
            </w:pPr>
            <w:r w:rsidRPr="00CE548F">
              <w:rPr>
                <w:sz w:val="20"/>
              </w:rPr>
              <w:t>Die Informationen müssen klar und nachvollziehbar sein.</w:t>
            </w:r>
          </w:p>
        </w:tc>
        <w:tc>
          <w:tcPr>
            <w:tcW w:w="3131" w:type="dxa"/>
          </w:tcPr>
          <w:p w:rsidR="00250F02" w:rsidRPr="00CE548F" w:rsidRDefault="00250F02" w:rsidP="00A52D9B">
            <w:pPr>
              <w:spacing w:before="120" w:after="120"/>
              <w:rPr>
                <w:sz w:val="18"/>
                <w:szCs w:val="18"/>
              </w:rPr>
            </w:pPr>
          </w:p>
        </w:tc>
      </w:tr>
      <w:tr w:rsidR="00250F02" w:rsidRPr="00CE548F" w:rsidTr="00043367">
        <w:tc>
          <w:tcPr>
            <w:tcW w:w="2338" w:type="dxa"/>
            <w:shd w:val="clear" w:color="auto" w:fill="DDD9C3"/>
          </w:tcPr>
          <w:p w:rsidR="00250F02" w:rsidRPr="00CE548F" w:rsidRDefault="00250F02" w:rsidP="00A52D9B">
            <w:pPr>
              <w:spacing w:before="120" w:after="120"/>
              <w:rPr>
                <w:b/>
                <w:sz w:val="20"/>
              </w:rPr>
            </w:pPr>
            <w:r w:rsidRPr="00CE548F">
              <w:rPr>
                <w:b/>
                <w:sz w:val="20"/>
              </w:rPr>
              <w:t>Zuverlässigkeit</w:t>
            </w:r>
          </w:p>
        </w:tc>
        <w:tc>
          <w:tcPr>
            <w:tcW w:w="3969" w:type="dxa"/>
          </w:tcPr>
          <w:p w:rsidR="00250F02" w:rsidRPr="00CE548F" w:rsidRDefault="00250F02" w:rsidP="00293A39">
            <w:pPr>
              <w:spacing w:before="120" w:after="120"/>
              <w:rPr>
                <w:sz w:val="20"/>
              </w:rPr>
            </w:pPr>
            <w:r w:rsidRPr="00CE548F">
              <w:rPr>
                <w:sz w:val="20"/>
              </w:rPr>
              <w:t>Die Informationen sollen richtig sein und glaubwürdig dargestellt werden (Richtigkeit). Der wirtschaftliche Gehalt soll die Abbildung der Rechnungslegung bestimmen (wirtschaftliche Betrachtungsweise). Die Informationen sollen willkürfrei und wertfrei dargestellt werden (Neutralität). Es sollen keine wichtigen Informationen ausser Acht gelassen werden (Vollständigkeit).</w:t>
            </w:r>
          </w:p>
        </w:tc>
        <w:tc>
          <w:tcPr>
            <w:tcW w:w="3131" w:type="dxa"/>
          </w:tcPr>
          <w:p w:rsidR="00250F02" w:rsidRPr="00CE548F" w:rsidRDefault="00250F02" w:rsidP="00A52D9B">
            <w:pPr>
              <w:spacing w:before="120" w:after="120"/>
              <w:rPr>
                <w:sz w:val="18"/>
                <w:szCs w:val="18"/>
              </w:rPr>
            </w:pPr>
          </w:p>
        </w:tc>
      </w:tr>
      <w:tr w:rsidR="00250F02" w:rsidRPr="00CE548F" w:rsidTr="00043367">
        <w:tc>
          <w:tcPr>
            <w:tcW w:w="2338" w:type="dxa"/>
            <w:shd w:val="clear" w:color="auto" w:fill="DDD9C3"/>
          </w:tcPr>
          <w:p w:rsidR="00250F02" w:rsidRPr="00CE548F" w:rsidRDefault="00250F02" w:rsidP="005A1F97">
            <w:pPr>
              <w:spacing w:before="120" w:after="120"/>
              <w:rPr>
                <w:b/>
                <w:sz w:val="20"/>
              </w:rPr>
            </w:pPr>
            <w:r w:rsidRPr="00CE548F">
              <w:rPr>
                <w:b/>
                <w:sz w:val="20"/>
              </w:rPr>
              <w:t>Vergleichbarkeit</w:t>
            </w:r>
          </w:p>
        </w:tc>
        <w:tc>
          <w:tcPr>
            <w:tcW w:w="3969" w:type="dxa"/>
          </w:tcPr>
          <w:p w:rsidR="00A52D9B" w:rsidRPr="00CE548F" w:rsidRDefault="00A52D9B" w:rsidP="005A1F97">
            <w:pPr>
              <w:autoSpaceDE w:val="0"/>
              <w:autoSpaceDN w:val="0"/>
              <w:adjustRightInd w:val="0"/>
              <w:spacing w:before="120" w:after="120"/>
              <w:rPr>
                <w:sz w:val="20"/>
              </w:rPr>
            </w:pPr>
            <w:r w:rsidRPr="00CE548F">
              <w:rPr>
                <w:rFonts w:cs="Helvetica"/>
                <w:color w:val="auto"/>
                <w:sz w:val="20"/>
                <w:lang w:eastAsia="de-CH"/>
              </w:rPr>
              <w:t>Die Rechnungen der Gemeinde und der Verwaltungseinheiten</w:t>
            </w:r>
            <w:r w:rsidR="005A1F97" w:rsidRPr="00CE548F">
              <w:rPr>
                <w:rFonts w:cs="Helvetica"/>
                <w:color w:val="auto"/>
                <w:sz w:val="20"/>
                <w:lang w:eastAsia="de-CH"/>
              </w:rPr>
              <w:t xml:space="preserve"> </w:t>
            </w:r>
            <w:r w:rsidRPr="00CE548F">
              <w:rPr>
                <w:rFonts w:cs="Helvetica"/>
                <w:color w:val="auto"/>
                <w:sz w:val="20"/>
                <w:lang w:eastAsia="de-CH"/>
              </w:rPr>
              <w:t>sollen sowohl untereinander als auch über die Zeit</w:t>
            </w:r>
            <w:r w:rsidR="005A1F97" w:rsidRPr="00CE548F">
              <w:rPr>
                <w:rFonts w:cs="Helvetica"/>
                <w:color w:val="auto"/>
                <w:sz w:val="20"/>
                <w:lang w:eastAsia="de-CH"/>
              </w:rPr>
              <w:t xml:space="preserve"> </w:t>
            </w:r>
            <w:r w:rsidRPr="00CE548F">
              <w:rPr>
                <w:rFonts w:cs="Helvetica"/>
                <w:color w:val="auto"/>
                <w:sz w:val="20"/>
                <w:lang w:eastAsia="de-CH"/>
              </w:rPr>
              <w:t>hinweg vergleichbar sei</w:t>
            </w:r>
            <w:r w:rsidR="00F56302" w:rsidRPr="00CE548F">
              <w:rPr>
                <w:rFonts w:cs="Helvetica"/>
                <w:color w:val="auto"/>
                <w:sz w:val="20"/>
                <w:lang w:eastAsia="de-CH"/>
              </w:rPr>
              <w:t>n.</w:t>
            </w:r>
          </w:p>
        </w:tc>
        <w:tc>
          <w:tcPr>
            <w:tcW w:w="3131" w:type="dxa"/>
          </w:tcPr>
          <w:p w:rsidR="00250F02" w:rsidRPr="00CE548F" w:rsidRDefault="00250F02" w:rsidP="005A1F97">
            <w:pPr>
              <w:spacing w:before="120" w:after="120"/>
              <w:rPr>
                <w:sz w:val="18"/>
                <w:szCs w:val="18"/>
              </w:rPr>
            </w:pPr>
            <w:r w:rsidRPr="00CE548F">
              <w:rPr>
                <w:sz w:val="18"/>
                <w:szCs w:val="18"/>
              </w:rPr>
              <w:t>Die funktionale Gliederung und die Artengliederung werden nicht eingehalten.</w:t>
            </w:r>
          </w:p>
        </w:tc>
      </w:tr>
    </w:tbl>
    <w:p w:rsidR="002613AC" w:rsidRPr="00CE548F" w:rsidRDefault="002613AC">
      <w:r w:rsidRPr="00CE548F">
        <w:br w:type="page"/>
      </w:r>
    </w:p>
    <w:tbl>
      <w:tblPr>
        <w:tblW w:w="943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70" w:type="dxa"/>
          <w:right w:w="70" w:type="dxa"/>
        </w:tblCellMar>
        <w:tblLook w:val="0000" w:firstRow="0" w:lastRow="0" w:firstColumn="0" w:lastColumn="0" w:noHBand="0" w:noVBand="0"/>
      </w:tblPr>
      <w:tblGrid>
        <w:gridCol w:w="2338"/>
        <w:gridCol w:w="3969"/>
        <w:gridCol w:w="3131"/>
      </w:tblGrid>
      <w:tr w:rsidR="002613AC" w:rsidRPr="00CE548F" w:rsidTr="00043367">
        <w:trPr>
          <w:tblHeader/>
        </w:trPr>
        <w:tc>
          <w:tcPr>
            <w:tcW w:w="2338" w:type="dxa"/>
            <w:shd w:val="clear" w:color="auto" w:fill="DDD9C3"/>
          </w:tcPr>
          <w:p w:rsidR="002613AC" w:rsidRPr="00CE548F" w:rsidRDefault="002613AC" w:rsidP="00727A1F">
            <w:pPr>
              <w:spacing w:before="120" w:after="120"/>
              <w:jc w:val="center"/>
              <w:rPr>
                <w:b/>
                <w:sz w:val="20"/>
              </w:rPr>
            </w:pPr>
            <w:r w:rsidRPr="00CE548F">
              <w:br w:type="page"/>
            </w:r>
            <w:r w:rsidRPr="00CE548F">
              <w:rPr>
                <w:b/>
                <w:sz w:val="20"/>
              </w:rPr>
              <w:t>Grundsätze</w:t>
            </w:r>
          </w:p>
        </w:tc>
        <w:tc>
          <w:tcPr>
            <w:tcW w:w="3969" w:type="dxa"/>
            <w:shd w:val="clear" w:color="auto" w:fill="DDD9C3"/>
          </w:tcPr>
          <w:p w:rsidR="002613AC" w:rsidRPr="00CE548F" w:rsidRDefault="002613AC" w:rsidP="00727A1F">
            <w:pPr>
              <w:spacing w:before="120" w:after="120"/>
              <w:jc w:val="center"/>
              <w:rPr>
                <w:b/>
                <w:sz w:val="20"/>
              </w:rPr>
            </w:pPr>
            <w:r w:rsidRPr="00CE548F">
              <w:rPr>
                <w:b/>
                <w:sz w:val="20"/>
              </w:rPr>
              <w:t>Bedeutung/Definition</w:t>
            </w:r>
          </w:p>
        </w:tc>
        <w:tc>
          <w:tcPr>
            <w:tcW w:w="3131" w:type="dxa"/>
            <w:shd w:val="clear" w:color="auto" w:fill="DDD9C3"/>
          </w:tcPr>
          <w:p w:rsidR="002613AC" w:rsidRPr="00CE548F" w:rsidRDefault="002613AC" w:rsidP="00727A1F">
            <w:pPr>
              <w:spacing w:before="120" w:after="120"/>
              <w:jc w:val="center"/>
              <w:rPr>
                <w:b/>
                <w:sz w:val="20"/>
              </w:rPr>
            </w:pPr>
            <w:r w:rsidRPr="00CE548F">
              <w:rPr>
                <w:b/>
                <w:sz w:val="20"/>
              </w:rPr>
              <w:t>Beispiele für Verstösse</w:t>
            </w:r>
          </w:p>
        </w:tc>
      </w:tr>
      <w:tr w:rsidR="007F5A00" w:rsidRPr="00CE548F" w:rsidTr="00043367">
        <w:tc>
          <w:tcPr>
            <w:tcW w:w="2338" w:type="dxa"/>
            <w:tcBorders>
              <w:bottom w:val="single" w:sz="4" w:space="0" w:color="808080"/>
            </w:tcBorders>
            <w:shd w:val="clear" w:color="auto" w:fill="DDD9C3"/>
          </w:tcPr>
          <w:p w:rsidR="007F5A00" w:rsidRPr="00CE548F" w:rsidRDefault="007F5A00" w:rsidP="00A52D9B">
            <w:pPr>
              <w:spacing w:before="120" w:after="120"/>
              <w:rPr>
                <w:b/>
                <w:sz w:val="20"/>
              </w:rPr>
            </w:pPr>
            <w:r w:rsidRPr="00CE548F">
              <w:rPr>
                <w:b/>
                <w:sz w:val="20"/>
              </w:rPr>
              <w:t>Stetigkeit in Darstellung und Bewertung</w:t>
            </w:r>
          </w:p>
        </w:tc>
        <w:tc>
          <w:tcPr>
            <w:tcW w:w="3969" w:type="dxa"/>
            <w:tcBorders>
              <w:bottom w:val="single" w:sz="4" w:space="0" w:color="808080"/>
            </w:tcBorders>
          </w:tcPr>
          <w:p w:rsidR="005A1F97" w:rsidRPr="00CE548F" w:rsidRDefault="007F5A00" w:rsidP="005A1F97">
            <w:pPr>
              <w:spacing w:before="120"/>
              <w:rPr>
                <w:sz w:val="20"/>
              </w:rPr>
            </w:pPr>
            <w:r w:rsidRPr="00CE548F">
              <w:rPr>
                <w:sz w:val="20"/>
              </w:rPr>
              <w:t xml:space="preserve">Die Jahresrechnung muss nach den gleichen Grundsätzen wie in den </w:t>
            </w:r>
            <w:r w:rsidRPr="00CE548F">
              <w:rPr>
                <w:i/>
                <w:sz w:val="20"/>
              </w:rPr>
              <w:t>Vorjahren</w:t>
            </w:r>
            <w:r w:rsidRPr="00CE548F">
              <w:rPr>
                <w:sz w:val="20"/>
              </w:rPr>
              <w:t xml:space="preserve"> aufgestellt werden = zeitliche Vergleichbarkeit der Jahresrechnung. Diesem Zweck dienen auch die Vorjahreszahlen.</w:t>
            </w:r>
            <w:r w:rsidR="005A1F97" w:rsidRPr="00CE548F">
              <w:rPr>
                <w:sz w:val="20"/>
              </w:rPr>
              <w:t xml:space="preserve"> </w:t>
            </w:r>
            <w:r w:rsidR="005A1F97" w:rsidRPr="00CE548F">
              <w:rPr>
                <w:sz w:val="20"/>
              </w:rPr>
              <w:br/>
            </w:r>
          </w:p>
          <w:p w:rsidR="007F5A00" w:rsidRPr="00CE548F" w:rsidRDefault="005A1F97" w:rsidP="005A1F97">
            <w:pPr>
              <w:spacing w:after="120"/>
              <w:rPr>
                <w:sz w:val="20"/>
              </w:rPr>
            </w:pPr>
            <w:r w:rsidRPr="00CE548F">
              <w:rPr>
                <w:sz w:val="20"/>
              </w:rPr>
              <w:t xml:space="preserve">Ein Methodenwechsel in der Bewertung ist in der Regel nicht zulässig. </w:t>
            </w:r>
            <w:r w:rsidR="007F5A00" w:rsidRPr="00CE548F">
              <w:rPr>
                <w:sz w:val="20"/>
              </w:rPr>
              <w:t>Von diesem Grundsatz kann in Ausnahmefällen abgewichen werden. Abweichungen müssen aber im Anhang erläutert werden.</w:t>
            </w:r>
          </w:p>
        </w:tc>
        <w:tc>
          <w:tcPr>
            <w:tcW w:w="3131" w:type="dxa"/>
            <w:tcBorders>
              <w:bottom w:val="single" w:sz="4" w:space="0" w:color="808080"/>
            </w:tcBorders>
          </w:tcPr>
          <w:p w:rsidR="005A1F97" w:rsidRPr="00CE548F" w:rsidRDefault="007F5A00" w:rsidP="00293A39">
            <w:pPr>
              <w:spacing w:before="120" w:after="120"/>
              <w:rPr>
                <w:sz w:val="18"/>
                <w:szCs w:val="18"/>
              </w:rPr>
            </w:pPr>
            <w:r w:rsidRPr="00CE548F">
              <w:rPr>
                <w:sz w:val="18"/>
                <w:szCs w:val="18"/>
              </w:rPr>
              <w:t>Die Gemeinde publiziert keine Vorjahreszahlen mehr.</w:t>
            </w:r>
          </w:p>
          <w:p w:rsidR="007F5A00" w:rsidRPr="00CE548F" w:rsidRDefault="007F5A00" w:rsidP="00293A39">
            <w:pPr>
              <w:spacing w:before="120" w:after="120"/>
              <w:rPr>
                <w:sz w:val="18"/>
                <w:szCs w:val="18"/>
              </w:rPr>
            </w:pPr>
            <w:r w:rsidRPr="00CE548F">
              <w:rPr>
                <w:sz w:val="18"/>
                <w:szCs w:val="18"/>
              </w:rPr>
              <w:t xml:space="preserve">Das Abschreibungsverfahren wurde ohne Begründung geändert (vorher vom Buchwert, neu vom Anschaffungswert). Die Abschreibungsmethoden und </w:t>
            </w:r>
            <w:r w:rsidR="00F56302" w:rsidRPr="00CE548F">
              <w:rPr>
                <w:sz w:val="18"/>
                <w:szCs w:val="18"/>
              </w:rPr>
              <w:br/>
            </w:r>
            <w:r w:rsidRPr="00CE548F">
              <w:rPr>
                <w:sz w:val="18"/>
                <w:szCs w:val="18"/>
              </w:rPr>
              <w:t>-sätze müssen im Anhang publiziert werden.</w:t>
            </w:r>
          </w:p>
          <w:p w:rsidR="007F5A00" w:rsidRPr="00CE548F" w:rsidRDefault="007F5A00" w:rsidP="00293A39">
            <w:pPr>
              <w:spacing w:before="120" w:after="120"/>
              <w:rPr>
                <w:sz w:val="18"/>
                <w:szCs w:val="18"/>
              </w:rPr>
            </w:pPr>
            <w:r w:rsidRPr="00CE548F">
              <w:rPr>
                <w:sz w:val="18"/>
                <w:szCs w:val="18"/>
              </w:rPr>
              <w:t>Steuerguthaben werden plötzlich nicht mehr debitiert.</w:t>
            </w:r>
          </w:p>
        </w:tc>
      </w:tr>
    </w:tbl>
    <w:p w:rsidR="005A1F97" w:rsidRPr="00CE548F" w:rsidRDefault="005A1F97" w:rsidP="005A1F97">
      <w:pPr>
        <w:rPr>
          <w:lang w:eastAsia="de-CH"/>
        </w:rPr>
      </w:pPr>
    </w:p>
    <w:p w:rsidR="005A1F97" w:rsidRPr="00CE548F" w:rsidRDefault="005A1F97" w:rsidP="005A1F97">
      <w:pPr>
        <w:rPr>
          <w:b/>
          <w:lang w:eastAsia="de-CH"/>
        </w:rPr>
      </w:pPr>
      <w:r w:rsidRPr="00CE548F">
        <w:rPr>
          <w:b/>
          <w:lang w:eastAsia="de-CH"/>
        </w:rPr>
        <w:t>Zusätzliche wichtige Rechnungslegungsgrundsätze:</w:t>
      </w:r>
    </w:p>
    <w:p w:rsidR="005A1F97" w:rsidRPr="00CE548F" w:rsidRDefault="005A1F97" w:rsidP="005A1F97">
      <w:pPr>
        <w:rPr>
          <w:lang w:eastAsia="de-CH"/>
        </w:rPr>
      </w:pPr>
    </w:p>
    <w:tbl>
      <w:tblPr>
        <w:tblW w:w="943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70" w:type="dxa"/>
          <w:right w:w="70" w:type="dxa"/>
        </w:tblCellMar>
        <w:tblLook w:val="0000" w:firstRow="0" w:lastRow="0" w:firstColumn="0" w:lastColumn="0" w:noHBand="0" w:noVBand="0"/>
      </w:tblPr>
      <w:tblGrid>
        <w:gridCol w:w="2338"/>
        <w:gridCol w:w="3969"/>
        <w:gridCol w:w="3131"/>
      </w:tblGrid>
      <w:tr w:rsidR="005A1F97" w:rsidRPr="00CE548F" w:rsidTr="00043367">
        <w:tc>
          <w:tcPr>
            <w:tcW w:w="2338" w:type="dxa"/>
            <w:shd w:val="clear" w:color="auto" w:fill="DDD9C3"/>
          </w:tcPr>
          <w:p w:rsidR="005A1F97" w:rsidRPr="00CE548F" w:rsidRDefault="005A1F97" w:rsidP="00E044E8">
            <w:pPr>
              <w:spacing w:before="120" w:after="120"/>
              <w:rPr>
                <w:b/>
                <w:sz w:val="20"/>
              </w:rPr>
            </w:pPr>
            <w:r w:rsidRPr="00CE548F">
              <w:rPr>
                <w:b/>
                <w:sz w:val="20"/>
              </w:rPr>
              <w:t>Sollverbuchung</w:t>
            </w:r>
          </w:p>
        </w:tc>
        <w:tc>
          <w:tcPr>
            <w:tcW w:w="3969" w:type="dxa"/>
          </w:tcPr>
          <w:p w:rsidR="005A1F97" w:rsidRPr="00CE548F" w:rsidRDefault="005A1F97" w:rsidP="00293A39">
            <w:pPr>
              <w:spacing w:before="120" w:after="120"/>
              <w:rPr>
                <w:sz w:val="20"/>
              </w:rPr>
            </w:pPr>
            <w:r w:rsidRPr="00CE548F">
              <w:rPr>
                <w:sz w:val="20"/>
              </w:rPr>
              <w:t>Verbuchung der Ausgaben, wenn sie geschuldet sind; der Erträge, wenn sie in Rechnung gestellt werden. D.h. spätestens am Ende des Rechnungsjahres sind alle geschuldeten Ausgaben als Aufwand und die rechtskräftig feststehenden Guthaben als Ertrag verbucht.</w:t>
            </w:r>
          </w:p>
        </w:tc>
        <w:tc>
          <w:tcPr>
            <w:tcW w:w="3131" w:type="dxa"/>
          </w:tcPr>
          <w:p w:rsidR="005A1F97" w:rsidRPr="00CE548F" w:rsidRDefault="005A1F97" w:rsidP="005A1F97">
            <w:pPr>
              <w:spacing w:before="120" w:after="120"/>
              <w:rPr>
                <w:sz w:val="18"/>
                <w:szCs w:val="18"/>
              </w:rPr>
            </w:pPr>
            <w:r w:rsidRPr="00CE548F">
              <w:rPr>
                <w:sz w:val="18"/>
                <w:szCs w:val="18"/>
              </w:rPr>
              <w:t xml:space="preserve">Die bereits ausgeführten Bauarbeiten wurden per 31.12. vom Unternehmer noch nicht in Rechnung gestellt. Der Betrag beläuft sich auf rund 12'000 Fr. Dieser Posten wurde beim Jahresabschluss nicht abgegrenzt </w:t>
            </w:r>
            <w:r w:rsidR="0016636A" w:rsidRPr="00CE548F">
              <w:rPr>
                <w:sz w:val="18"/>
                <w:szCs w:val="18"/>
              </w:rPr>
              <w:br/>
            </w:r>
            <w:r w:rsidRPr="00CE548F">
              <w:rPr>
                <w:sz w:val="18"/>
                <w:szCs w:val="18"/>
              </w:rPr>
              <w:t>(-&gt; Transitorische Passiven).</w:t>
            </w:r>
          </w:p>
        </w:tc>
      </w:tr>
      <w:tr w:rsidR="005A1F97" w:rsidRPr="00CE548F" w:rsidTr="00043367">
        <w:tc>
          <w:tcPr>
            <w:tcW w:w="2338" w:type="dxa"/>
            <w:shd w:val="clear" w:color="auto" w:fill="DDD9C3"/>
          </w:tcPr>
          <w:p w:rsidR="005A1F97" w:rsidRPr="00CE548F" w:rsidRDefault="005A1F97" w:rsidP="00E044E8">
            <w:pPr>
              <w:spacing w:before="120" w:after="120"/>
              <w:rPr>
                <w:b/>
                <w:sz w:val="20"/>
              </w:rPr>
            </w:pPr>
            <w:r w:rsidRPr="00CE548F">
              <w:rPr>
                <w:b/>
                <w:sz w:val="20"/>
              </w:rPr>
              <w:t>Zeitliche Bindung</w:t>
            </w:r>
          </w:p>
        </w:tc>
        <w:tc>
          <w:tcPr>
            <w:tcW w:w="3969" w:type="dxa"/>
          </w:tcPr>
          <w:p w:rsidR="005A1F97" w:rsidRPr="00CE548F" w:rsidRDefault="005A1F97" w:rsidP="00293A39">
            <w:pPr>
              <w:spacing w:before="120" w:after="120"/>
              <w:rPr>
                <w:sz w:val="20"/>
              </w:rPr>
            </w:pPr>
            <w:r w:rsidRPr="00CE548F">
              <w:rPr>
                <w:sz w:val="20"/>
              </w:rPr>
              <w:t>Nicht verwendete Budgetkredite verfallen am Ende des Rechnungsjahres. Kreditübertragungen auf das folgende Jahr sind nur in Ausnahmefällen gestattet.</w:t>
            </w:r>
          </w:p>
        </w:tc>
        <w:tc>
          <w:tcPr>
            <w:tcW w:w="3131" w:type="dxa"/>
          </w:tcPr>
          <w:p w:rsidR="005A1F97" w:rsidRPr="00CE548F" w:rsidRDefault="005A1F97" w:rsidP="005A1F97">
            <w:pPr>
              <w:spacing w:before="120" w:after="120"/>
              <w:rPr>
                <w:sz w:val="18"/>
                <w:szCs w:val="18"/>
              </w:rPr>
            </w:pPr>
            <w:r w:rsidRPr="00CE548F">
              <w:rPr>
                <w:sz w:val="18"/>
                <w:szCs w:val="18"/>
              </w:rPr>
              <w:t xml:space="preserve">Im Budget ist ein Kredit für die Anschaffung von drei PC-Bildschirmen enthalten. Da diese bis Ende Jahr noch nicht angeschafft werden konnten, wird dafür eine Rückstellung gebildet. </w:t>
            </w:r>
          </w:p>
        </w:tc>
      </w:tr>
      <w:tr w:rsidR="005A1F97" w:rsidRPr="00CE548F" w:rsidTr="00043367">
        <w:tc>
          <w:tcPr>
            <w:tcW w:w="2338" w:type="dxa"/>
            <w:shd w:val="clear" w:color="auto" w:fill="DDD9C3"/>
          </w:tcPr>
          <w:p w:rsidR="005A1F97" w:rsidRPr="00CE548F" w:rsidRDefault="005A1F97" w:rsidP="00E044E8">
            <w:pPr>
              <w:spacing w:before="120" w:after="120"/>
              <w:rPr>
                <w:b/>
                <w:sz w:val="20"/>
              </w:rPr>
            </w:pPr>
            <w:r w:rsidRPr="00CE548F">
              <w:rPr>
                <w:b/>
                <w:sz w:val="20"/>
              </w:rPr>
              <w:t>Wirtschaftlichkeit und Sparsamkeit</w:t>
            </w:r>
          </w:p>
        </w:tc>
        <w:tc>
          <w:tcPr>
            <w:tcW w:w="3969" w:type="dxa"/>
          </w:tcPr>
          <w:p w:rsidR="005A1F97" w:rsidRPr="00CE548F" w:rsidRDefault="005A1F97" w:rsidP="00293A39">
            <w:pPr>
              <w:spacing w:before="120" w:after="120"/>
              <w:rPr>
                <w:sz w:val="20"/>
              </w:rPr>
            </w:pPr>
            <w:r w:rsidRPr="00CE548F">
              <w:rPr>
                <w:sz w:val="20"/>
              </w:rPr>
              <w:t>Die Finanzkommission muss auch Aspekte der Wirtschaftlichkeit und der Sparsamkeit berücksichtigen und finanzpolitische Überlegungen anstellen.</w:t>
            </w:r>
          </w:p>
        </w:tc>
        <w:tc>
          <w:tcPr>
            <w:tcW w:w="3131" w:type="dxa"/>
          </w:tcPr>
          <w:p w:rsidR="005A1F97" w:rsidRPr="00CE548F" w:rsidRDefault="005A1F97" w:rsidP="005A1F97">
            <w:pPr>
              <w:spacing w:before="120" w:after="120"/>
              <w:rPr>
                <w:sz w:val="18"/>
                <w:szCs w:val="18"/>
              </w:rPr>
            </w:pPr>
            <w:r w:rsidRPr="00CE548F">
              <w:rPr>
                <w:sz w:val="18"/>
                <w:szCs w:val="18"/>
              </w:rPr>
              <w:t>Die Kosten eines Vorhabens wurden unsorgfältig abgeklärt. Es kommt zu wesentlichen Mehrkosten.</w:t>
            </w:r>
          </w:p>
        </w:tc>
      </w:tr>
      <w:tr w:rsidR="005A1F97" w:rsidRPr="00CE548F" w:rsidTr="00043367">
        <w:tc>
          <w:tcPr>
            <w:tcW w:w="2338" w:type="dxa"/>
            <w:tcBorders>
              <w:top w:val="single" w:sz="4" w:space="0" w:color="808080"/>
              <w:left w:val="single" w:sz="4" w:space="0" w:color="808080"/>
              <w:bottom w:val="single" w:sz="4" w:space="0" w:color="808080"/>
              <w:right w:val="single" w:sz="4" w:space="0" w:color="808080"/>
            </w:tcBorders>
            <w:shd w:val="clear" w:color="auto" w:fill="DDD9C3"/>
          </w:tcPr>
          <w:p w:rsidR="005A1F97" w:rsidRPr="00CE548F" w:rsidRDefault="005A1F97" w:rsidP="00E044E8">
            <w:pPr>
              <w:spacing w:before="120" w:after="120"/>
              <w:rPr>
                <w:b/>
                <w:sz w:val="20"/>
              </w:rPr>
            </w:pPr>
            <w:r w:rsidRPr="00CE548F">
              <w:rPr>
                <w:b/>
                <w:sz w:val="20"/>
              </w:rPr>
              <w:t xml:space="preserve">Quantitative </w:t>
            </w:r>
            <w:r w:rsidR="002613AC" w:rsidRPr="00CE548F">
              <w:rPr>
                <w:b/>
                <w:sz w:val="20"/>
              </w:rPr>
              <w:br/>
            </w:r>
            <w:r w:rsidRPr="00CE548F">
              <w:rPr>
                <w:b/>
                <w:sz w:val="20"/>
              </w:rPr>
              <w:t>Bindung</w:t>
            </w:r>
          </w:p>
        </w:tc>
        <w:tc>
          <w:tcPr>
            <w:tcW w:w="3969" w:type="dxa"/>
            <w:tcBorders>
              <w:top w:val="single" w:sz="4" w:space="0" w:color="808080"/>
              <w:left w:val="single" w:sz="4" w:space="0" w:color="808080"/>
              <w:bottom w:val="single" w:sz="4" w:space="0" w:color="808080"/>
              <w:right w:val="single" w:sz="4" w:space="0" w:color="808080"/>
            </w:tcBorders>
          </w:tcPr>
          <w:p w:rsidR="005A1F97" w:rsidRPr="00CE548F" w:rsidRDefault="005A1F97" w:rsidP="00293A39">
            <w:pPr>
              <w:spacing w:before="120" w:after="120"/>
              <w:rPr>
                <w:sz w:val="20"/>
              </w:rPr>
            </w:pPr>
            <w:r w:rsidRPr="00CE548F">
              <w:rPr>
                <w:sz w:val="20"/>
              </w:rPr>
              <w:t>Budgetkredite dürfen nicht überschritten werden. Reicht ein Budgetkredit nicht aus, muss ein Nachtragskredit eingeholt werden. Kreditübertragungen auf andere Konten sind unzulässig.</w:t>
            </w:r>
          </w:p>
        </w:tc>
        <w:tc>
          <w:tcPr>
            <w:tcW w:w="3131" w:type="dxa"/>
            <w:tcBorders>
              <w:top w:val="single" w:sz="4" w:space="0" w:color="808080"/>
              <w:left w:val="single" w:sz="4" w:space="0" w:color="808080"/>
              <w:bottom w:val="single" w:sz="4" w:space="0" w:color="808080"/>
              <w:right w:val="single" w:sz="4" w:space="0" w:color="808080"/>
            </w:tcBorders>
          </w:tcPr>
          <w:p w:rsidR="005A1F97" w:rsidRPr="00CE548F" w:rsidRDefault="005A1F97" w:rsidP="005A1F97">
            <w:pPr>
              <w:spacing w:before="120" w:after="120"/>
              <w:rPr>
                <w:sz w:val="18"/>
                <w:szCs w:val="18"/>
              </w:rPr>
            </w:pPr>
            <w:r w:rsidRPr="00CE548F">
              <w:rPr>
                <w:sz w:val="18"/>
                <w:szCs w:val="18"/>
              </w:rPr>
              <w:t>Der Neubau de</w:t>
            </w:r>
            <w:r w:rsidR="0016636A" w:rsidRPr="00CE548F">
              <w:rPr>
                <w:sz w:val="18"/>
                <w:szCs w:val="18"/>
              </w:rPr>
              <w:t>r</w:t>
            </w:r>
            <w:r w:rsidRPr="00CE548F">
              <w:rPr>
                <w:sz w:val="18"/>
                <w:szCs w:val="18"/>
              </w:rPr>
              <w:t xml:space="preserve"> EDV-Anlage wird voraussichtlich 50</w:t>
            </w:r>
            <w:r w:rsidR="0016636A" w:rsidRPr="00CE548F">
              <w:rPr>
                <w:sz w:val="18"/>
                <w:szCs w:val="18"/>
              </w:rPr>
              <w:t>'</w:t>
            </w:r>
            <w:r w:rsidRPr="00CE548F">
              <w:rPr>
                <w:sz w:val="18"/>
                <w:szCs w:val="18"/>
              </w:rPr>
              <w:t>000 Fr. höher als budgetiert ausfallen. Es wurde kein Nachtragskredit eingeholt.</w:t>
            </w:r>
          </w:p>
        </w:tc>
      </w:tr>
      <w:tr w:rsidR="005A1F97" w:rsidRPr="00CE548F" w:rsidTr="00043367">
        <w:tc>
          <w:tcPr>
            <w:tcW w:w="2338" w:type="dxa"/>
            <w:tcBorders>
              <w:top w:val="single" w:sz="4" w:space="0" w:color="808080"/>
              <w:left w:val="single" w:sz="4" w:space="0" w:color="808080"/>
              <w:bottom w:val="single" w:sz="4" w:space="0" w:color="808080"/>
              <w:right w:val="single" w:sz="4" w:space="0" w:color="808080"/>
            </w:tcBorders>
            <w:shd w:val="clear" w:color="auto" w:fill="DDD9C3"/>
          </w:tcPr>
          <w:p w:rsidR="005A1F97" w:rsidRPr="00CE548F" w:rsidRDefault="005A1F97" w:rsidP="00E044E8">
            <w:pPr>
              <w:spacing w:before="120" w:after="120"/>
              <w:rPr>
                <w:b/>
                <w:sz w:val="20"/>
              </w:rPr>
            </w:pPr>
            <w:r w:rsidRPr="00CE548F">
              <w:rPr>
                <w:b/>
                <w:sz w:val="20"/>
              </w:rPr>
              <w:t xml:space="preserve">Qualitative </w:t>
            </w:r>
            <w:r w:rsidR="002613AC" w:rsidRPr="00CE548F">
              <w:rPr>
                <w:b/>
                <w:sz w:val="20"/>
              </w:rPr>
              <w:br/>
            </w:r>
            <w:r w:rsidRPr="00CE548F">
              <w:rPr>
                <w:b/>
                <w:sz w:val="20"/>
              </w:rPr>
              <w:t xml:space="preserve">Bindung an </w:t>
            </w:r>
            <w:r w:rsidR="002613AC" w:rsidRPr="00CE548F">
              <w:rPr>
                <w:b/>
                <w:sz w:val="20"/>
              </w:rPr>
              <w:br/>
            </w:r>
            <w:r w:rsidRPr="00CE548F">
              <w:rPr>
                <w:b/>
                <w:sz w:val="20"/>
              </w:rPr>
              <w:t xml:space="preserve">beschlossene </w:t>
            </w:r>
            <w:r w:rsidR="002613AC" w:rsidRPr="00CE548F">
              <w:rPr>
                <w:b/>
                <w:sz w:val="20"/>
              </w:rPr>
              <w:br/>
            </w:r>
            <w:r w:rsidRPr="00CE548F">
              <w:rPr>
                <w:b/>
                <w:sz w:val="20"/>
              </w:rPr>
              <w:t>Kredite</w:t>
            </w:r>
          </w:p>
        </w:tc>
        <w:tc>
          <w:tcPr>
            <w:tcW w:w="3969" w:type="dxa"/>
            <w:tcBorders>
              <w:top w:val="single" w:sz="4" w:space="0" w:color="808080"/>
              <w:left w:val="single" w:sz="4" w:space="0" w:color="808080"/>
              <w:bottom w:val="single" w:sz="4" w:space="0" w:color="808080"/>
              <w:right w:val="single" w:sz="4" w:space="0" w:color="808080"/>
            </w:tcBorders>
          </w:tcPr>
          <w:p w:rsidR="005A1F97" w:rsidRPr="00CE548F" w:rsidRDefault="005A1F97" w:rsidP="00293A39">
            <w:pPr>
              <w:spacing w:before="120" w:after="120"/>
              <w:rPr>
                <w:sz w:val="20"/>
              </w:rPr>
            </w:pPr>
            <w:r w:rsidRPr="00CE548F">
              <w:rPr>
                <w:sz w:val="20"/>
              </w:rPr>
              <w:t>Beschlossene Kredite dürfen nur für den umschriebenen Zweck verwendet werden.</w:t>
            </w:r>
          </w:p>
        </w:tc>
        <w:tc>
          <w:tcPr>
            <w:tcW w:w="3131" w:type="dxa"/>
            <w:tcBorders>
              <w:top w:val="single" w:sz="4" w:space="0" w:color="808080"/>
              <w:left w:val="single" w:sz="4" w:space="0" w:color="808080"/>
              <w:bottom w:val="single" w:sz="4" w:space="0" w:color="808080"/>
              <w:right w:val="single" w:sz="4" w:space="0" w:color="808080"/>
            </w:tcBorders>
          </w:tcPr>
          <w:p w:rsidR="005A1F97" w:rsidRPr="00CE548F" w:rsidRDefault="005A1F97" w:rsidP="005A1F97">
            <w:pPr>
              <w:spacing w:before="120" w:after="120"/>
              <w:rPr>
                <w:sz w:val="18"/>
                <w:szCs w:val="18"/>
              </w:rPr>
            </w:pPr>
            <w:r w:rsidRPr="00CE548F">
              <w:rPr>
                <w:sz w:val="18"/>
                <w:szCs w:val="18"/>
              </w:rPr>
              <w:t>Die Rückstellung für die Neumöblierung wird nicht vollständig beansprucht. Anstatt den nicht beanspruchten Teil erfolgswirksam aufzulösen, wird der restliche Betrag für die Dachsanierung verwendet.</w:t>
            </w:r>
          </w:p>
        </w:tc>
      </w:tr>
    </w:tbl>
    <w:p w:rsidR="007F5A00" w:rsidRPr="00CE548F" w:rsidRDefault="007F5A00" w:rsidP="00875CE5">
      <w:pPr>
        <w:pStyle w:val="berschrift2"/>
      </w:pPr>
      <w:r w:rsidRPr="00CE548F">
        <w:rPr>
          <w:sz w:val="22"/>
          <w:szCs w:val="20"/>
        </w:rPr>
        <w:br w:type="page"/>
      </w:r>
      <w:bookmarkStart w:id="36" w:name="_Toc522281327"/>
      <w:r w:rsidR="007F0302" w:rsidRPr="00CE548F">
        <w:t xml:space="preserve">Rechnungsmodell </w:t>
      </w:r>
      <w:r w:rsidR="00284069" w:rsidRPr="00CE548F">
        <w:t>HRM</w:t>
      </w:r>
      <w:r w:rsidR="007F0302" w:rsidRPr="00CE548F">
        <w:t>2</w:t>
      </w:r>
      <w:bookmarkEnd w:id="36"/>
    </w:p>
    <w:bookmarkStart w:id="37" w:name="_MON_1346837806"/>
    <w:bookmarkEnd w:id="37"/>
    <w:bookmarkStart w:id="38" w:name="_MON_1346749993"/>
    <w:bookmarkEnd w:id="38"/>
    <w:p w:rsidR="007F5A00" w:rsidRPr="00CE548F" w:rsidRDefault="00654B17">
      <w:r w:rsidRPr="00CE548F">
        <w:object w:dxaOrig="9841" w:dyaOrig="10269" w14:anchorId="20DAE040">
          <v:shape id="_x0000_i1027" type="#_x0000_t75" style="width:492pt;height:515.4pt" o:ole="">
            <v:imagedata r:id="rId24" o:title=""/>
          </v:shape>
          <o:OLEObject Type="Embed" ProgID="Word.Document.12" ShapeID="_x0000_i1027" DrawAspect="Content" ObjectID="_1596023282" r:id="rId25">
            <o:FieldCodes>\s</o:FieldCodes>
          </o:OLEObject>
        </w:object>
      </w:r>
    </w:p>
    <w:p w:rsidR="007C3230" w:rsidRPr="00CE548F" w:rsidRDefault="007C3230"/>
    <w:p w:rsidR="007F5A00" w:rsidRPr="00CE548F" w:rsidRDefault="007F5A00" w:rsidP="00875CE5">
      <w:pPr>
        <w:pStyle w:val="berschrift2"/>
      </w:pPr>
      <w:r w:rsidRPr="00CE548F">
        <w:rPr>
          <w:sz w:val="22"/>
          <w:szCs w:val="20"/>
        </w:rPr>
        <w:br w:type="page"/>
      </w:r>
      <w:bookmarkStart w:id="39" w:name="_Toc522281328"/>
      <w:r w:rsidRPr="00CE548F">
        <w:t xml:space="preserve">Elemente des Rechnungsmodells </w:t>
      </w:r>
      <w:r w:rsidR="00CD3640" w:rsidRPr="00CE548F">
        <w:t>der</w:t>
      </w:r>
      <w:r w:rsidRPr="00CE548F">
        <w:t xml:space="preserve"> öffentlichen Haushalte</w:t>
      </w:r>
      <w:bookmarkEnd w:id="39"/>
      <w:r w:rsidRPr="00CE548F">
        <w:t xml:space="preserve"> </w:t>
      </w:r>
    </w:p>
    <w:p w:rsidR="007F5A00" w:rsidRPr="00CE548F" w:rsidRDefault="007F5A00" w:rsidP="00043367">
      <w:pPr>
        <w:overflowPunct w:val="0"/>
        <w:autoSpaceDE w:val="0"/>
        <w:autoSpaceDN w:val="0"/>
        <w:adjustRightInd w:val="0"/>
        <w:jc w:val="both"/>
        <w:textAlignment w:val="baseline"/>
        <w:rPr>
          <w:bCs/>
        </w:rPr>
      </w:pPr>
      <w:r w:rsidRPr="00CE548F">
        <w:rPr>
          <w:bCs/>
        </w:rPr>
        <w:t>Die Hauptelemente des Rechnungsmodells HRM2 sind:</w:t>
      </w:r>
    </w:p>
    <w:p w:rsidR="007F5A00" w:rsidRPr="00CE548F" w:rsidRDefault="007F5A00" w:rsidP="00043367">
      <w:pPr>
        <w:numPr>
          <w:ilvl w:val="0"/>
          <w:numId w:val="4"/>
        </w:numPr>
        <w:overflowPunct w:val="0"/>
        <w:autoSpaceDE w:val="0"/>
        <w:autoSpaceDN w:val="0"/>
        <w:adjustRightInd w:val="0"/>
        <w:jc w:val="both"/>
        <w:textAlignment w:val="baseline"/>
        <w:rPr>
          <w:bCs/>
        </w:rPr>
      </w:pPr>
      <w:r w:rsidRPr="00CE548F">
        <w:rPr>
          <w:bCs/>
        </w:rPr>
        <w:t xml:space="preserve">Die </w:t>
      </w:r>
      <w:r w:rsidRPr="00CE548F">
        <w:rPr>
          <w:b/>
          <w:bCs/>
        </w:rPr>
        <w:t xml:space="preserve">Bilanz </w:t>
      </w:r>
      <w:r w:rsidRPr="00CE548F">
        <w:rPr>
          <w:bCs/>
        </w:rPr>
        <w:t>zeigt die Vermögens- und Schuldenlage auf.</w:t>
      </w:r>
    </w:p>
    <w:p w:rsidR="007F5A00" w:rsidRPr="00CE548F" w:rsidRDefault="007F5A00" w:rsidP="00043367">
      <w:pPr>
        <w:numPr>
          <w:ilvl w:val="0"/>
          <w:numId w:val="4"/>
        </w:numPr>
        <w:overflowPunct w:val="0"/>
        <w:autoSpaceDE w:val="0"/>
        <w:autoSpaceDN w:val="0"/>
        <w:adjustRightInd w:val="0"/>
        <w:jc w:val="both"/>
        <w:textAlignment w:val="baseline"/>
        <w:rPr>
          <w:bCs/>
        </w:rPr>
      </w:pPr>
      <w:r w:rsidRPr="00CE548F">
        <w:rPr>
          <w:bCs/>
        </w:rPr>
        <w:t xml:space="preserve">Die </w:t>
      </w:r>
      <w:r w:rsidRPr="00CE548F">
        <w:rPr>
          <w:b/>
          <w:bCs/>
        </w:rPr>
        <w:t xml:space="preserve">Erfolgsrechnung </w:t>
      </w:r>
      <w:r w:rsidRPr="00CE548F">
        <w:rPr>
          <w:bCs/>
        </w:rPr>
        <w:t>zeigt die Aufwand- und Ertragslage auf.</w:t>
      </w:r>
    </w:p>
    <w:p w:rsidR="007F5A00" w:rsidRPr="00CE548F" w:rsidRDefault="007F5A00" w:rsidP="00043367">
      <w:pPr>
        <w:numPr>
          <w:ilvl w:val="0"/>
          <w:numId w:val="4"/>
        </w:numPr>
        <w:overflowPunct w:val="0"/>
        <w:autoSpaceDE w:val="0"/>
        <w:autoSpaceDN w:val="0"/>
        <w:adjustRightInd w:val="0"/>
        <w:jc w:val="both"/>
        <w:textAlignment w:val="baseline"/>
        <w:rPr>
          <w:bCs/>
        </w:rPr>
      </w:pPr>
      <w:r w:rsidRPr="00CE548F">
        <w:rPr>
          <w:bCs/>
        </w:rPr>
        <w:t xml:space="preserve">Die </w:t>
      </w:r>
      <w:r w:rsidRPr="00CE548F">
        <w:rPr>
          <w:b/>
          <w:bCs/>
        </w:rPr>
        <w:t>Investitionsrechnung</w:t>
      </w:r>
      <w:r w:rsidRPr="00CE548F">
        <w:rPr>
          <w:bCs/>
        </w:rPr>
        <w:t xml:space="preserve"> stellt die Investitionsausgaben den Investitionseinnahmen gegenüber.</w:t>
      </w:r>
    </w:p>
    <w:p w:rsidR="007F5A00" w:rsidRPr="00CE548F" w:rsidRDefault="007F5A00" w:rsidP="00043367">
      <w:pPr>
        <w:numPr>
          <w:ilvl w:val="0"/>
          <w:numId w:val="4"/>
        </w:numPr>
        <w:overflowPunct w:val="0"/>
        <w:autoSpaceDE w:val="0"/>
        <w:autoSpaceDN w:val="0"/>
        <w:adjustRightInd w:val="0"/>
        <w:jc w:val="both"/>
        <w:textAlignment w:val="baseline"/>
        <w:rPr>
          <w:bCs/>
        </w:rPr>
      </w:pPr>
      <w:r w:rsidRPr="00CE548F">
        <w:rPr>
          <w:bCs/>
        </w:rPr>
        <w:t xml:space="preserve">Die </w:t>
      </w:r>
      <w:r w:rsidRPr="00CE548F">
        <w:rPr>
          <w:b/>
          <w:bCs/>
        </w:rPr>
        <w:t xml:space="preserve">Geldflussrechnung </w:t>
      </w:r>
      <w:r w:rsidRPr="00CE548F">
        <w:rPr>
          <w:bCs/>
        </w:rPr>
        <w:t>gibt Einsicht in die Liquiditätsverhältnisse und die Veränderung der Kapital- und Vermögensstruktur.</w:t>
      </w:r>
    </w:p>
    <w:p w:rsidR="007F5A00" w:rsidRPr="00CE548F" w:rsidRDefault="007F5A00" w:rsidP="00043367">
      <w:pPr>
        <w:numPr>
          <w:ilvl w:val="0"/>
          <w:numId w:val="4"/>
        </w:numPr>
        <w:overflowPunct w:val="0"/>
        <w:autoSpaceDE w:val="0"/>
        <w:autoSpaceDN w:val="0"/>
        <w:adjustRightInd w:val="0"/>
        <w:jc w:val="both"/>
        <w:textAlignment w:val="baseline"/>
        <w:rPr>
          <w:bCs/>
        </w:rPr>
      </w:pPr>
      <w:r w:rsidRPr="00CE548F">
        <w:rPr>
          <w:bCs/>
        </w:rPr>
        <w:t xml:space="preserve">Der </w:t>
      </w:r>
      <w:r w:rsidRPr="00CE548F">
        <w:rPr>
          <w:b/>
          <w:bCs/>
        </w:rPr>
        <w:t xml:space="preserve">Anhang </w:t>
      </w:r>
      <w:r w:rsidRPr="00CE548F">
        <w:rPr>
          <w:bCs/>
        </w:rPr>
        <w:t>enthält:</w:t>
      </w:r>
    </w:p>
    <w:p w:rsidR="007F5A00" w:rsidRPr="00CE548F" w:rsidRDefault="007F5A00" w:rsidP="00043367">
      <w:pPr>
        <w:numPr>
          <w:ilvl w:val="0"/>
          <w:numId w:val="11"/>
        </w:numPr>
        <w:tabs>
          <w:tab w:val="clear" w:pos="1800"/>
          <w:tab w:val="num" w:pos="709"/>
        </w:tabs>
        <w:overflowPunct w:val="0"/>
        <w:autoSpaceDE w:val="0"/>
        <w:autoSpaceDN w:val="0"/>
        <w:adjustRightInd w:val="0"/>
        <w:ind w:left="709" w:hanging="283"/>
        <w:jc w:val="both"/>
        <w:textAlignment w:val="baseline"/>
        <w:rPr>
          <w:bCs/>
        </w:rPr>
      </w:pPr>
      <w:r w:rsidRPr="00CE548F">
        <w:rPr>
          <w:bCs/>
        </w:rPr>
        <w:t>die angewandten Rechnungslegungsgrundsätze, insbesondere, wenn diese vom HRM2 abweichen</w:t>
      </w:r>
      <w:r w:rsidR="00043367" w:rsidRPr="00CE548F">
        <w:rPr>
          <w:bCs/>
        </w:rPr>
        <w:t>,</w:t>
      </w:r>
    </w:p>
    <w:p w:rsidR="007F5A00" w:rsidRPr="00CE548F" w:rsidRDefault="007F5A00" w:rsidP="00043367">
      <w:pPr>
        <w:pStyle w:val="Textkrper"/>
        <w:numPr>
          <w:ilvl w:val="0"/>
          <w:numId w:val="11"/>
        </w:numPr>
        <w:tabs>
          <w:tab w:val="clear" w:pos="1800"/>
          <w:tab w:val="num" w:pos="709"/>
        </w:tabs>
        <w:overflowPunct w:val="0"/>
        <w:autoSpaceDE w:val="0"/>
        <w:autoSpaceDN w:val="0"/>
        <w:adjustRightInd w:val="0"/>
        <w:ind w:left="709" w:hanging="283"/>
        <w:textAlignment w:val="baseline"/>
        <w:rPr>
          <w:b w:val="0"/>
          <w:bCs w:val="0"/>
        </w:rPr>
      </w:pPr>
      <w:r w:rsidRPr="00CE548F">
        <w:rPr>
          <w:b w:val="0"/>
          <w:bCs w:val="0"/>
        </w:rPr>
        <w:t>Erläuterungen zur Erfolgsrechnung, Investitionsrechnung, Bilanz und Geldflussrechnung</w:t>
      </w:r>
      <w:r w:rsidR="00043367" w:rsidRPr="00CE548F">
        <w:rPr>
          <w:b w:val="0"/>
          <w:bCs w:val="0"/>
        </w:rPr>
        <w:t>,</w:t>
      </w:r>
    </w:p>
    <w:p w:rsidR="007F5A00" w:rsidRPr="00CE548F" w:rsidRDefault="007F5A00" w:rsidP="00043367">
      <w:pPr>
        <w:numPr>
          <w:ilvl w:val="0"/>
          <w:numId w:val="11"/>
        </w:numPr>
        <w:tabs>
          <w:tab w:val="clear" w:pos="1800"/>
          <w:tab w:val="num" w:pos="709"/>
        </w:tabs>
        <w:overflowPunct w:val="0"/>
        <w:autoSpaceDE w:val="0"/>
        <w:autoSpaceDN w:val="0"/>
        <w:adjustRightInd w:val="0"/>
        <w:ind w:left="709" w:hanging="283"/>
        <w:jc w:val="both"/>
        <w:textAlignment w:val="baseline"/>
        <w:rPr>
          <w:bCs/>
        </w:rPr>
      </w:pPr>
      <w:r w:rsidRPr="00CE548F">
        <w:rPr>
          <w:bCs/>
        </w:rPr>
        <w:t>den Eigenkapitalnachweis</w:t>
      </w:r>
      <w:r w:rsidR="00043367" w:rsidRPr="00CE548F">
        <w:rPr>
          <w:bCs/>
        </w:rPr>
        <w:t>,</w:t>
      </w:r>
    </w:p>
    <w:p w:rsidR="007F5A00" w:rsidRPr="00CE548F" w:rsidRDefault="007F5A00" w:rsidP="00043367">
      <w:pPr>
        <w:numPr>
          <w:ilvl w:val="0"/>
          <w:numId w:val="11"/>
        </w:numPr>
        <w:tabs>
          <w:tab w:val="clear" w:pos="1800"/>
          <w:tab w:val="num" w:pos="709"/>
        </w:tabs>
        <w:overflowPunct w:val="0"/>
        <w:autoSpaceDE w:val="0"/>
        <w:autoSpaceDN w:val="0"/>
        <w:adjustRightInd w:val="0"/>
        <w:ind w:left="709" w:hanging="283"/>
        <w:jc w:val="both"/>
        <w:textAlignment w:val="baseline"/>
        <w:rPr>
          <w:b/>
          <w:bCs/>
        </w:rPr>
      </w:pPr>
      <w:r w:rsidRPr="00CE548F">
        <w:rPr>
          <w:bCs/>
        </w:rPr>
        <w:t>weitere Angaben, die für die Beurteilung der Finanz-, Vermögens- und Ertragslage sowie der Risikosituation wichtig sind.</w:t>
      </w:r>
    </w:p>
    <w:p w:rsidR="007F5A00" w:rsidRPr="00CE548F" w:rsidRDefault="007F5A00">
      <w:pPr>
        <w:overflowPunct w:val="0"/>
        <w:autoSpaceDE w:val="0"/>
        <w:autoSpaceDN w:val="0"/>
        <w:adjustRightInd w:val="0"/>
        <w:ind w:left="426"/>
        <w:textAlignment w:val="baseline"/>
        <w:rPr>
          <w:b/>
          <w:bCs/>
        </w:rPr>
      </w:pPr>
    </w:p>
    <w:p w:rsidR="007F5A00" w:rsidRPr="00CE548F" w:rsidRDefault="007F5A00">
      <w:pPr>
        <w:overflowPunct w:val="0"/>
        <w:autoSpaceDE w:val="0"/>
        <w:autoSpaceDN w:val="0"/>
        <w:adjustRightInd w:val="0"/>
        <w:ind w:left="426"/>
        <w:textAlignment w:val="baseline"/>
        <w:rPr>
          <w:b/>
          <w:bCs/>
        </w:rPr>
      </w:pPr>
    </w:p>
    <w:p w:rsidR="00206876" w:rsidRPr="00CE548F" w:rsidRDefault="007F5A00" w:rsidP="00875CE5">
      <w:pPr>
        <w:pStyle w:val="berschrift2"/>
        <w:rPr>
          <w:szCs w:val="22"/>
        </w:rPr>
      </w:pPr>
      <w:bookmarkStart w:id="40" w:name="_Toc522281329"/>
      <w:r w:rsidRPr="00CE548F">
        <w:t>Bilanz</w:t>
      </w:r>
      <w:bookmarkEnd w:id="40"/>
    </w:p>
    <w:p w:rsidR="00206876" w:rsidRPr="00CE548F" w:rsidRDefault="00206876" w:rsidP="00043367">
      <w:pPr>
        <w:pBdr>
          <w:top w:val="single" w:sz="4" w:space="1" w:color="auto"/>
          <w:left w:val="single" w:sz="4" w:space="4" w:color="auto"/>
          <w:bottom w:val="single" w:sz="4" w:space="1" w:color="auto"/>
          <w:right w:val="single" w:sz="4" w:space="4" w:color="auto"/>
        </w:pBdr>
        <w:shd w:val="clear" w:color="auto" w:fill="EEECE1"/>
        <w:autoSpaceDE w:val="0"/>
        <w:autoSpaceDN w:val="0"/>
        <w:adjustRightInd w:val="0"/>
        <w:rPr>
          <w:b/>
          <w:i/>
        </w:rPr>
      </w:pPr>
    </w:p>
    <w:p w:rsidR="00206876" w:rsidRPr="00CE548F" w:rsidRDefault="006065E3" w:rsidP="00043367">
      <w:pPr>
        <w:pBdr>
          <w:top w:val="single" w:sz="4" w:space="1" w:color="auto"/>
          <w:left w:val="single" w:sz="4" w:space="4" w:color="auto"/>
          <w:bottom w:val="single" w:sz="4" w:space="1" w:color="auto"/>
          <w:right w:val="single" w:sz="4" w:space="4" w:color="auto"/>
        </w:pBdr>
        <w:shd w:val="clear" w:color="auto" w:fill="EEECE1"/>
        <w:autoSpaceDE w:val="0"/>
        <w:autoSpaceDN w:val="0"/>
        <w:adjustRightInd w:val="0"/>
        <w:rPr>
          <w:b/>
          <w:sz w:val="20"/>
        </w:rPr>
      </w:pPr>
      <w:r w:rsidRPr="00CE548F">
        <w:rPr>
          <w:b/>
          <w:i/>
        </w:rPr>
        <w:t>Gemeindefinanzhaushaltgesetz</w:t>
      </w:r>
      <w:r w:rsidR="00206876" w:rsidRPr="00CE548F">
        <w:rPr>
          <w:b/>
          <w:i/>
          <w:sz w:val="20"/>
        </w:rPr>
        <w:t xml:space="preserve"> </w:t>
      </w:r>
    </w:p>
    <w:p w:rsidR="00206876" w:rsidRPr="00CE548F" w:rsidRDefault="00206876" w:rsidP="00043367">
      <w:pPr>
        <w:pStyle w:val="Default"/>
        <w:pBdr>
          <w:top w:val="single" w:sz="4" w:space="1" w:color="auto"/>
          <w:left w:val="single" w:sz="4" w:space="4" w:color="auto"/>
          <w:bottom w:val="single" w:sz="4" w:space="1" w:color="auto"/>
          <w:right w:val="single" w:sz="4" w:space="4" w:color="auto"/>
        </w:pBdr>
        <w:shd w:val="clear" w:color="auto" w:fill="EEECE1"/>
        <w:ind w:left="1120" w:hanging="1120"/>
        <w:rPr>
          <w:rFonts w:ascii="Verdana" w:hAnsi="Verdana"/>
          <w:b/>
          <w:bCs/>
          <w:color w:val="auto"/>
          <w:sz w:val="20"/>
          <w:szCs w:val="20"/>
        </w:rPr>
      </w:pPr>
      <w:r w:rsidRPr="00CE548F">
        <w:rPr>
          <w:rFonts w:ascii="Verdana" w:hAnsi="Verdana"/>
          <w:b/>
          <w:bCs/>
          <w:color w:val="auto"/>
          <w:sz w:val="20"/>
          <w:szCs w:val="20"/>
        </w:rPr>
        <w:t xml:space="preserve">Art. 24 Bilanz </w:t>
      </w:r>
    </w:p>
    <w:p w:rsidR="00206876" w:rsidRPr="00CE548F" w:rsidRDefault="00206876" w:rsidP="00043367">
      <w:pPr>
        <w:pStyle w:val="Default"/>
        <w:pBdr>
          <w:top w:val="single" w:sz="4" w:space="1" w:color="auto"/>
          <w:left w:val="single" w:sz="4" w:space="4" w:color="auto"/>
          <w:bottom w:val="single" w:sz="4" w:space="1" w:color="auto"/>
          <w:right w:val="single" w:sz="4" w:space="4" w:color="auto"/>
        </w:pBdr>
        <w:shd w:val="clear" w:color="auto" w:fill="EEECE1"/>
        <w:ind w:left="1120" w:hanging="1120"/>
        <w:rPr>
          <w:rFonts w:ascii="Verdana" w:hAnsi="Verdana"/>
          <w:b/>
          <w:bCs/>
          <w:color w:val="auto"/>
          <w:sz w:val="20"/>
          <w:szCs w:val="20"/>
        </w:rPr>
      </w:pPr>
      <w:r w:rsidRPr="00CE548F">
        <w:rPr>
          <w:rFonts w:ascii="Verdana" w:hAnsi="Verdana" w:cs="Helvetica"/>
          <w:color w:val="auto"/>
          <w:sz w:val="12"/>
          <w:szCs w:val="12"/>
        </w:rPr>
        <w:t>1</w:t>
      </w:r>
      <w:r w:rsidRPr="00CE548F">
        <w:rPr>
          <w:rFonts w:ascii="Verdana" w:hAnsi="Verdana" w:cs="Helvetica"/>
          <w:color w:val="auto"/>
          <w:sz w:val="20"/>
          <w:szCs w:val="20"/>
        </w:rPr>
        <w:t xml:space="preserve"> In der Bilanz werden die Aktiven und die Passiven einander gegenübergestellt.</w:t>
      </w:r>
    </w:p>
    <w:p w:rsidR="00206876" w:rsidRPr="00CE548F" w:rsidRDefault="00206876" w:rsidP="00043367">
      <w:pPr>
        <w:pStyle w:val="Default"/>
        <w:pBdr>
          <w:top w:val="single" w:sz="4" w:space="1" w:color="auto"/>
          <w:left w:val="single" w:sz="4" w:space="4" w:color="auto"/>
          <w:bottom w:val="single" w:sz="4" w:space="1" w:color="auto"/>
          <w:right w:val="single" w:sz="4" w:space="4" w:color="auto"/>
        </w:pBdr>
        <w:shd w:val="clear" w:color="auto" w:fill="EEECE1"/>
        <w:ind w:left="1120" w:hanging="1120"/>
        <w:rPr>
          <w:rFonts w:ascii="Verdana" w:hAnsi="Verdana"/>
          <w:b/>
          <w:bCs/>
          <w:color w:val="auto"/>
          <w:sz w:val="20"/>
          <w:szCs w:val="20"/>
        </w:rPr>
      </w:pPr>
      <w:r w:rsidRPr="00CE548F">
        <w:rPr>
          <w:rFonts w:ascii="Verdana" w:hAnsi="Verdana" w:cs="Helvetica"/>
          <w:color w:val="auto"/>
          <w:sz w:val="12"/>
          <w:szCs w:val="12"/>
        </w:rPr>
        <w:t>2</w:t>
      </w:r>
      <w:r w:rsidRPr="00CE548F">
        <w:rPr>
          <w:rFonts w:ascii="Verdana" w:hAnsi="Verdana" w:cs="Helvetica"/>
          <w:color w:val="auto"/>
          <w:sz w:val="20"/>
          <w:szCs w:val="20"/>
        </w:rPr>
        <w:t xml:space="preserve"> Die Aktiven werden in Finanz- und Verwaltungsvermögen gegliedert.</w:t>
      </w:r>
    </w:p>
    <w:p w:rsidR="00206876" w:rsidRPr="00CE548F" w:rsidRDefault="00206876" w:rsidP="00043367">
      <w:pPr>
        <w:pStyle w:val="Default"/>
        <w:pBdr>
          <w:top w:val="single" w:sz="4" w:space="1" w:color="auto"/>
          <w:left w:val="single" w:sz="4" w:space="4" w:color="auto"/>
          <w:bottom w:val="single" w:sz="4" w:space="1" w:color="auto"/>
          <w:right w:val="single" w:sz="4" w:space="4" w:color="auto"/>
        </w:pBdr>
        <w:shd w:val="clear" w:color="auto" w:fill="EEECE1"/>
        <w:ind w:firstLine="140"/>
        <w:jc w:val="both"/>
        <w:rPr>
          <w:rFonts w:ascii="Verdana" w:hAnsi="Verdana"/>
          <w:color w:val="auto"/>
          <w:sz w:val="20"/>
          <w:szCs w:val="20"/>
        </w:rPr>
      </w:pPr>
    </w:p>
    <w:p w:rsidR="00206876" w:rsidRPr="00CE548F" w:rsidRDefault="00206876" w:rsidP="00206876"/>
    <w:p w:rsidR="007F5A00" w:rsidRPr="00CE548F" w:rsidRDefault="007F5A00" w:rsidP="004B76C6">
      <w:pPr>
        <w:pStyle w:val="berschrift3"/>
      </w:pPr>
      <w:bookmarkStart w:id="41" w:name="_Toc63658911"/>
      <w:r w:rsidRPr="00CE548F">
        <w:t>Aktiven</w:t>
      </w:r>
      <w:bookmarkEnd w:id="41"/>
    </w:p>
    <w:p w:rsidR="007F5A00" w:rsidRPr="00CE548F" w:rsidRDefault="007F5A00">
      <w:pPr>
        <w:jc w:val="both"/>
        <w:rPr>
          <w:b/>
          <w:bCs/>
          <w:szCs w:val="22"/>
        </w:rPr>
      </w:pPr>
      <w:r w:rsidRPr="00CE548F">
        <w:rPr>
          <w:b/>
          <w:bCs/>
          <w:szCs w:val="22"/>
        </w:rPr>
        <w:t>Finanzvermögen</w:t>
      </w:r>
    </w:p>
    <w:p w:rsidR="007F5A00" w:rsidRPr="00CE548F" w:rsidRDefault="007F5A00">
      <w:pPr>
        <w:jc w:val="both"/>
        <w:rPr>
          <w:szCs w:val="22"/>
        </w:rPr>
      </w:pPr>
      <w:r w:rsidRPr="00CE548F">
        <w:rPr>
          <w:szCs w:val="22"/>
        </w:rPr>
        <w:t>Unter Finanzvermögen werden die realisierbaren, das heisst die von den Behörden nach kaufmännischen Grundsätzen verwalteten Vermögenswerte eines Gemeinwesens verstanden. Entscheidend ist das Kriterium der Realisierbarkeit. Vermögenswerte sind realisierbar (Finanzvermögen), wenn sie ohne Verletzung einer bestimmten gesetzlichen (öffentlich-rechtlichen) Verpflichtung verwertet werden können (z.B. liquide Mittel, Debitoren). Dazu gehören auch Grundstücke, welche nicht für öffentliche Zwecke bestimmt sind und allenfalls wieder veräussert werden können (z.B</w:t>
      </w:r>
      <w:r w:rsidR="00247812" w:rsidRPr="00CE548F">
        <w:rPr>
          <w:szCs w:val="22"/>
        </w:rPr>
        <w:t>.</w:t>
      </w:r>
      <w:r w:rsidRPr="00CE548F">
        <w:rPr>
          <w:szCs w:val="22"/>
        </w:rPr>
        <w:t xml:space="preserve"> für Realersatz). </w:t>
      </w:r>
    </w:p>
    <w:p w:rsidR="007F5A00" w:rsidRPr="00CE548F" w:rsidRDefault="007F5A00">
      <w:pPr>
        <w:jc w:val="both"/>
        <w:rPr>
          <w:szCs w:val="22"/>
        </w:rPr>
      </w:pPr>
    </w:p>
    <w:p w:rsidR="007F5A00" w:rsidRPr="00CE548F" w:rsidRDefault="007F5A00">
      <w:pPr>
        <w:rPr>
          <w:b/>
          <w:bCs/>
          <w:szCs w:val="22"/>
        </w:rPr>
      </w:pPr>
      <w:r w:rsidRPr="00CE548F">
        <w:rPr>
          <w:b/>
          <w:bCs/>
          <w:szCs w:val="22"/>
        </w:rPr>
        <w:t xml:space="preserve">Verwaltungsvermögen </w:t>
      </w:r>
    </w:p>
    <w:p w:rsidR="007F5A00" w:rsidRPr="00CE548F" w:rsidRDefault="007F5A00">
      <w:pPr>
        <w:jc w:val="both"/>
        <w:rPr>
          <w:szCs w:val="22"/>
        </w:rPr>
      </w:pPr>
      <w:r w:rsidRPr="00CE548F">
        <w:rPr>
          <w:szCs w:val="22"/>
        </w:rPr>
        <w:t>Das Verwaltungsvermögen umfasst jene Vermögenswerte, die unmittelbar der öffentlichen Aufgabenerfüllung dienen. Es ist somit gekennzeichnet durch eine dauernde Wid</w:t>
      </w:r>
      <w:r w:rsidR="001B708A" w:rsidRPr="00CE548F">
        <w:rPr>
          <w:szCs w:val="22"/>
        </w:rPr>
        <w:softHyphen/>
      </w:r>
      <w:r w:rsidRPr="00CE548F">
        <w:rPr>
          <w:szCs w:val="22"/>
        </w:rPr>
        <w:t xml:space="preserve">mung an einen öffentlich-rechtlich festgelegten Zweck. Verwaltungsvermögen </w:t>
      </w:r>
      <w:r w:rsidR="003D2F5F" w:rsidRPr="00CE548F">
        <w:rPr>
          <w:szCs w:val="22"/>
        </w:rPr>
        <w:t>–</w:t>
      </w:r>
      <w:r w:rsidRPr="00CE548F">
        <w:rPr>
          <w:szCs w:val="22"/>
        </w:rPr>
        <w:t xml:space="preserve"> man würde richtiger von «Verwaltungsaktiven» sprechen </w:t>
      </w:r>
      <w:r w:rsidR="003D2F5F" w:rsidRPr="00CE548F">
        <w:rPr>
          <w:szCs w:val="22"/>
        </w:rPr>
        <w:t>–</w:t>
      </w:r>
      <w:r w:rsidRPr="00CE548F">
        <w:rPr>
          <w:szCs w:val="22"/>
        </w:rPr>
        <w:t xml:space="preserve"> sind alle jene Bestände, die der öffentlichen Leistungserstellung dienen und deren Nutzungsdauer sich über mehrere Rechnungsjahre erstreckt. Ob die Nutzung durch die Verwaltung oder durch die Öffentlichkeit (Strassen, Friedhof usw.) erfolgt, spielt keine Rolle. </w:t>
      </w:r>
    </w:p>
    <w:p w:rsidR="007F5A00" w:rsidRPr="00CE548F" w:rsidRDefault="007F5A00">
      <w:pPr>
        <w:jc w:val="both"/>
        <w:rPr>
          <w:szCs w:val="22"/>
        </w:rPr>
      </w:pPr>
    </w:p>
    <w:p w:rsidR="007F5A00" w:rsidRPr="00CE548F" w:rsidRDefault="007F5A00">
      <w:pPr>
        <w:jc w:val="both"/>
        <w:rPr>
          <w:szCs w:val="22"/>
        </w:rPr>
      </w:pPr>
      <w:r w:rsidRPr="00CE548F">
        <w:rPr>
          <w:szCs w:val="22"/>
        </w:rPr>
        <w:t xml:space="preserve">Die </w:t>
      </w:r>
      <w:r w:rsidRPr="00CE548F">
        <w:rPr>
          <w:b/>
          <w:szCs w:val="22"/>
        </w:rPr>
        <w:t>Unterscheidung</w:t>
      </w:r>
      <w:r w:rsidRPr="00CE548F">
        <w:rPr>
          <w:szCs w:val="22"/>
        </w:rPr>
        <w:t xml:space="preserve"> zwischen Finanz- und Verwaltungsvermögen ist finanzrechtlich wichtig. Vor allem bei den Zuständigkeiten und den Bestimmungen über Bilanzierung und Bewertung ist die Unterscheidung von Bedeutung. Die Erwirtschaftung einer marktüblichen Rendite, welche teilweise als Merkmal des Finanzvermögens genannt wird, ist kein klares Unterscheidungskriterium zwischen Finanz- und Verwaltungsvermögen. Denn es kann unter Umständen möglich sein, auch mit Verwaltungsvermögen eine marktwirtschaftliche Rendite zu erzielen, wenn dies mit einer sinnvollen öffentlichen Aufgabenerfüllung zu vereinbaren ist. </w:t>
      </w:r>
    </w:p>
    <w:p w:rsidR="003D2F5F" w:rsidRPr="00CE548F" w:rsidRDefault="003D2F5F">
      <w:pPr>
        <w:jc w:val="both"/>
        <w:rPr>
          <w:szCs w:val="22"/>
        </w:rPr>
      </w:pPr>
    </w:p>
    <w:p w:rsidR="007F5A00" w:rsidRPr="00CE548F" w:rsidRDefault="007F5A00">
      <w:pPr>
        <w:pStyle w:val="Kopfzeile"/>
        <w:tabs>
          <w:tab w:val="clear" w:pos="4536"/>
          <w:tab w:val="clear" w:pos="9072"/>
        </w:tabs>
        <w:jc w:val="both"/>
        <w:rPr>
          <w:szCs w:val="22"/>
        </w:rPr>
      </w:pPr>
      <w:r w:rsidRPr="00CE548F">
        <w:rPr>
          <w:b/>
          <w:bCs/>
          <w:szCs w:val="22"/>
        </w:rPr>
        <w:t>Spezialfinanzierungen</w:t>
      </w:r>
      <w:r w:rsidRPr="00CE548F">
        <w:rPr>
          <w:szCs w:val="22"/>
        </w:rPr>
        <w:t xml:space="preserve"> sind </w:t>
      </w:r>
      <w:r w:rsidRPr="00CE548F">
        <w:rPr>
          <w:b/>
          <w:bCs/>
          <w:szCs w:val="22"/>
        </w:rPr>
        <w:t xml:space="preserve">zweckgebundene </w:t>
      </w:r>
      <w:r w:rsidRPr="00CE548F">
        <w:rPr>
          <w:szCs w:val="22"/>
        </w:rPr>
        <w:t xml:space="preserve">Mittel für die Erfüllung öffentlicher Aufgaben. Unter Spezialfinanzierungen werden auch die </w:t>
      </w:r>
      <w:r w:rsidR="003D2F5F" w:rsidRPr="00CE548F">
        <w:rPr>
          <w:szCs w:val="22"/>
        </w:rPr>
        <w:t xml:space="preserve">an </w:t>
      </w:r>
      <w:r w:rsidRPr="00CE548F">
        <w:rPr>
          <w:szCs w:val="22"/>
        </w:rPr>
        <w:t xml:space="preserve">Betriebe (z.B. Altersheim, </w:t>
      </w:r>
      <w:r w:rsidR="00247812" w:rsidRPr="00CE548F">
        <w:rPr>
          <w:szCs w:val="22"/>
        </w:rPr>
        <w:t>Abwasserentsorgung</w:t>
      </w:r>
      <w:r w:rsidRPr="00CE548F">
        <w:rPr>
          <w:szCs w:val="22"/>
        </w:rPr>
        <w:t>), deren Rechnungen im Rechnungskreis der Gemeinde integriert sind, geleisteten Vorschüsse aktiviert.</w:t>
      </w:r>
    </w:p>
    <w:p w:rsidR="007F5A00" w:rsidRPr="00CE548F" w:rsidRDefault="007F5A00">
      <w:pPr>
        <w:jc w:val="both"/>
        <w:rPr>
          <w:szCs w:val="22"/>
        </w:rPr>
      </w:pPr>
    </w:p>
    <w:p w:rsidR="007F5A00" w:rsidRPr="00CE548F" w:rsidRDefault="007F5A00" w:rsidP="004B76C6">
      <w:pPr>
        <w:pStyle w:val="berschrift3"/>
      </w:pPr>
      <w:bookmarkStart w:id="42" w:name="_Toc63658913"/>
      <w:r w:rsidRPr="00CE548F">
        <w:t>Passiven</w:t>
      </w:r>
      <w:bookmarkEnd w:id="42"/>
    </w:p>
    <w:p w:rsidR="007F5A00" w:rsidRPr="00CE548F" w:rsidRDefault="007F5A00">
      <w:pPr>
        <w:jc w:val="both"/>
        <w:rPr>
          <w:szCs w:val="22"/>
        </w:rPr>
      </w:pPr>
      <w:r w:rsidRPr="00CE548F">
        <w:rPr>
          <w:szCs w:val="22"/>
        </w:rPr>
        <w:t xml:space="preserve">Das </w:t>
      </w:r>
      <w:r w:rsidRPr="00CE548F">
        <w:rPr>
          <w:b/>
          <w:bCs/>
          <w:szCs w:val="22"/>
        </w:rPr>
        <w:t>Fremdkapital</w:t>
      </w:r>
      <w:r w:rsidRPr="00CE548F">
        <w:rPr>
          <w:szCs w:val="22"/>
        </w:rPr>
        <w:t xml:space="preserve"> beinhaltet alle eingegangenen Verpflichtungen, die kurzfristig oder langfristig fällig werden. Das Fremdkapital besteht im </w:t>
      </w:r>
      <w:r w:rsidR="00E22A15" w:rsidRPr="00CE548F">
        <w:rPr>
          <w:szCs w:val="22"/>
        </w:rPr>
        <w:t>Allgemeinen</w:t>
      </w:r>
      <w:r w:rsidRPr="00CE548F">
        <w:rPr>
          <w:szCs w:val="22"/>
        </w:rPr>
        <w:t xml:space="preserve"> aus rechtlich einforderbaren Rückzahlungsverpflichtungen.</w:t>
      </w:r>
    </w:p>
    <w:p w:rsidR="007F5A00" w:rsidRPr="00CE548F" w:rsidRDefault="007F5A00">
      <w:pPr>
        <w:rPr>
          <w:bCs/>
          <w:szCs w:val="22"/>
        </w:rPr>
      </w:pPr>
      <w:r w:rsidRPr="00CE548F">
        <w:rPr>
          <w:bCs/>
          <w:szCs w:val="22"/>
        </w:rPr>
        <w:t xml:space="preserve">Bei einem öffentlichen Gemeinwesen ist das </w:t>
      </w:r>
      <w:r w:rsidRPr="00CE548F">
        <w:rPr>
          <w:b/>
          <w:bCs/>
          <w:szCs w:val="22"/>
        </w:rPr>
        <w:t>Eigenkapital</w:t>
      </w:r>
      <w:r w:rsidRPr="00CE548F">
        <w:rPr>
          <w:bCs/>
          <w:szCs w:val="22"/>
        </w:rPr>
        <w:t xml:space="preserve"> derjenige Teil auf der Passivseite der Bilanz, welcher nicht Fremdkapital ist. Das Eigenkapital kann auch negativ sein (Bilanzfehlbetrag).</w:t>
      </w:r>
    </w:p>
    <w:p w:rsidR="007F5A00" w:rsidRPr="00CE548F" w:rsidRDefault="007F5A00">
      <w:pPr>
        <w:jc w:val="both"/>
        <w:rPr>
          <w:szCs w:val="22"/>
        </w:rPr>
      </w:pPr>
    </w:p>
    <w:p w:rsidR="005D5E16" w:rsidRPr="00CE548F" w:rsidRDefault="005D5E16"/>
    <w:p w:rsidR="007F5A00" w:rsidRPr="00CE548F" w:rsidRDefault="007F5A00" w:rsidP="00875CE5">
      <w:pPr>
        <w:pStyle w:val="berschrift2"/>
      </w:pPr>
      <w:bookmarkStart w:id="43" w:name="_Toc522281330"/>
      <w:r w:rsidRPr="00CE548F">
        <w:t>Erfolgsrech</w:t>
      </w:r>
      <w:r w:rsidR="000742FF" w:rsidRPr="00CE548F">
        <w:t>n</w:t>
      </w:r>
      <w:r w:rsidRPr="00CE548F">
        <w:t>ung</w:t>
      </w:r>
      <w:bookmarkEnd w:id="43"/>
    </w:p>
    <w:p w:rsidR="00D03B0B" w:rsidRPr="00CE548F" w:rsidRDefault="00C66148" w:rsidP="004802D0">
      <w:pPr>
        <w:tabs>
          <w:tab w:val="left" w:pos="612"/>
        </w:tabs>
        <w:overflowPunct w:val="0"/>
        <w:autoSpaceDE w:val="0"/>
        <w:autoSpaceDN w:val="0"/>
        <w:adjustRightInd w:val="0"/>
        <w:spacing w:after="120"/>
        <w:jc w:val="both"/>
        <w:textAlignment w:val="baseline"/>
        <w:rPr>
          <w:szCs w:val="22"/>
        </w:rPr>
      </w:pPr>
      <w:r w:rsidRPr="00CE548F">
        <w:t xml:space="preserve">Im Artikel 8 des </w:t>
      </w:r>
      <w:r w:rsidR="00C55508" w:rsidRPr="00CE548F">
        <w:rPr>
          <w:szCs w:val="22"/>
          <w:lang w:val="de-DE"/>
        </w:rPr>
        <w:t>GemFHG</w:t>
      </w:r>
      <w:r w:rsidRPr="00CE548F">
        <w:t xml:space="preserve"> sind die auszuweisenden Aufwände und Erträge aufgeführt. </w:t>
      </w:r>
    </w:p>
    <w:p w:rsidR="00206876" w:rsidRPr="00CE548F" w:rsidRDefault="00206876" w:rsidP="00816911">
      <w:pPr>
        <w:pBdr>
          <w:top w:val="single" w:sz="4" w:space="1" w:color="auto"/>
          <w:left w:val="single" w:sz="4" w:space="4" w:color="auto"/>
          <w:bottom w:val="single" w:sz="4" w:space="1" w:color="auto"/>
          <w:right w:val="single" w:sz="4" w:space="4" w:color="auto"/>
        </w:pBdr>
        <w:shd w:val="clear" w:color="auto" w:fill="EEECE1"/>
        <w:autoSpaceDE w:val="0"/>
        <w:autoSpaceDN w:val="0"/>
        <w:adjustRightInd w:val="0"/>
        <w:rPr>
          <w:b/>
          <w:i/>
        </w:rPr>
      </w:pPr>
    </w:p>
    <w:p w:rsidR="00206876" w:rsidRPr="00CE548F" w:rsidRDefault="006065E3" w:rsidP="00816911">
      <w:pPr>
        <w:pBdr>
          <w:top w:val="single" w:sz="4" w:space="1" w:color="auto"/>
          <w:left w:val="single" w:sz="4" w:space="4" w:color="auto"/>
          <w:bottom w:val="single" w:sz="4" w:space="1" w:color="auto"/>
          <w:right w:val="single" w:sz="4" w:space="4" w:color="auto"/>
        </w:pBdr>
        <w:shd w:val="clear" w:color="auto" w:fill="EEECE1"/>
        <w:autoSpaceDE w:val="0"/>
        <w:autoSpaceDN w:val="0"/>
        <w:adjustRightInd w:val="0"/>
        <w:rPr>
          <w:b/>
        </w:rPr>
      </w:pPr>
      <w:r w:rsidRPr="00CE548F">
        <w:rPr>
          <w:b/>
          <w:i/>
        </w:rPr>
        <w:t>Gemeindefinanzhaushaltgesetz</w:t>
      </w:r>
      <w:r w:rsidR="00206876" w:rsidRPr="00CE548F">
        <w:rPr>
          <w:b/>
          <w:i/>
        </w:rPr>
        <w:t xml:space="preserve"> </w:t>
      </w:r>
    </w:p>
    <w:p w:rsidR="00206876" w:rsidRPr="00CE548F" w:rsidRDefault="00206876" w:rsidP="00816911">
      <w:pPr>
        <w:pStyle w:val="Default"/>
        <w:pBdr>
          <w:top w:val="single" w:sz="4" w:space="1" w:color="auto"/>
          <w:left w:val="single" w:sz="4" w:space="4" w:color="auto"/>
          <w:bottom w:val="single" w:sz="4" w:space="1" w:color="auto"/>
          <w:right w:val="single" w:sz="4" w:space="4" w:color="auto"/>
        </w:pBdr>
        <w:shd w:val="clear" w:color="auto" w:fill="EEECE1"/>
        <w:ind w:left="1120" w:hanging="1120"/>
        <w:rPr>
          <w:rFonts w:ascii="Verdana" w:hAnsi="Verdana"/>
          <w:b/>
          <w:bCs/>
          <w:color w:val="auto"/>
          <w:sz w:val="20"/>
          <w:szCs w:val="20"/>
        </w:rPr>
      </w:pPr>
      <w:r w:rsidRPr="00CE548F">
        <w:rPr>
          <w:rFonts w:ascii="Verdana" w:hAnsi="Verdana"/>
          <w:b/>
          <w:bCs/>
          <w:color w:val="auto"/>
          <w:sz w:val="20"/>
          <w:szCs w:val="20"/>
        </w:rPr>
        <w:t>Art. 2</w:t>
      </w:r>
      <w:r w:rsidR="00843CC4" w:rsidRPr="00CE548F">
        <w:rPr>
          <w:rFonts w:ascii="Verdana" w:hAnsi="Verdana"/>
          <w:b/>
          <w:bCs/>
          <w:color w:val="auto"/>
          <w:sz w:val="20"/>
          <w:szCs w:val="20"/>
        </w:rPr>
        <w:t>5 Erfolgsrechnung</w:t>
      </w:r>
    </w:p>
    <w:p w:rsidR="00843CC4" w:rsidRPr="00CE548F" w:rsidRDefault="00843CC4" w:rsidP="00816911">
      <w:pPr>
        <w:pStyle w:val="Default"/>
        <w:pBdr>
          <w:top w:val="single" w:sz="4" w:space="1" w:color="auto"/>
          <w:left w:val="single" w:sz="4" w:space="4" w:color="auto"/>
          <w:bottom w:val="single" w:sz="4" w:space="1" w:color="auto"/>
          <w:right w:val="single" w:sz="4" w:space="4" w:color="auto"/>
        </w:pBdr>
        <w:shd w:val="clear" w:color="auto" w:fill="EEECE1"/>
        <w:ind w:firstLine="140"/>
        <w:jc w:val="both"/>
        <w:rPr>
          <w:rFonts w:ascii="Verdana" w:hAnsi="Verdana"/>
          <w:color w:val="auto"/>
          <w:sz w:val="20"/>
          <w:szCs w:val="20"/>
        </w:rPr>
      </w:pPr>
      <w:r w:rsidRPr="00CE548F">
        <w:rPr>
          <w:rFonts w:ascii="Verdana" w:hAnsi="Verdana"/>
          <w:color w:val="auto"/>
          <w:sz w:val="12"/>
          <w:szCs w:val="12"/>
        </w:rPr>
        <w:t>1</w:t>
      </w:r>
      <w:r w:rsidRPr="00CE548F">
        <w:rPr>
          <w:rFonts w:ascii="Verdana" w:hAnsi="Verdana"/>
          <w:color w:val="auto"/>
          <w:sz w:val="20"/>
          <w:szCs w:val="20"/>
        </w:rPr>
        <w:t xml:space="preserve"> Die Erfolgsrechnung weist auf der ersten Stufe das operative und auf der zweiten Stufe das ausserordentliche Ergebnis je mit dem Aufwandbeziehungsweise dem Ertragsüberschuss aus, ferner das Gesamtergebnis,</w:t>
      </w:r>
      <w:r w:rsidR="00C66148" w:rsidRPr="00CE548F">
        <w:rPr>
          <w:rFonts w:ascii="Verdana" w:hAnsi="Verdana"/>
          <w:color w:val="auto"/>
          <w:sz w:val="20"/>
          <w:szCs w:val="20"/>
        </w:rPr>
        <w:t xml:space="preserve"> </w:t>
      </w:r>
      <w:r w:rsidRPr="00CE548F">
        <w:rPr>
          <w:rFonts w:ascii="Verdana" w:hAnsi="Verdana"/>
          <w:color w:val="auto"/>
          <w:sz w:val="20"/>
          <w:szCs w:val="20"/>
        </w:rPr>
        <w:t>welches das Eigenkapital verändert.</w:t>
      </w:r>
    </w:p>
    <w:p w:rsidR="002E57DA" w:rsidRPr="00CE548F" w:rsidRDefault="00843CC4" w:rsidP="00816911">
      <w:pPr>
        <w:pStyle w:val="Default"/>
        <w:pBdr>
          <w:top w:val="single" w:sz="4" w:space="1" w:color="auto"/>
          <w:left w:val="single" w:sz="4" w:space="4" w:color="auto"/>
          <w:bottom w:val="single" w:sz="4" w:space="1" w:color="auto"/>
          <w:right w:val="single" w:sz="4" w:space="4" w:color="auto"/>
        </w:pBdr>
        <w:shd w:val="clear" w:color="auto" w:fill="EEECE1"/>
        <w:ind w:firstLine="140"/>
        <w:jc w:val="both"/>
        <w:rPr>
          <w:rFonts w:ascii="Verdana" w:hAnsi="Verdana"/>
          <w:color w:val="auto"/>
          <w:sz w:val="20"/>
          <w:szCs w:val="20"/>
        </w:rPr>
      </w:pPr>
      <w:r w:rsidRPr="00CE548F">
        <w:rPr>
          <w:rFonts w:ascii="Verdana" w:hAnsi="Verdana"/>
          <w:color w:val="auto"/>
          <w:sz w:val="12"/>
          <w:szCs w:val="12"/>
        </w:rPr>
        <w:t>2</w:t>
      </w:r>
      <w:r w:rsidRPr="00CE548F">
        <w:rPr>
          <w:rFonts w:ascii="Verdana" w:hAnsi="Verdana"/>
          <w:color w:val="auto"/>
          <w:sz w:val="20"/>
          <w:szCs w:val="20"/>
        </w:rPr>
        <w:t xml:space="preserve"> </w:t>
      </w:r>
      <w:r w:rsidR="004802D0" w:rsidRPr="00CE548F">
        <w:rPr>
          <w:rFonts w:ascii="Verdana" w:hAnsi="Verdana"/>
          <w:color w:val="auto"/>
          <w:sz w:val="20"/>
          <w:szCs w:val="20"/>
        </w:rPr>
        <w:t>Aufwand und Ertrag gelten als ausserordentlich, wenn mit ihnen nicht gerechnet werden konnte und sie ni</w:t>
      </w:r>
      <w:r w:rsidR="002E57DA" w:rsidRPr="00CE548F">
        <w:rPr>
          <w:rFonts w:ascii="Verdana" w:hAnsi="Verdana"/>
          <w:color w:val="auto"/>
          <w:sz w:val="20"/>
          <w:szCs w:val="20"/>
        </w:rPr>
        <w:t>cht zum operativen Bereich gehö</w:t>
      </w:r>
      <w:r w:rsidR="004802D0" w:rsidRPr="00CE548F">
        <w:rPr>
          <w:rFonts w:ascii="Verdana" w:hAnsi="Verdana"/>
          <w:color w:val="auto"/>
          <w:sz w:val="20"/>
          <w:szCs w:val="20"/>
        </w:rPr>
        <w:t>ren. Als ausserordentlicher Aufwand r</w:t>
      </w:r>
      <w:r w:rsidR="002E57DA" w:rsidRPr="00CE548F">
        <w:rPr>
          <w:rFonts w:ascii="Verdana" w:hAnsi="Verdana"/>
          <w:color w:val="auto"/>
          <w:sz w:val="20"/>
          <w:szCs w:val="20"/>
        </w:rPr>
        <w:t>espektive ausserordentlicher Er</w:t>
      </w:r>
      <w:r w:rsidR="004802D0" w:rsidRPr="00CE548F">
        <w:rPr>
          <w:rFonts w:ascii="Verdana" w:hAnsi="Verdana"/>
          <w:color w:val="auto"/>
          <w:sz w:val="20"/>
          <w:szCs w:val="20"/>
        </w:rPr>
        <w:t>trag gelten Einlagen in das und Entnahmen aus dem Eigenkapital</w:t>
      </w:r>
      <w:r w:rsidR="001B708A" w:rsidRPr="00CE548F">
        <w:rPr>
          <w:rFonts w:ascii="Verdana" w:hAnsi="Verdana"/>
          <w:color w:val="auto"/>
          <w:sz w:val="20"/>
          <w:szCs w:val="20"/>
        </w:rPr>
        <w:t>.</w:t>
      </w:r>
    </w:p>
    <w:p w:rsidR="002E57DA" w:rsidRPr="00CE548F" w:rsidRDefault="00843CC4" w:rsidP="00816911">
      <w:pPr>
        <w:pStyle w:val="Default"/>
        <w:pBdr>
          <w:top w:val="single" w:sz="4" w:space="1" w:color="auto"/>
          <w:left w:val="single" w:sz="4" w:space="4" w:color="auto"/>
          <w:bottom w:val="single" w:sz="4" w:space="1" w:color="auto"/>
          <w:right w:val="single" w:sz="4" w:space="4" w:color="auto"/>
        </w:pBdr>
        <w:shd w:val="clear" w:color="auto" w:fill="EEECE1"/>
        <w:ind w:firstLine="140"/>
        <w:jc w:val="both"/>
        <w:rPr>
          <w:rFonts w:ascii="Verdana" w:hAnsi="Verdana"/>
          <w:color w:val="auto"/>
          <w:sz w:val="20"/>
          <w:szCs w:val="20"/>
        </w:rPr>
      </w:pPr>
      <w:r w:rsidRPr="00CE548F">
        <w:rPr>
          <w:rFonts w:ascii="Verdana" w:hAnsi="Verdana"/>
          <w:color w:val="auto"/>
          <w:sz w:val="12"/>
          <w:szCs w:val="12"/>
        </w:rPr>
        <w:t>3</w:t>
      </w:r>
      <w:r w:rsidRPr="00CE548F">
        <w:rPr>
          <w:rFonts w:ascii="Verdana" w:hAnsi="Verdana"/>
          <w:color w:val="auto"/>
          <w:sz w:val="20"/>
          <w:szCs w:val="20"/>
        </w:rPr>
        <w:t xml:space="preserve"> </w:t>
      </w:r>
      <w:r w:rsidR="004802D0" w:rsidRPr="00CE548F">
        <w:rPr>
          <w:rFonts w:ascii="Verdana" w:hAnsi="Verdana"/>
          <w:color w:val="auto"/>
          <w:sz w:val="20"/>
          <w:szCs w:val="20"/>
        </w:rPr>
        <w:t>Die Bildung und Auflösung von Vorfinanzierungen und finan</w:t>
      </w:r>
      <w:r w:rsidR="002E57DA" w:rsidRPr="00CE548F">
        <w:rPr>
          <w:rFonts w:ascii="Verdana" w:hAnsi="Verdana"/>
          <w:color w:val="auto"/>
          <w:sz w:val="20"/>
          <w:szCs w:val="20"/>
        </w:rPr>
        <w:t>zpoliti</w:t>
      </w:r>
      <w:r w:rsidR="004802D0" w:rsidRPr="00CE548F">
        <w:rPr>
          <w:rFonts w:ascii="Verdana" w:hAnsi="Verdana"/>
          <w:color w:val="auto"/>
          <w:sz w:val="20"/>
          <w:szCs w:val="20"/>
        </w:rPr>
        <w:t>schen Reserven werden als ausser</w:t>
      </w:r>
      <w:r w:rsidR="002E57DA" w:rsidRPr="00CE548F">
        <w:rPr>
          <w:rFonts w:ascii="Verdana" w:hAnsi="Verdana"/>
          <w:color w:val="auto"/>
          <w:sz w:val="20"/>
          <w:szCs w:val="20"/>
        </w:rPr>
        <w:t>ordentlicher Aufwand beziehungs</w:t>
      </w:r>
      <w:r w:rsidR="004802D0" w:rsidRPr="00CE548F">
        <w:rPr>
          <w:rFonts w:ascii="Verdana" w:hAnsi="Verdana"/>
          <w:color w:val="auto"/>
          <w:sz w:val="20"/>
          <w:szCs w:val="20"/>
        </w:rPr>
        <w:t>weise als ausserordentlicher Ertrag verbucht</w:t>
      </w:r>
      <w:r w:rsidR="002E57DA" w:rsidRPr="00CE548F">
        <w:rPr>
          <w:rFonts w:ascii="Verdana" w:hAnsi="Verdana"/>
          <w:color w:val="auto"/>
          <w:sz w:val="20"/>
          <w:szCs w:val="20"/>
        </w:rPr>
        <w:t>.</w:t>
      </w:r>
    </w:p>
    <w:p w:rsidR="002E57DA" w:rsidRPr="00CE548F" w:rsidRDefault="002E57DA" w:rsidP="00816911">
      <w:pPr>
        <w:pStyle w:val="Default"/>
        <w:pBdr>
          <w:top w:val="single" w:sz="4" w:space="1" w:color="auto"/>
          <w:left w:val="single" w:sz="4" w:space="4" w:color="auto"/>
          <w:bottom w:val="single" w:sz="4" w:space="1" w:color="auto"/>
          <w:right w:val="single" w:sz="4" w:space="4" w:color="auto"/>
        </w:pBdr>
        <w:shd w:val="clear" w:color="auto" w:fill="EEECE1"/>
        <w:ind w:firstLine="140"/>
        <w:jc w:val="both"/>
        <w:rPr>
          <w:rFonts w:ascii="Verdana" w:hAnsi="Verdana"/>
          <w:color w:val="auto"/>
          <w:sz w:val="20"/>
          <w:szCs w:val="20"/>
        </w:rPr>
      </w:pPr>
      <w:r w:rsidRPr="00CE548F">
        <w:rPr>
          <w:rFonts w:ascii="Verdana" w:hAnsi="Verdana"/>
          <w:color w:val="auto"/>
          <w:sz w:val="12"/>
          <w:szCs w:val="12"/>
        </w:rPr>
        <w:t>4</w:t>
      </w:r>
      <w:r w:rsidRPr="00CE548F">
        <w:rPr>
          <w:rFonts w:ascii="Verdana" w:hAnsi="Verdana"/>
          <w:color w:val="auto"/>
          <w:sz w:val="20"/>
          <w:szCs w:val="20"/>
        </w:rPr>
        <w:t xml:space="preserve"> </w:t>
      </w:r>
      <w:r w:rsidR="004802D0" w:rsidRPr="00CE548F">
        <w:rPr>
          <w:rFonts w:ascii="Verdana" w:hAnsi="Verdana"/>
          <w:color w:val="auto"/>
          <w:sz w:val="20"/>
          <w:szCs w:val="20"/>
        </w:rPr>
        <w:t>Aus den finanzpolitischen Reserven sind Entnahmen nur bis zu einer Höhe von 10 Prozent des Nettosteuer</w:t>
      </w:r>
      <w:r w:rsidRPr="00CE548F">
        <w:rPr>
          <w:rFonts w:ascii="Verdana" w:hAnsi="Verdana"/>
          <w:color w:val="auto"/>
          <w:sz w:val="20"/>
          <w:szCs w:val="20"/>
        </w:rPr>
        <w:t>ertrages je Rechnungsjahr zuläs</w:t>
      </w:r>
      <w:r w:rsidR="004802D0" w:rsidRPr="00CE548F">
        <w:rPr>
          <w:rFonts w:ascii="Verdana" w:hAnsi="Verdana"/>
          <w:color w:val="auto"/>
          <w:sz w:val="20"/>
          <w:szCs w:val="20"/>
        </w:rPr>
        <w:t>sig</w:t>
      </w:r>
      <w:r w:rsidR="001B708A" w:rsidRPr="00CE548F">
        <w:rPr>
          <w:rFonts w:ascii="Verdana" w:hAnsi="Verdana"/>
          <w:color w:val="auto"/>
          <w:sz w:val="20"/>
          <w:szCs w:val="20"/>
        </w:rPr>
        <w:t>.</w:t>
      </w:r>
      <w:r w:rsidRPr="00CE548F">
        <w:rPr>
          <w:rFonts w:ascii="Verdana" w:hAnsi="Verdana"/>
          <w:color w:val="auto"/>
          <w:sz w:val="20"/>
          <w:szCs w:val="20"/>
        </w:rPr>
        <w:t xml:space="preserve"> </w:t>
      </w:r>
    </w:p>
    <w:p w:rsidR="002E57DA" w:rsidRPr="00CE548F" w:rsidRDefault="002E57DA" w:rsidP="00816911">
      <w:pPr>
        <w:pStyle w:val="Default"/>
        <w:pBdr>
          <w:top w:val="single" w:sz="4" w:space="1" w:color="auto"/>
          <w:left w:val="single" w:sz="4" w:space="4" w:color="auto"/>
          <w:bottom w:val="single" w:sz="4" w:space="1" w:color="auto"/>
          <w:right w:val="single" w:sz="4" w:space="4" w:color="auto"/>
        </w:pBdr>
        <w:shd w:val="clear" w:color="auto" w:fill="EEECE1"/>
        <w:ind w:firstLine="140"/>
        <w:jc w:val="both"/>
        <w:rPr>
          <w:rFonts w:ascii="Verdana" w:hAnsi="Verdana"/>
          <w:color w:val="auto"/>
          <w:sz w:val="20"/>
          <w:szCs w:val="20"/>
        </w:rPr>
      </w:pPr>
      <w:r w:rsidRPr="00CE548F">
        <w:rPr>
          <w:rFonts w:ascii="Verdana" w:hAnsi="Verdana"/>
          <w:color w:val="auto"/>
          <w:sz w:val="12"/>
          <w:szCs w:val="12"/>
        </w:rPr>
        <w:t>5</w:t>
      </w:r>
      <w:r w:rsidRPr="00CE548F">
        <w:rPr>
          <w:rFonts w:ascii="Verdana" w:hAnsi="Verdana"/>
          <w:color w:val="auto"/>
          <w:sz w:val="20"/>
          <w:szCs w:val="20"/>
        </w:rPr>
        <w:t xml:space="preserve"> </w:t>
      </w:r>
      <w:r w:rsidR="004802D0" w:rsidRPr="00CE548F">
        <w:rPr>
          <w:rFonts w:ascii="Verdana" w:hAnsi="Verdana"/>
          <w:color w:val="auto"/>
          <w:sz w:val="20"/>
          <w:szCs w:val="20"/>
        </w:rPr>
        <w:t xml:space="preserve">Ein Aufwandüberschuss ist aus der </w:t>
      </w:r>
      <w:r w:rsidRPr="00CE548F">
        <w:rPr>
          <w:rFonts w:ascii="Verdana" w:hAnsi="Verdana"/>
          <w:color w:val="auto"/>
          <w:sz w:val="20"/>
          <w:szCs w:val="20"/>
        </w:rPr>
        <w:t>finanzpolitischen Reserve zu de</w:t>
      </w:r>
      <w:r w:rsidR="004802D0" w:rsidRPr="00CE548F">
        <w:rPr>
          <w:rFonts w:ascii="Verdana" w:hAnsi="Verdana"/>
          <w:color w:val="auto"/>
          <w:sz w:val="20"/>
          <w:szCs w:val="20"/>
        </w:rPr>
        <w:t>cken, sofern kein Bilanzüberschuss besteht</w:t>
      </w:r>
      <w:r w:rsidR="001B708A" w:rsidRPr="00CE548F">
        <w:rPr>
          <w:rFonts w:ascii="Verdana" w:hAnsi="Verdana"/>
          <w:color w:val="auto"/>
          <w:sz w:val="20"/>
          <w:szCs w:val="20"/>
        </w:rPr>
        <w:t>.</w:t>
      </w:r>
      <w:r w:rsidRPr="00CE548F">
        <w:rPr>
          <w:rFonts w:ascii="Verdana" w:hAnsi="Verdana"/>
          <w:color w:val="auto"/>
          <w:sz w:val="20"/>
          <w:szCs w:val="20"/>
        </w:rPr>
        <w:t xml:space="preserve"> </w:t>
      </w:r>
    </w:p>
    <w:p w:rsidR="00206876" w:rsidRPr="00CE548F" w:rsidRDefault="00206876" w:rsidP="00816911">
      <w:pPr>
        <w:pStyle w:val="Default"/>
        <w:pBdr>
          <w:top w:val="single" w:sz="4" w:space="1" w:color="auto"/>
          <w:left w:val="single" w:sz="4" w:space="4" w:color="auto"/>
          <w:bottom w:val="single" w:sz="4" w:space="1" w:color="auto"/>
          <w:right w:val="single" w:sz="4" w:space="4" w:color="auto"/>
        </w:pBdr>
        <w:shd w:val="clear" w:color="auto" w:fill="EEECE1"/>
        <w:ind w:firstLine="140"/>
        <w:jc w:val="both"/>
        <w:rPr>
          <w:rFonts w:ascii="Verdana" w:hAnsi="Verdana"/>
          <w:color w:val="auto"/>
          <w:sz w:val="20"/>
          <w:szCs w:val="20"/>
        </w:rPr>
      </w:pPr>
    </w:p>
    <w:p w:rsidR="00206876" w:rsidRPr="00CE548F" w:rsidRDefault="00206876" w:rsidP="00206876"/>
    <w:p w:rsidR="007F5A00" w:rsidRPr="00CE548F" w:rsidRDefault="007F5A00" w:rsidP="00206876">
      <w:pPr>
        <w:tabs>
          <w:tab w:val="left" w:pos="612"/>
        </w:tabs>
        <w:jc w:val="both"/>
      </w:pPr>
      <w:r w:rsidRPr="00CE548F">
        <w:t>Die Erfolgsrechnung weist für die Rechnungsperiode die Vermehrungen (Erträge) und Verminderungen (Aufwände) des Vermögens aus.</w:t>
      </w:r>
      <w:r w:rsidR="00206876" w:rsidRPr="00CE548F">
        <w:t xml:space="preserve"> </w:t>
      </w:r>
      <w:r w:rsidRPr="00CE548F">
        <w:t>Ziel der Erfolgsrechnung ist es, das jährliche finanzielle Ergebnis des Gemeinwesens im Sinne des True and Fair View-Prinzips darzustellen. Der Saldo der Erfolgsrechnung verändert das Eigenkapital (Bilanzüberschuss bzw. Bilanzfehlbetrag).</w:t>
      </w:r>
    </w:p>
    <w:p w:rsidR="00D03B0B" w:rsidRPr="00CE548F" w:rsidRDefault="00D03B0B" w:rsidP="00851417">
      <w:pPr>
        <w:tabs>
          <w:tab w:val="left" w:pos="612"/>
        </w:tabs>
        <w:overflowPunct w:val="0"/>
        <w:autoSpaceDE w:val="0"/>
        <w:autoSpaceDN w:val="0"/>
        <w:adjustRightInd w:val="0"/>
        <w:jc w:val="both"/>
        <w:textAlignment w:val="baseline"/>
        <w:rPr>
          <w:b/>
          <w:bCs/>
          <w:szCs w:val="22"/>
        </w:rPr>
      </w:pPr>
    </w:p>
    <w:p w:rsidR="006841AE" w:rsidRPr="00CE548F" w:rsidRDefault="00F22A40" w:rsidP="00851417">
      <w:pPr>
        <w:tabs>
          <w:tab w:val="left" w:pos="612"/>
        </w:tabs>
        <w:overflowPunct w:val="0"/>
        <w:autoSpaceDE w:val="0"/>
        <w:autoSpaceDN w:val="0"/>
        <w:adjustRightInd w:val="0"/>
        <w:jc w:val="both"/>
        <w:textAlignment w:val="baseline"/>
      </w:pPr>
      <w:r w:rsidRPr="00CE548F">
        <w:t>Die Erfolgsrechnung ist mehrstufig abzuschliessen</w:t>
      </w:r>
      <w:r w:rsidR="00B65D57" w:rsidRPr="00CE548F">
        <w:t xml:space="preserve"> und auszuweisen</w:t>
      </w:r>
      <w:r w:rsidRPr="00CE548F">
        <w:t>. Auf der operativen ersten Stufe</w:t>
      </w:r>
      <w:r w:rsidR="00B65D57" w:rsidRPr="00CE548F">
        <w:t xml:space="preserve"> </w:t>
      </w:r>
      <w:r w:rsidRPr="00CE548F">
        <w:t>soll ein betriebswirtschaftlich sauberer Abschluss ausgewiesen werden, der mit anderen Gemeinwesen vergleichbar ist. Finanzpolitisch motivierte Buchungen sowie</w:t>
      </w:r>
      <w:r w:rsidR="00B65D57" w:rsidRPr="00CE548F">
        <w:t xml:space="preserve"> </w:t>
      </w:r>
      <w:r w:rsidRPr="00CE548F">
        <w:t>mit der eigentlichen Geschäftstätigkeit nicht zusammenhängende Vorfälle sind auf</w:t>
      </w:r>
      <w:r w:rsidR="00B65D57" w:rsidRPr="00CE548F">
        <w:t xml:space="preserve"> </w:t>
      </w:r>
      <w:r w:rsidRPr="00CE548F">
        <w:t>der zweiten Stufe zu erfassen. Vorfinanzierungen beziehungsweise die Auflösung</w:t>
      </w:r>
      <w:r w:rsidR="00B65D57" w:rsidRPr="00CE548F">
        <w:t xml:space="preserve"> </w:t>
      </w:r>
      <w:r w:rsidRPr="00CE548F">
        <w:t>dieser Vorfinanzierungen stellen ebenfalls ausserordentlichen Aufwand oder</w:t>
      </w:r>
      <w:r w:rsidR="00B65D57" w:rsidRPr="00CE548F">
        <w:t xml:space="preserve"> </w:t>
      </w:r>
      <w:r w:rsidRPr="00CE548F">
        <w:t xml:space="preserve">Ertrag dar. </w:t>
      </w:r>
    </w:p>
    <w:p w:rsidR="0094196F" w:rsidRPr="00CE548F" w:rsidRDefault="0094196F">
      <w:r w:rsidRPr="00CE548F">
        <w:br w:type="page"/>
      </w:r>
    </w:p>
    <w:p w:rsidR="006841AE" w:rsidRPr="00CE548F" w:rsidRDefault="006841AE" w:rsidP="00447D99">
      <w:pPr>
        <w:tabs>
          <w:tab w:val="left" w:pos="612"/>
        </w:tabs>
        <w:jc w:val="both"/>
        <w:rPr>
          <w:b/>
        </w:rPr>
      </w:pPr>
      <w:r w:rsidRPr="00CE548F">
        <w:rPr>
          <w:b/>
        </w:rPr>
        <w:t>Vorfinanzierungen</w:t>
      </w:r>
    </w:p>
    <w:p w:rsidR="00F22A40" w:rsidRPr="00CE548F" w:rsidRDefault="00F22A40" w:rsidP="00851417">
      <w:pPr>
        <w:tabs>
          <w:tab w:val="left" w:pos="612"/>
        </w:tabs>
        <w:overflowPunct w:val="0"/>
        <w:autoSpaceDE w:val="0"/>
        <w:autoSpaceDN w:val="0"/>
        <w:adjustRightInd w:val="0"/>
        <w:jc w:val="both"/>
        <w:textAlignment w:val="baseline"/>
      </w:pPr>
      <w:r w:rsidRPr="00CE548F">
        <w:t xml:space="preserve">Vorfinanzierungen </w:t>
      </w:r>
      <w:r w:rsidR="00BE07D4" w:rsidRPr="00CE548F">
        <w:t>sind zweckgebundene Mittel für besonders bezeichnete Investitionsvorhaben</w:t>
      </w:r>
      <w:r w:rsidRPr="00CE548F">
        <w:t xml:space="preserve">. </w:t>
      </w:r>
      <w:r w:rsidR="001B5846" w:rsidRPr="00CE548F">
        <w:t xml:space="preserve">Mit der Umstellung auf lineare Abschreibungen aufgrund der Nutzungsdauer ist dieses Instrument nicht mehr nötig. Vorfinanzierungen sind auch aus Sicht von True an Fair View abzulehnen. Sie widersprechen der generationengerechten Finanzierung: Die heutige Generation sollte nicht für die Finanzierung künftiger Investitionsprojekte aufkommen müssen. Falls Vorfinanzierungen trotzdem gebildet werden, hat die </w:t>
      </w:r>
      <w:r w:rsidR="006841AE" w:rsidRPr="00CE548F">
        <w:t>Auflösung der Vorfinanzierung analog der Nutzungsdauer ab Nutzungsbeginn der Anlage in jährlichen Tranchen zugunsten der Erfolgsrechnung zu erfolgen (Konto 4893, linear). Unabhängig d</w:t>
      </w:r>
      <w:r w:rsidR="001B5846" w:rsidRPr="00CE548F">
        <w:t>avon werden die planmässigen Ab</w:t>
      </w:r>
      <w:r w:rsidR="006841AE" w:rsidRPr="00CE548F">
        <w:t>schreibungen vorgenommen. Durch die Entnahme aus der Vorfinanzierung reduziert sich der „Netto-Abschreibungsaufwand“ in der Erfolgsrechnung.</w:t>
      </w:r>
    </w:p>
    <w:p w:rsidR="00F73116" w:rsidRPr="00CE548F" w:rsidRDefault="00F73116" w:rsidP="00F73116">
      <w:pPr>
        <w:tabs>
          <w:tab w:val="left" w:pos="612"/>
        </w:tabs>
        <w:jc w:val="both"/>
        <w:rPr>
          <w:b/>
        </w:rPr>
      </w:pPr>
    </w:p>
    <w:p w:rsidR="00F73116" w:rsidRPr="00CE548F" w:rsidRDefault="00F73116" w:rsidP="00F73116">
      <w:pPr>
        <w:tabs>
          <w:tab w:val="left" w:pos="612"/>
        </w:tabs>
        <w:jc w:val="both"/>
        <w:rPr>
          <w:b/>
        </w:rPr>
      </w:pPr>
      <w:r w:rsidRPr="00CE548F">
        <w:rPr>
          <w:b/>
        </w:rPr>
        <w:t xml:space="preserve">Finanzpolitische Reserven </w:t>
      </w:r>
    </w:p>
    <w:p w:rsidR="00F73116" w:rsidRPr="00CE548F" w:rsidRDefault="00F73116" w:rsidP="00F73116">
      <w:pPr>
        <w:tabs>
          <w:tab w:val="left" w:pos="612"/>
        </w:tabs>
        <w:jc w:val="both"/>
      </w:pPr>
      <w:r w:rsidRPr="00CE548F">
        <w:t xml:space="preserve">Die in der Bilanz enthaltenen kumulierten, zusätzlichen Abschreibungen im Verwaltungsvermögen wurden per Ende 2014 als finanzpolitische Reserven in das Eigenkapital der Gemeinden zu übertragen. Es sind keine zusätzlichen Abschreibungen sowie Abtragungen des Bilanzfehlbetrages als </w:t>
      </w:r>
      <w:r w:rsidR="00AB19D0" w:rsidRPr="00CE548F">
        <w:t>ausserordentlicher</w:t>
      </w:r>
      <w:r w:rsidRPr="00CE548F">
        <w:t xml:space="preserve"> Aufwand möglich. An dessen Stelle sind die Bildung und Auflösung von finanzpolitischen Reserven getreten. </w:t>
      </w:r>
    </w:p>
    <w:p w:rsidR="00F73116" w:rsidRPr="00CE548F" w:rsidRDefault="00F73116" w:rsidP="00F73116">
      <w:pPr>
        <w:tabs>
          <w:tab w:val="left" w:pos="612"/>
        </w:tabs>
        <w:jc w:val="both"/>
      </w:pPr>
    </w:p>
    <w:p w:rsidR="00F73116" w:rsidRPr="00CE548F" w:rsidRDefault="00F73116" w:rsidP="00F73116">
      <w:pPr>
        <w:tabs>
          <w:tab w:val="left" w:pos="612"/>
        </w:tabs>
        <w:jc w:val="both"/>
      </w:pPr>
      <w:r w:rsidRPr="00CE548F">
        <w:t>Die Bildung und Auflösung von finanzpolitischen Reserven werden aus zwei Gründen getätigt:</w:t>
      </w:r>
    </w:p>
    <w:p w:rsidR="00F73116" w:rsidRPr="00CE548F" w:rsidRDefault="00F73116" w:rsidP="00BF5070">
      <w:pPr>
        <w:numPr>
          <w:ilvl w:val="0"/>
          <w:numId w:val="3"/>
        </w:numPr>
        <w:autoSpaceDE w:val="0"/>
        <w:autoSpaceDN w:val="0"/>
        <w:adjustRightInd w:val="0"/>
        <w:ind w:left="426" w:hanging="426"/>
        <w:jc w:val="both"/>
      </w:pPr>
      <w:r w:rsidRPr="00CE548F">
        <w:t xml:space="preserve">Jede Entnahme führt entweder zu einer Erhöhung des Fremdkapitals oder dem Abbau des Finanzvermögens. Sie hat somit Auswirkungen auf die Nettoschuld I und II. </w:t>
      </w:r>
    </w:p>
    <w:p w:rsidR="00F73116" w:rsidRPr="00CE548F" w:rsidRDefault="00F73116" w:rsidP="00BF5070">
      <w:pPr>
        <w:numPr>
          <w:ilvl w:val="0"/>
          <w:numId w:val="3"/>
        </w:numPr>
        <w:autoSpaceDE w:val="0"/>
        <w:autoSpaceDN w:val="0"/>
        <w:adjustRightInd w:val="0"/>
        <w:ind w:left="426" w:hanging="426"/>
        <w:jc w:val="both"/>
      </w:pPr>
      <w:r w:rsidRPr="00CE548F">
        <w:t xml:space="preserve">Die vorhandenen finanzpolitischen Reserven sollen einen Rechnungsausgleich über viele Jahre garantieren. Ein rascher Abbau würde allfällige Finanzprobleme entschärfen, aber mittel- und längerfristige Entscheidungen unnötig herausschieben. Sofern kein Bilanzüberschuss besteht, kann zudem ein Aufwandüberschuss aus den finanzpolitischen Reserven gedeckt werden. </w:t>
      </w:r>
    </w:p>
    <w:p w:rsidR="00FB0722" w:rsidRPr="00CE548F" w:rsidRDefault="00FB0722" w:rsidP="00851417">
      <w:pPr>
        <w:tabs>
          <w:tab w:val="left" w:pos="612"/>
        </w:tabs>
        <w:overflowPunct w:val="0"/>
        <w:autoSpaceDE w:val="0"/>
        <w:autoSpaceDN w:val="0"/>
        <w:adjustRightInd w:val="0"/>
        <w:jc w:val="both"/>
        <w:textAlignment w:val="baseline"/>
      </w:pPr>
    </w:p>
    <w:p w:rsidR="004C3EE5" w:rsidRPr="00CE548F" w:rsidRDefault="004C3EE5" w:rsidP="00206876">
      <w:pPr>
        <w:autoSpaceDE w:val="0"/>
        <w:autoSpaceDN w:val="0"/>
        <w:adjustRightInd w:val="0"/>
        <w:rPr>
          <w:rFonts w:cs="Helvetica"/>
          <w:color w:val="auto"/>
          <w:sz w:val="20"/>
          <w:lang w:eastAsia="de-CH"/>
        </w:rPr>
      </w:pPr>
    </w:p>
    <w:p w:rsidR="00C66148" w:rsidRPr="00CE548F" w:rsidRDefault="007F5A00" w:rsidP="00875CE5">
      <w:pPr>
        <w:pStyle w:val="berschrift2"/>
      </w:pPr>
      <w:bookmarkStart w:id="44" w:name="_Toc522281331"/>
      <w:r w:rsidRPr="00CE548F">
        <w:t>Investitionsrechnung</w:t>
      </w:r>
      <w:bookmarkEnd w:id="44"/>
      <w:r w:rsidR="00195399" w:rsidRPr="00CE548F">
        <w:t xml:space="preserve"> </w:t>
      </w:r>
    </w:p>
    <w:p w:rsidR="00C66148" w:rsidRPr="00CE548F" w:rsidRDefault="00C66148" w:rsidP="00816911">
      <w:pPr>
        <w:pBdr>
          <w:top w:val="single" w:sz="4" w:space="1" w:color="auto"/>
          <w:left w:val="single" w:sz="4" w:space="4" w:color="auto"/>
          <w:bottom w:val="single" w:sz="4" w:space="1" w:color="auto"/>
          <w:right w:val="single" w:sz="4" w:space="4" w:color="auto"/>
        </w:pBdr>
        <w:shd w:val="clear" w:color="auto" w:fill="EEECE1"/>
        <w:autoSpaceDE w:val="0"/>
        <w:autoSpaceDN w:val="0"/>
        <w:adjustRightInd w:val="0"/>
        <w:rPr>
          <w:b/>
          <w:i/>
        </w:rPr>
      </w:pPr>
    </w:p>
    <w:p w:rsidR="00C66148" w:rsidRPr="00CE548F" w:rsidRDefault="006065E3" w:rsidP="00816911">
      <w:pPr>
        <w:pBdr>
          <w:top w:val="single" w:sz="4" w:space="1" w:color="auto"/>
          <w:left w:val="single" w:sz="4" w:space="4" w:color="auto"/>
          <w:bottom w:val="single" w:sz="4" w:space="1" w:color="auto"/>
          <w:right w:val="single" w:sz="4" w:space="4" w:color="auto"/>
        </w:pBdr>
        <w:shd w:val="clear" w:color="auto" w:fill="EEECE1"/>
        <w:autoSpaceDE w:val="0"/>
        <w:autoSpaceDN w:val="0"/>
        <w:adjustRightInd w:val="0"/>
        <w:rPr>
          <w:b/>
        </w:rPr>
      </w:pPr>
      <w:r w:rsidRPr="00CE548F">
        <w:rPr>
          <w:b/>
          <w:i/>
        </w:rPr>
        <w:t>Gemeindefinanzhaushaltgesetz</w:t>
      </w:r>
      <w:r w:rsidR="00C66148" w:rsidRPr="00CE548F">
        <w:rPr>
          <w:b/>
          <w:i/>
        </w:rPr>
        <w:t xml:space="preserve"> </w:t>
      </w:r>
    </w:p>
    <w:p w:rsidR="00C66148" w:rsidRPr="00CE548F" w:rsidRDefault="00C66148" w:rsidP="00816911">
      <w:pPr>
        <w:pStyle w:val="Default"/>
        <w:pBdr>
          <w:top w:val="single" w:sz="4" w:space="1" w:color="auto"/>
          <w:left w:val="single" w:sz="4" w:space="4" w:color="auto"/>
          <w:bottom w:val="single" w:sz="4" w:space="1" w:color="auto"/>
          <w:right w:val="single" w:sz="4" w:space="4" w:color="auto"/>
        </w:pBdr>
        <w:shd w:val="clear" w:color="auto" w:fill="EEECE1"/>
        <w:ind w:left="1120" w:hanging="1120"/>
        <w:rPr>
          <w:rFonts w:ascii="Verdana" w:hAnsi="Verdana"/>
          <w:b/>
          <w:bCs/>
          <w:color w:val="auto"/>
          <w:sz w:val="20"/>
          <w:szCs w:val="20"/>
        </w:rPr>
      </w:pPr>
      <w:r w:rsidRPr="00CE548F">
        <w:rPr>
          <w:rFonts w:ascii="Verdana" w:hAnsi="Verdana"/>
          <w:b/>
          <w:bCs/>
          <w:color w:val="auto"/>
          <w:sz w:val="20"/>
          <w:szCs w:val="20"/>
        </w:rPr>
        <w:t>Art. 26 Investitionsrechnung</w:t>
      </w:r>
    </w:p>
    <w:p w:rsidR="00C66148" w:rsidRPr="00CE548F" w:rsidRDefault="00C66148" w:rsidP="00816911">
      <w:pPr>
        <w:pStyle w:val="Default"/>
        <w:pBdr>
          <w:top w:val="single" w:sz="4" w:space="1" w:color="auto"/>
          <w:left w:val="single" w:sz="4" w:space="4" w:color="auto"/>
          <w:bottom w:val="single" w:sz="4" w:space="1" w:color="auto"/>
          <w:right w:val="single" w:sz="4" w:space="4" w:color="auto"/>
        </w:pBdr>
        <w:shd w:val="clear" w:color="auto" w:fill="EEECE1"/>
        <w:ind w:firstLine="140"/>
        <w:jc w:val="both"/>
        <w:rPr>
          <w:rFonts w:ascii="Verdana" w:hAnsi="Verdana"/>
          <w:color w:val="auto"/>
          <w:sz w:val="20"/>
          <w:szCs w:val="20"/>
        </w:rPr>
      </w:pPr>
      <w:r w:rsidRPr="00CE548F">
        <w:rPr>
          <w:rFonts w:ascii="Verdana" w:hAnsi="Verdana"/>
          <w:color w:val="auto"/>
          <w:sz w:val="12"/>
          <w:szCs w:val="12"/>
        </w:rPr>
        <w:t>1</w:t>
      </w:r>
      <w:r w:rsidRPr="00CE548F">
        <w:rPr>
          <w:rFonts w:ascii="Verdana" w:hAnsi="Verdana"/>
          <w:color w:val="auto"/>
          <w:sz w:val="20"/>
          <w:szCs w:val="20"/>
        </w:rPr>
        <w:t xml:space="preserve"> Die Investitionsrechnung stellt die Investitionsausgaben und die Investitionseinnahmen einander gegenüber.</w:t>
      </w:r>
    </w:p>
    <w:p w:rsidR="00C66148" w:rsidRPr="00CE548F" w:rsidRDefault="00C66148" w:rsidP="00816911">
      <w:pPr>
        <w:pStyle w:val="Default"/>
        <w:pBdr>
          <w:top w:val="single" w:sz="4" w:space="1" w:color="auto"/>
          <w:left w:val="single" w:sz="4" w:space="4" w:color="auto"/>
          <w:bottom w:val="single" w:sz="4" w:space="1" w:color="auto"/>
          <w:right w:val="single" w:sz="4" w:space="4" w:color="auto"/>
        </w:pBdr>
        <w:shd w:val="clear" w:color="auto" w:fill="EEECE1"/>
        <w:ind w:firstLine="140"/>
        <w:jc w:val="both"/>
        <w:rPr>
          <w:rFonts w:ascii="Verdana" w:hAnsi="Verdana"/>
          <w:color w:val="auto"/>
          <w:sz w:val="20"/>
          <w:szCs w:val="20"/>
        </w:rPr>
      </w:pPr>
      <w:r w:rsidRPr="00CE548F">
        <w:rPr>
          <w:rFonts w:ascii="Verdana" w:hAnsi="Verdana"/>
          <w:color w:val="auto"/>
          <w:sz w:val="12"/>
          <w:szCs w:val="12"/>
        </w:rPr>
        <w:t>2</w:t>
      </w:r>
      <w:r w:rsidRPr="00CE548F">
        <w:rPr>
          <w:rFonts w:ascii="Verdana" w:hAnsi="Verdana"/>
          <w:color w:val="auto"/>
          <w:sz w:val="20"/>
          <w:szCs w:val="20"/>
        </w:rPr>
        <w:t xml:space="preserve"> Investitionsausgaben und Investitionseinnahmen gelten als ausserordentlich, wenn mit ihnen nicht gerechnet werden konnte und sie nicht zum operativen Bereich gehören.</w:t>
      </w:r>
    </w:p>
    <w:p w:rsidR="00C66148" w:rsidRPr="00CE548F" w:rsidRDefault="00C66148" w:rsidP="00816911">
      <w:pPr>
        <w:pStyle w:val="Default"/>
        <w:pBdr>
          <w:top w:val="single" w:sz="4" w:space="1" w:color="auto"/>
          <w:left w:val="single" w:sz="4" w:space="4" w:color="auto"/>
          <w:bottom w:val="single" w:sz="4" w:space="1" w:color="auto"/>
          <w:right w:val="single" w:sz="4" w:space="4" w:color="auto"/>
        </w:pBdr>
        <w:shd w:val="clear" w:color="auto" w:fill="EEECE1"/>
        <w:ind w:firstLine="140"/>
        <w:jc w:val="both"/>
        <w:rPr>
          <w:rFonts w:ascii="Verdana" w:hAnsi="Verdana"/>
          <w:color w:val="auto"/>
          <w:sz w:val="20"/>
          <w:szCs w:val="20"/>
        </w:rPr>
      </w:pPr>
    </w:p>
    <w:p w:rsidR="00C66148" w:rsidRPr="00CE548F" w:rsidRDefault="00C66148" w:rsidP="00C66148"/>
    <w:p w:rsidR="00C66148" w:rsidRPr="00CE548F" w:rsidRDefault="00C66148" w:rsidP="00C66148">
      <w:pPr>
        <w:tabs>
          <w:tab w:val="left" w:pos="612"/>
        </w:tabs>
        <w:overflowPunct w:val="0"/>
        <w:autoSpaceDE w:val="0"/>
        <w:autoSpaceDN w:val="0"/>
        <w:adjustRightInd w:val="0"/>
        <w:jc w:val="both"/>
        <w:textAlignment w:val="baseline"/>
      </w:pPr>
      <w:r w:rsidRPr="00CE548F">
        <w:t>I</w:t>
      </w:r>
      <w:r w:rsidR="00B23C97" w:rsidRPr="00CE548F">
        <w:t>n</w:t>
      </w:r>
      <w:r w:rsidRPr="00CE548F">
        <w:t xml:space="preserve"> Artikel 9 des </w:t>
      </w:r>
      <w:r w:rsidR="006065E3" w:rsidRPr="00CE548F">
        <w:t>Gemeindefinanzhaushaltgesetz</w:t>
      </w:r>
      <w:r w:rsidRPr="00CE548F">
        <w:t xml:space="preserve">es sind die auszuweisenden Ausgaben und Einnahmen der Investitionsrechnung aufgeführt. </w:t>
      </w:r>
    </w:p>
    <w:p w:rsidR="007F5A00" w:rsidRPr="00CE548F" w:rsidRDefault="007F5A00">
      <w:pPr>
        <w:jc w:val="both"/>
        <w:rPr>
          <w:szCs w:val="22"/>
        </w:rPr>
      </w:pPr>
      <w:r w:rsidRPr="00CE548F">
        <w:rPr>
          <w:szCs w:val="22"/>
        </w:rPr>
        <w:t xml:space="preserve">Die Investitionsrechnung enthält die Ausgaben und Einnahmen einer Rechnungsperiode für jene Finanzvorfälle, mit denen bedeutende eigene oder subventionierte Werte des Verwaltungsvermögens mit mehrjähriger Nutzungsdauer geschaffen </w:t>
      </w:r>
      <w:r w:rsidRPr="00CE548F">
        <w:rPr>
          <w:color w:val="auto"/>
          <w:szCs w:val="22"/>
          <w:lang w:eastAsia="de-CH"/>
        </w:rPr>
        <w:t>werden. Sie umfasst somit alle Ausgaben mit Investitionscharakter.</w:t>
      </w:r>
      <w:r w:rsidR="003C2727" w:rsidRPr="00CE548F">
        <w:rPr>
          <w:color w:val="auto"/>
          <w:szCs w:val="22"/>
          <w:lang w:eastAsia="de-CH"/>
        </w:rPr>
        <w:t xml:space="preserve"> </w:t>
      </w:r>
      <w:r w:rsidRPr="00CE548F">
        <w:rPr>
          <w:color w:val="auto"/>
          <w:szCs w:val="22"/>
          <w:lang w:eastAsia="de-CH"/>
        </w:rPr>
        <w:t>Investitions</w:t>
      </w:r>
      <w:r w:rsidRPr="00CE548F">
        <w:rPr>
          <w:szCs w:val="22"/>
        </w:rPr>
        <w:t>charakter besitzt eine Ausgabe dann, wenn sie eine mehrjährige Nutzungsdauer aufweist, wie z.B. der Kauf von Grundstücken, Erstellung von Hochbauten, Kauf von Mobilien, Maschinen und Fahrzeugen.</w:t>
      </w:r>
      <w:r w:rsidR="00EE37D7" w:rsidRPr="00CE548F">
        <w:rPr>
          <w:szCs w:val="22"/>
        </w:rPr>
        <w:t xml:space="preserve"> </w:t>
      </w:r>
    </w:p>
    <w:p w:rsidR="00E1481E" w:rsidRPr="00CE548F" w:rsidRDefault="00E1481E">
      <w:pPr>
        <w:jc w:val="both"/>
        <w:rPr>
          <w:szCs w:val="22"/>
        </w:rPr>
      </w:pPr>
    </w:p>
    <w:p w:rsidR="00E1481E" w:rsidRPr="00CE548F" w:rsidRDefault="00E1481E">
      <w:pPr>
        <w:jc w:val="both"/>
        <w:rPr>
          <w:szCs w:val="22"/>
        </w:rPr>
      </w:pPr>
    </w:p>
    <w:p w:rsidR="005D5E16" w:rsidRPr="00CE548F" w:rsidRDefault="005D5E16" w:rsidP="005D5E16">
      <w:pPr>
        <w:jc w:val="both"/>
      </w:pPr>
      <w:r w:rsidRPr="00CE548F">
        <w:rPr>
          <w:szCs w:val="22"/>
        </w:rPr>
        <w:t xml:space="preserve">Die Ausgaben minus die Einnahmen ergeben die </w:t>
      </w:r>
      <w:r w:rsidRPr="00CE548F">
        <w:rPr>
          <w:b/>
          <w:szCs w:val="22"/>
        </w:rPr>
        <w:t>Nettoinvestitionen</w:t>
      </w:r>
      <w:r w:rsidRPr="00CE548F">
        <w:rPr>
          <w:szCs w:val="22"/>
        </w:rPr>
        <w:t xml:space="preserve">. Die Nettoinvestitionen werden am Jahresende in der Bilanz aktiviert. </w:t>
      </w:r>
      <w:r w:rsidRPr="00CE548F">
        <w:t>Die Investitionsrechnung bildet einen Teil des Geldflusses aus Investitionen und Desinvestitionen in der Geldflussrechnung.</w:t>
      </w:r>
    </w:p>
    <w:p w:rsidR="003C2727" w:rsidRPr="00CE548F" w:rsidRDefault="003C2727">
      <w:pPr>
        <w:jc w:val="both"/>
        <w:rPr>
          <w:szCs w:val="22"/>
        </w:rPr>
      </w:pPr>
    </w:p>
    <w:p w:rsidR="005D5E16" w:rsidRPr="00CE548F" w:rsidRDefault="00EE37D7" w:rsidP="005D5E16">
      <w:pPr>
        <w:overflowPunct w:val="0"/>
        <w:autoSpaceDE w:val="0"/>
        <w:autoSpaceDN w:val="0"/>
        <w:adjustRightInd w:val="0"/>
        <w:jc w:val="both"/>
        <w:textAlignment w:val="baseline"/>
      </w:pPr>
      <w:r w:rsidRPr="00CE548F">
        <w:t xml:space="preserve">Der Regierungsrat </w:t>
      </w:r>
      <w:r w:rsidR="007D52FA" w:rsidRPr="00CE548F">
        <w:t>ha</w:t>
      </w:r>
      <w:r w:rsidR="009134DD" w:rsidRPr="00CE548F">
        <w:t xml:space="preserve">t in </w:t>
      </w:r>
      <w:r w:rsidR="00F60D21" w:rsidRPr="00CE548F">
        <w:t>Paragraph</w:t>
      </w:r>
      <w:r w:rsidR="007D52FA" w:rsidRPr="00CE548F">
        <w:t xml:space="preserve"> 6 der </w:t>
      </w:r>
      <w:r w:rsidRPr="00CE548F">
        <w:t>Gemeindefinanzhaushaltverordnung</w:t>
      </w:r>
      <w:r w:rsidRPr="00CE548F">
        <w:rPr>
          <w:rStyle w:val="Funotenzeichen"/>
        </w:rPr>
        <w:footnoteReference w:id="9"/>
      </w:r>
      <w:r w:rsidRPr="00CE548F">
        <w:t xml:space="preserve"> </w:t>
      </w:r>
      <w:r w:rsidR="00F56C7D" w:rsidRPr="00CE548F">
        <w:t>festgelegt</w:t>
      </w:r>
      <w:r w:rsidR="007D52FA" w:rsidRPr="00CE548F">
        <w:t xml:space="preserve">, dass die </w:t>
      </w:r>
      <w:r w:rsidRPr="00CE548F">
        <w:t>Aktivierungsgrenze im Einzelfall grund</w:t>
      </w:r>
      <w:r w:rsidR="005D5E16" w:rsidRPr="00CE548F">
        <w:t xml:space="preserve">sätzlich bei </w:t>
      </w:r>
      <w:r w:rsidR="009D6683" w:rsidRPr="00CE548F">
        <w:t>CHF</w:t>
      </w:r>
      <w:r w:rsidR="005D5E16" w:rsidRPr="00CE548F">
        <w:t xml:space="preserve"> 50</w:t>
      </w:r>
      <w:r w:rsidR="00A648D3" w:rsidRPr="00CE548F">
        <w:t>'</w:t>
      </w:r>
      <w:r w:rsidR="005D5E16" w:rsidRPr="00CE548F">
        <w:t>000</w:t>
      </w:r>
      <w:r w:rsidR="009D6683" w:rsidRPr="00CE548F">
        <w:t xml:space="preserve"> </w:t>
      </w:r>
      <w:r w:rsidR="00F56C7D" w:rsidRPr="00CE548F">
        <w:t>liegt</w:t>
      </w:r>
      <w:r w:rsidRPr="00CE548F">
        <w:t xml:space="preserve">. Der administrative Rat kann im Einzelfall Investitionen ab </w:t>
      </w:r>
      <w:r w:rsidR="009D6683" w:rsidRPr="00CE548F">
        <w:t>CHF</w:t>
      </w:r>
      <w:r w:rsidRPr="00CE548F">
        <w:t xml:space="preserve"> 20</w:t>
      </w:r>
      <w:r w:rsidR="00A648D3" w:rsidRPr="00CE548F">
        <w:t>'</w:t>
      </w:r>
      <w:r w:rsidRPr="00CE548F">
        <w:t>000</w:t>
      </w:r>
      <w:r w:rsidR="00816911" w:rsidRPr="00CE548F">
        <w:t xml:space="preserve">. </w:t>
      </w:r>
      <w:r w:rsidRPr="00CE548F">
        <w:t>aktivieren.</w:t>
      </w:r>
      <w:r w:rsidR="005D5E16" w:rsidRPr="00CE548F">
        <w:t xml:space="preserve"> </w:t>
      </w:r>
    </w:p>
    <w:p w:rsidR="005D5E16" w:rsidRPr="00CE548F" w:rsidRDefault="005D5E16" w:rsidP="005D5E16">
      <w:pPr>
        <w:overflowPunct w:val="0"/>
        <w:autoSpaceDE w:val="0"/>
        <w:autoSpaceDN w:val="0"/>
        <w:adjustRightInd w:val="0"/>
        <w:jc w:val="both"/>
        <w:textAlignment w:val="baseline"/>
      </w:pPr>
      <w:r w:rsidRPr="00CE548F">
        <w:t>Die Nutzungsdauer</w:t>
      </w:r>
      <w:r w:rsidR="009134DD" w:rsidRPr="00CE548F">
        <w:t xml:space="preserve"> des Verwaltungsvermögens </w:t>
      </w:r>
      <w:r w:rsidR="00AE2704" w:rsidRPr="00CE548F">
        <w:t>wird</w:t>
      </w:r>
      <w:r w:rsidR="009134DD" w:rsidRPr="00CE548F">
        <w:t xml:space="preserve"> in </w:t>
      </w:r>
      <w:r w:rsidR="00F60D21" w:rsidRPr="00CE548F">
        <w:t>Paragraph</w:t>
      </w:r>
      <w:r w:rsidR="009134DD" w:rsidRPr="00CE548F">
        <w:t xml:space="preserve"> 7 GemFHV</w:t>
      </w:r>
      <w:r w:rsidRPr="00CE548F">
        <w:t xml:space="preserve"> </w:t>
      </w:r>
      <w:r w:rsidR="009134DD" w:rsidRPr="00CE548F">
        <w:t>vorgeschrieben.</w:t>
      </w:r>
      <w:r w:rsidRPr="00CE548F">
        <w:t xml:space="preserve"> Grundsätzlich wird linear auf der Basis der Nutzungsdauer abgeschrieben. </w:t>
      </w:r>
      <w:r w:rsidR="009134DD" w:rsidRPr="00CE548F">
        <w:t>Die Nutzungsdauer ist verbindlich.</w:t>
      </w:r>
    </w:p>
    <w:p w:rsidR="008C0A52" w:rsidRDefault="008C0A52">
      <w:pPr>
        <w:jc w:val="both"/>
        <w:rPr>
          <w:b/>
        </w:rPr>
      </w:pPr>
    </w:p>
    <w:p w:rsidR="00892846" w:rsidRPr="00CE548F" w:rsidRDefault="00892846">
      <w:pPr>
        <w:jc w:val="both"/>
        <w:rPr>
          <w:b/>
        </w:rPr>
      </w:pPr>
    </w:p>
    <w:p w:rsidR="008C0A52" w:rsidRPr="00CE548F" w:rsidRDefault="008C0A52">
      <w:pPr>
        <w:jc w:val="both"/>
        <w:rPr>
          <w:b/>
        </w:rPr>
      </w:pPr>
    </w:p>
    <w:p w:rsidR="00EE37D7" w:rsidRPr="00CE548F" w:rsidRDefault="00EE37D7" w:rsidP="00875CE5">
      <w:pPr>
        <w:pStyle w:val="berschrift2"/>
      </w:pPr>
      <w:bookmarkStart w:id="45" w:name="_Toc517784758"/>
      <w:bookmarkStart w:id="46" w:name="_Toc517784759"/>
      <w:bookmarkStart w:id="47" w:name="_Toc517784760"/>
      <w:bookmarkStart w:id="48" w:name="_Toc517784761"/>
      <w:bookmarkStart w:id="49" w:name="_Toc395597711"/>
      <w:bookmarkStart w:id="50" w:name="_Toc522281332"/>
      <w:bookmarkEnd w:id="45"/>
      <w:bookmarkEnd w:id="46"/>
      <w:bookmarkEnd w:id="47"/>
      <w:bookmarkEnd w:id="48"/>
      <w:bookmarkEnd w:id="49"/>
      <w:r w:rsidRPr="00CE548F">
        <w:t>Bilanzierung</w:t>
      </w:r>
      <w:r w:rsidR="00E93A26" w:rsidRPr="00CE548F">
        <w:t xml:space="preserve">, </w:t>
      </w:r>
      <w:r w:rsidR="002845C2" w:rsidRPr="00CE548F">
        <w:t xml:space="preserve">Bewertung </w:t>
      </w:r>
      <w:r w:rsidR="008C0A52" w:rsidRPr="00CE548F">
        <w:t>und Abschreibungen</w:t>
      </w:r>
      <w:r w:rsidRPr="00CE548F">
        <w:rPr>
          <w:rStyle w:val="Funotenzeichen"/>
        </w:rPr>
        <w:footnoteReference w:id="10"/>
      </w:r>
      <w:bookmarkEnd w:id="50"/>
    </w:p>
    <w:p w:rsidR="00E93A26" w:rsidRPr="00CE548F" w:rsidRDefault="00E93A26" w:rsidP="00E93A26">
      <w:pPr>
        <w:pBdr>
          <w:top w:val="single" w:sz="4" w:space="1" w:color="auto"/>
          <w:left w:val="single" w:sz="4" w:space="4" w:color="auto"/>
          <w:bottom w:val="single" w:sz="4" w:space="1" w:color="auto"/>
          <w:right w:val="single" w:sz="4" w:space="4" w:color="auto"/>
        </w:pBdr>
        <w:shd w:val="clear" w:color="auto" w:fill="EEECE1"/>
        <w:autoSpaceDE w:val="0"/>
        <w:autoSpaceDN w:val="0"/>
        <w:adjustRightInd w:val="0"/>
        <w:rPr>
          <w:b/>
          <w:i/>
        </w:rPr>
      </w:pPr>
    </w:p>
    <w:p w:rsidR="00E93A26" w:rsidRPr="00CE548F" w:rsidRDefault="00E93A26" w:rsidP="00E93A26">
      <w:pPr>
        <w:pBdr>
          <w:top w:val="single" w:sz="4" w:space="1" w:color="auto"/>
          <w:left w:val="single" w:sz="4" w:space="4" w:color="auto"/>
          <w:bottom w:val="single" w:sz="4" w:space="1" w:color="auto"/>
          <w:right w:val="single" w:sz="4" w:space="4" w:color="auto"/>
        </w:pBdr>
        <w:shd w:val="clear" w:color="auto" w:fill="EEECE1"/>
        <w:autoSpaceDE w:val="0"/>
        <w:autoSpaceDN w:val="0"/>
        <w:adjustRightInd w:val="0"/>
        <w:rPr>
          <w:b/>
        </w:rPr>
      </w:pPr>
      <w:r w:rsidRPr="00CE548F">
        <w:rPr>
          <w:b/>
          <w:i/>
        </w:rPr>
        <w:t xml:space="preserve">Gemeindefinanzhaushaltgesetz </w:t>
      </w:r>
    </w:p>
    <w:p w:rsidR="00E93A26" w:rsidRPr="00CE548F" w:rsidRDefault="00E93A26" w:rsidP="00DB77FB">
      <w:pPr>
        <w:pStyle w:val="Default"/>
        <w:pBdr>
          <w:top w:val="single" w:sz="4" w:space="1" w:color="auto"/>
          <w:left w:val="single" w:sz="4" w:space="4" w:color="auto"/>
          <w:bottom w:val="single" w:sz="4" w:space="1" w:color="auto"/>
          <w:right w:val="single" w:sz="4" w:space="4" w:color="auto"/>
        </w:pBdr>
        <w:shd w:val="clear" w:color="auto" w:fill="EEECE1"/>
        <w:ind w:left="1120" w:hanging="1120"/>
        <w:rPr>
          <w:rFonts w:ascii="Verdana" w:hAnsi="Verdana"/>
          <w:b/>
          <w:bCs/>
          <w:color w:val="auto"/>
          <w:sz w:val="20"/>
        </w:rPr>
      </w:pPr>
      <w:r w:rsidRPr="00CE548F">
        <w:rPr>
          <w:rFonts w:ascii="Verdana" w:hAnsi="Verdana"/>
          <w:b/>
          <w:bCs/>
          <w:color w:val="auto"/>
          <w:sz w:val="20"/>
          <w:szCs w:val="20"/>
        </w:rPr>
        <w:t xml:space="preserve">Art. 53 Bilanzierung </w:t>
      </w:r>
    </w:p>
    <w:p w:rsidR="00E93A26" w:rsidRPr="00CE548F" w:rsidRDefault="00E93A26" w:rsidP="00DB77FB">
      <w:pPr>
        <w:pStyle w:val="Default"/>
        <w:pBdr>
          <w:top w:val="single" w:sz="4" w:space="1" w:color="auto"/>
          <w:left w:val="single" w:sz="4" w:space="4" w:color="auto"/>
          <w:bottom w:val="single" w:sz="4" w:space="1" w:color="auto"/>
          <w:right w:val="single" w:sz="4" w:space="4" w:color="auto"/>
        </w:pBdr>
        <w:shd w:val="clear" w:color="auto" w:fill="EEECE1"/>
        <w:ind w:firstLine="140"/>
        <w:jc w:val="both"/>
        <w:rPr>
          <w:rFonts w:ascii="Verdana" w:hAnsi="Verdana"/>
          <w:color w:val="auto"/>
          <w:sz w:val="12"/>
          <w:szCs w:val="12"/>
        </w:rPr>
      </w:pPr>
      <w:r w:rsidRPr="00CE548F">
        <w:rPr>
          <w:rFonts w:ascii="Verdana" w:hAnsi="Verdana"/>
          <w:color w:val="auto"/>
          <w:sz w:val="12"/>
          <w:szCs w:val="12"/>
        </w:rPr>
        <w:t xml:space="preserve">1 </w:t>
      </w:r>
      <w:r w:rsidR="009534AA" w:rsidRPr="00CE548F">
        <w:rPr>
          <w:rFonts w:ascii="Verdana" w:hAnsi="Verdana"/>
          <w:color w:val="auto"/>
          <w:sz w:val="20"/>
          <w:szCs w:val="20"/>
        </w:rPr>
        <w:t>Vermögenswerte im Finanzvermögen werden bilanziert, wenn sie einen künftigen wirtschaftlichen Nutzen erbringen und ihr Wert ermittelt werden kann.</w:t>
      </w:r>
    </w:p>
    <w:p w:rsidR="00E93A26" w:rsidRPr="00CE548F" w:rsidRDefault="00E93A26" w:rsidP="00DB77FB">
      <w:pPr>
        <w:pStyle w:val="Default"/>
        <w:pBdr>
          <w:top w:val="single" w:sz="4" w:space="1" w:color="auto"/>
          <w:left w:val="single" w:sz="4" w:space="4" w:color="auto"/>
          <w:bottom w:val="single" w:sz="4" w:space="1" w:color="auto"/>
          <w:right w:val="single" w:sz="4" w:space="4" w:color="auto"/>
        </w:pBdr>
        <w:shd w:val="clear" w:color="auto" w:fill="EEECE1"/>
        <w:ind w:firstLine="140"/>
        <w:jc w:val="both"/>
        <w:rPr>
          <w:rFonts w:ascii="Verdana" w:hAnsi="Verdana"/>
          <w:color w:val="auto"/>
          <w:sz w:val="20"/>
        </w:rPr>
      </w:pPr>
      <w:r w:rsidRPr="00CE548F">
        <w:rPr>
          <w:rFonts w:ascii="Verdana" w:hAnsi="Verdana"/>
          <w:color w:val="auto"/>
          <w:sz w:val="12"/>
          <w:szCs w:val="12"/>
        </w:rPr>
        <w:t>2</w:t>
      </w:r>
      <w:r w:rsidRPr="00CE548F">
        <w:rPr>
          <w:rFonts w:ascii="Verdana" w:hAnsi="Verdana"/>
          <w:color w:val="auto"/>
          <w:sz w:val="20"/>
          <w:szCs w:val="20"/>
        </w:rPr>
        <w:t xml:space="preserve"> Vermögenswerte im Verwaltungsvermögen werden bilanziert, wenn</w:t>
      </w:r>
      <w:r w:rsidR="00D74466" w:rsidRPr="00CE548F">
        <w:rPr>
          <w:rFonts w:ascii="Verdana" w:hAnsi="Verdana"/>
          <w:color w:val="auto"/>
          <w:sz w:val="20"/>
          <w:szCs w:val="20"/>
        </w:rPr>
        <w:t xml:space="preserve"> </w:t>
      </w:r>
      <w:r w:rsidRPr="00CE548F">
        <w:rPr>
          <w:rFonts w:ascii="Verdana" w:hAnsi="Verdana"/>
          <w:color w:val="auto"/>
          <w:sz w:val="20"/>
          <w:szCs w:val="20"/>
        </w:rPr>
        <w:t>sie zukünftige Vermögenszuflüsse bewirken oder einen mehrjährigen</w:t>
      </w:r>
      <w:r w:rsidR="00D74466" w:rsidRPr="00CE548F">
        <w:rPr>
          <w:rFonts w:ascii="Verdana" w:hAnsi="Verdana"/>
          <w:color w:val="auto"/>
          <w:sz w:val="20"/>
          <w:szCs w:val="20"/>
        </w:rPr>
        <w:t xml:space="preserve"> </w:t>
      </w:r>
      <w:r w:rsidRPr="00CE548F">
        <w:rPr>
          <w:rFonts w:ascii="Verdana" w:hAnsi="Verdana"/>
          <w:color w:val="auto"/>
          <w:sz w:val="20"/>
          <w:szCs w:val="20"/>
        </w:rPr>
        <w:t>öffentlichen Nutzen aufweisen und</w:t>
      </w:r>
      <w:r w:rsidR="00D74466" w:rsidRPr="00CE548F">
        <w:rPr>
          <w:rFonts w:ascii="Verdana" w:hAnsi="Verdana"/>
          <w:color w:val="auto"/>
          <w:sz w:val="20"/>
          <w:szCs w:val="20"/>
        </w:rPr>
        <w:t xml:space="preserve"> </w:t>
      </w:r>
      <w:r w:rsidRPr="00CE548F">
        <w:rPr>
          <w:rFonts w:ascii="Verdana" w:hAnsi="Verdana"/>
          <w:color w:val="auto"/>
          <w:sz w:val="20"/>
          <w:szCs w:val="20"/>
        </w:rPr>
        <w:t>ihr Wert ermittelt werden kann.</w:t>
      </w:r>
    </w:p>
    <w:p w:rsidR="00E93A26" w:rsidRPr="00CE548F" w:rsidRDefault="00E93A26" w:rsidP="00DB77FB">
      <w:pPr>
        <w:pStyle w:val="Default"/>
        <w:pBdr>
          <w:top w:val="single" w:sz="4" w:space="1" w:color="auto"/>
          <w:left w:val="single" w:sz="4" w:space="4" w:color="auto"/>
          <w:bottom w:val="single" w:sz="4" w:space="1" w:color="auto"/>
          <w:right w:val="single" w:sz="4" w:space="4" w:color="auto"/>
        </w:pBdr>
        <w:shd w:val="clear" w:color="auto" w:fill="EEECE1"/>
        <w:ind w:firstLine="140"/>
        <w:jc w:val="both"/>
        <w:rPr>
          <w:rFonts w:ascii="Verdana" w:hAnsi="Verdana"/>
          <w:color w:val="auto"/>
          <w:sz w:val="20"/>
        </w:rPr>
      </w:pPr>
      <w:r w:rsidRPr="00CE548F">
        <w:rPr>
          <w:rFonts w:ascii="Verdana" w:hAnsi="Verdana"/>
          <w:color w:val="auto"/>
          <w:sz w:val="12"/>
          <w:szCs w:val="12"/>
        </w:rPr>
        <w:t>3</w:t>
      </w:r>
      <w:r w:rsidRPr="00CE548F">
        <w:rPr>
          <w:rFonts w:ascii="Verdana" w:hAnsi="Verdana"/>
          <w:color w:val="auto"/>
          <w:sz w:val="20"/>
          <w:szCs w:val="20"/>
        </w:rPr>
        <w:t xml:space="preserve"> Verpflichtungen werden bilanziert, wenn ihre Erfüllung voraussichtlich</w:t>
      </w:r>
      <w:r w:rsidR="00D74466" w:rsidRPr="00CE548F">
        <w:rPr>
          <w:rFonts w:ascii="Verdana" w:hAnsi="Verdana"/>
          <w:color w:val="auto"/>
          <w:sz w:val="20"/>
          <w:szCs w:val="20"/>
        </w:rPr>
        <w:t xml:space="preserve"> </w:t>
      </w:r>
      <w:r w:rsidRPr="00CE548F">
        <w:rPr>
          <w:rFonts w:ascii="Verdana" w:hAnsi="Verdana"/>
          <w:color w:val="auto"/>
          <w:sz w:val="20"/>
          <w:szCs w:val="20"/>
        </w:rPr>
        <w:t>zu einem Mittelabfluss führen wird und ihr Wert ermittelt werden kann.</w:t>
      </w:r>
    </w:p>
    <w:p w:rsidR="00E93A26" w:rsidRPr="00CE548F" w:rsidRDefault="00E93A26" w:rsidP="00DB77FB">
      <w:pPr>
        <w:pStyle w:val="Default"/>
        <w:pBdr>
          <w:top w:val="single" w:sz="4" w:space="1" w:color="auto"/>
          <w:left w:val="single" w:sz="4" w:space="4" w:color="auto"/>
          <w:bottom w:val="single" w:sz="4" w:space="1" w:color="auto"/>
          <w:right w:val="single" w:sz="4" w:space="4" w:color="auto"/>
        </w:pBdr>
        <w:shd w:val="clear" w:color="auto" w:fill="EEECE1"/>
        <w:ind w:firstLine="140"/>
        <w:jc w:val="both"/>
        <w:rPr>
          <w:rFonts w:ascii="Verdana" w:hAnsi="Verdana"/>
          <w:color w:val="auto"/>
          <w:sz w:val="20"/>
        </w:rPr>
      </w:pPr>
      <w:r w:rsidRPr="00CE548F">
        <w:rPr>
          <w:rFonts w:ascii="Verdana" w:hAnsi="Verdana"/>
          <w:color w:val="auto"/>
          <w:sz w:val="12"/>
          <w:szCs w:val="12"/>
        </w:rPr>
        <w:t>4</w:t>
      </w:r>
      <w:r w:rsidRPr="00CE548F">
        <w:rPr>
          <w:rFonts w:ascii="Verdana" w:hAnsi="Verdana"/>
          <w:color w:val="auto"/>
          <w:sz w:val="20"/>
          <w:szCs w:val="20"/>
        </w:rPr>
        <w:t xml:space="preserve"> Rückstellungen werden gebildet für bestehende Verpflichtungen, bei</w:t>
      </w:r>
      <w:r w:rsidR="00D74466" w:rsidRPr="00CE548F">
        <w:rPr>
          <w:rFonts w:ascii="Verdana" w:hAnsi="Verdana"/>
          <w:color w:val="auto"/>
          <w:sz w:val="20"/>
          <w:szCs w:val="20"/>
        </w:rPr>
        <w:t xml:space="preserve"> </w:t>
      </w:r>
      <w:r w:rsidRPr="00CE548F">
        <w:rPr>
          <w:rFonts w:ascii="Verdana" w:hAnsi="Verdana"/>
          <w:color w:val="auto"/>
          <w:sz w:val="20"/>
          <w:szCs w:val="20"/>
        </w:rPr>
        <w:t>denen der Zeitpunkt der Erfüllung oder die Höhe des künftigen Mittelabflusses</w:t>
      </w:r>
      <w:r w:rsidR="00D74466" w:rsidRPr="00CE548F">
        <w:rPr>
          <w:rFonts w:ascii="Verdana" w:hAnsi="Verdana"/>
          <w:color w:val="auto"/>
          <w:sz w:val="20"/>
          <w:szCs w:val="20"/>
        </w:rPr>
        <w:t xml:space="preserve"> </w:t>
      </w:r>
      <w:r w:rsidRPr="00CE548F">
        <w:rPr>
          <w:rFonts w:ascii="Verdana" w:hAnsi="Verdana"/>
          <w:color w:val="auto"/>
          <w:sz w:val="20"/>
          <w:szCs w:val="20"/>
        </w:rPr>
        <w:t>mit Unsicherheiten behaftet sind.</w:t>
      </w:r>
    </w:p>
    <w:p w:rsidR="00E93A26" w:rsidRPr="00CE548F" w:rsidRDefault="00E93A26" w:rsidP="00DB77FB">
      <w:pPr>
        <w:pStyle w:val="Default"/>
        <w:pBdr>
          <w:top w:val="single" w:sz="4" w:space="1" w:color="auto"/>
          <w:left w:val="single" w:sz="4" w:space="4" w:color="auto"/>
          <w:bottom w:val="single" w:sz="4" w:space="1" w:color="auto"/>
          <w:right w:val="single" w:sz="4" w:space="4" w:color="auto"/>
        </w:pBdr>
        <w:shd w:val="clear" w:color="auto" w:fill="EEECE1"/>
        <w:ind w:firstLine="140"/>
        <w:jc w:val="both"/>
        <w:rPr>
          <w:rFonts w:ascii="Verdana" w:hAnsi="Verdana"/>
          <w:color w:val="auto"/>
          <w:sz w:val="20"/>
        </w:rPr>
      </w:pPr>
      <w:r w:rsidRPr="00CE548F">
        <w:rPr>
          <w:rFonts w:ascii="Verdana" w:hAnsi="Verdana"/>
          <w:color w:val="auto"/>
          <w:sz w:val="12"/>
          <w:szCs w:val="12"/>
        </w:rPr>
        <w:t xml:space="preserve">5 </w:t>
      </w:r>
      <w:r w:rsidRPr="00CE548F">
        <w:rPr>
          <w:rFonts w:ascii="Verdana" w:hAnsi="Verdana"/>
          <w:color w:val="auto"/>
          <w:sz w:val="20"/>
          <w:szCs w:val="20"/>
        </w:rPr>
        <w:t>Vorfinanzierungen werden gebildet für konkret absehbare Aufgaben</w:t>
      </w:r>
      <w:r w:rsidR="00D74466" w:rsidRPr="00CE548F">
        <w:rPr>
          <w:rFonts w:ascii="Verdana" w:hAnsi="Verdana"/>
          <w:color w:val="auto"/>
          <w:sz w:val="20"/>
          <w:szCs w:val="20"/>
        </w:rPr>
        <w:t xml:space="preserve"> </w:t>
      </w:r>
      <w:r w:rsidRPr="00CE548F">
        <w:rPr>
          <w:rFonts w:ascii="Verdana" w:hAnsi="Verdana"/>
          <w:color w:val="auto"/>
          <w:sz w:val="20"/>
          <w:szCs w:val="20"/>
        </w:rPr>
        <w:t>und für Ertragsminderungen; jede Vorfinanzierung ist gesondert auszuweisen.</w:t>
      </w:r>
    </w:p>
    <w:p w:rsidR="00E93A26" w:rsidRPr="00CE548F" w:rsidRDefault="00E93A26" w:rsidP="00DB77FB">
      <w:pPr>
        <w:pStyle w:val="Default"/>
        <w:pBdr>
          <w:top w:val="single" w:sz="4" w:space="1" w:color="auto"/>
          <w:left w:val="single" w:sz="4" w:space="4" w:color="auto"/>
          <w:bottom w:val="single" w:sz="4" w:space="1" w:color="auto"/>
          <w:right w:val="single" w:sz="4" w:space="4" w:color="auto"/>
        </w:pBdr>
        <w:shd w:val="clear" w:color="auto" w:fill="EEECE1"/>
        <w:ind w:firstLine="140"/>
        <w:jc w:val="both"/>
        <w:rPr>
          <w:rFonts w:ascii="Verdana" w:hAnsi="Verdana"/>
          <w:color w:val="auto"/>
          <w:sz w:val="20"/>
        </w:rPr>
      </w:pPr>
      <w:r w:rsidRPr="00CE548F">
        <w:rPr>
          <w:rFonts w:ascii="Verdana" w:hAnsi="Verdana"/>
          <w:color w:val="auto"/>
          <w:sz w:val="12"/>
          <w:szCs w:val="12"/>
        </w:rPr>
        <w:t xml:space="preserve">6 </w:t>
      </w:r>
      <w:r w:rsidRPr="00CE548F">
        <w:rPr>
          <w:rFonts w:ascii="Verdana" w:hAnsi="Verdana"/>
          <w:color w:val="auto"/>
          <w:sz w:val="20"/>
          <w:szCs w:val="20"/>
        </w:rPr>
        <w:t>Finanzpolitische Reserven werden gebildet beziehungsweise aufgelöst,</w:t>
      </w:r>
      <w:r w:rsidR="00D74466" w:rsidRPr="00CE548F">
        <w:rPr>
          <w:rFonts w:ascii="Verdana" w:hAnsi="Verdana"/>
          <w:color w:val="auto"/>
          <w:sz w:val="20"/>
          <w:szCs w:val="20"/>
        </w:rPr>
        <w:t xml:space="preserve"> </w:t>
      </w:r>
      <w:r w:rsidRPr="00CE548F">
        <w:rPr>
          <w:rFonts w:ascii="Verdana" w:hAnsi="Verdana"/>
          <w:color w:val="auto"/>
          <w:sz w:val="20"/>
          <w:szCs w:val="20"/>
        </w:rPr>
        <w:t>um das Budget und die Jahresrechnung zu beeinflussen</w:t>
      </w:r>
    </w:p>
    <w:p w:rsidR="00E93A26" w:rsidRPr="00CE548F" w:rsidRDefault="00E93A26" w:rsidP="00DB77FB">
      <w:pPr>
        <w:pStyle w:val="Default"/>
        <w:pBdr>
          <w:top w:val="single" w:sz="4" w:space="1" w:color="auto"/>
          <w:left w:val="single" w:sz="4" w:space="4" w:color="auto"/>
          <w:bottom w:val="single" w:sz="4" w:space="1" w:color="auto"/>
          <w:right w:val="single" w:sz="4" w:space="4" w:color="auto"/>
        </w:pBdr>
        <w:shd w:val="clear" w:color="auto" w:fill="EEECE1"/>
        <w:ind w:firstLine="140"/>
        <w:jc w:val="both"/>
        <w:rPr>
          <w:rFonts w:ascii="Verdana" w:hAnsi="Verdana"/>
          <w:color w:val="auto"/>
          <w:sz w:val="20"/>
          <w:szCs w:val="20"/>
        </w:rPr>
      </w:pPr>
    </w:p>
    <w:p w:rsidR="00E93A26" w:rsidRPr="00CE548F" w:rsidRDefault="00E93A26" w:rsidP="00DB77FB"/>
    <w:p w:rsidR="00EE37D7" w:rsidRPr="00CE548F" w:rsidRDefault="00EE37D7" w:rsidP="00DB77FB">
      <w:pPr>
        <w:autoSpaceDE w:val="0"/>
        <w:autoSpaceDN w:val="0"/>
        <w:adjustRightInd w:val="0"/>
        <w:jc w:val="both"/>
        <w:rPr>
          <w:bCs/>
          <w:szCs w:val="22"/>
        </w:rPr>
      </w:pPr>
      <w:r w:rsidRPr="00CE548F">
        <w:rPr>
          <w:bCs/>
          <w:szCs w:val="22"/>
        </w:rPr>
        <w:t xml:space="preserve">Die grundlegenden Bilanzierungsvorschriften regeln, wann Vermögenswerte, Verpflichtungen und Rückstellungen überhaupt zu bilanzieren sind. </w:t>
      </w:r>
    </w:p>
    <w:p w:rsidR="00EE37D7" w:rsidRPr="00CE548F" w:rsidRDefault="00EE37D7" w:rsidP="00EE37D7">
      <w:pPr>
        <w:jc w:val="both"/>
        <w:rPr>
          <w:bCs/>
          <w:szCs w:val="22"/>
        </w:rPr>
      </w:pPr>
      <w:r w:rsidRPr="00CE548F">
        <w:rPr>
          <w:bCs/>
          <w:szCs w:val="22"/>
        </w:rPr>
        <w:t xml:space="preserve">Die Anlagenbuchhaltung ist der besondere buchhalterische Ausweis über die Anlagegüter, in welchem die detaillierten Angaben über die Entwicklung dieser Posten erscheinen. Die zusammengefassten </w:t>
      </w:r>
      <w:r w:rsidR="00AB19D0" w:rsidRPr="00CE548F">
        <w:rPr>
          <w:bCs/>
          <w:szCs w:val="22"/>
        </w:rPr>
        <w:t>Bestandeswerte</w:t>
      </w:r>
      <w:r w:rsidRPr="00CE548F">
        <w:rPr>
          <w:bCs/>
          <w:szCs w:val="22"/>
        </w:rPr>
        <w:t xml:space="preserve"> erscheinen in der Bilanz. In der Anlagenbuchhaltung werden die Vermögenswerte (inkl. Darlehen und Beteiligungen) erfasst, die über mehrere Jahre genutzt werden.</w:t>
      </w:r>
    </w:p>
    <w:p w:rsidR="00EE37D7" w:rsidRPr="00CE548F" w:rsidRDefault="00EE37D7" w:rsidP="00EE37D7">
      <w:pPr>
        <w:jc w:val="both"/>
        <w:rPr>
          <w:bCs/>
          <w:szCs w:val="22"/>
        </w:rPr>
      </w:pPr>
    </w:p>
    <w:p w:rsidR="00EE37D7" w:rsidRPr="00CE548F" w:rsidRDefault="00EE37D7" w:rsidP="00EE37D7">
      <w:pPr>
        <w:jc w:val="both"/>
        <w:rPr>
          <w:bCs/>
          <w:szCs w:val="22"/>
        </w:rPr>
      </w:pPr>
      <w:r w:rsidRPr="00CE548F">
        <w:rPr>
          <w:bCs/>
          <w:szCs w:val="22"/>
        </w:rPr>
        <w:t xml:space="preserve">Die </w:t>
      </w:r>
      <w:r w:rsidRPr="00CE548F">
        <w:rPr>
          <w:b/>
          <w:bCs/>
          <w:szCs w:val="22"/>
        </w:rPr>
        <w:t>Bewertung der Anlagen im Finanzvermögen</w:t>
      </w:r>
      <w:r w:rsidRPr="00CE548F">
        <w:rPr>
          <w:bCs/>
          <w:szCs w:val="22"/>
        </w:rPr>
        <w:t xml:space="preserve"> erfolgt bei</w:t>
      </w:r>
      <w:r w:rsidR="00816911" w:rsidRPr="00CE548F">
        <w:rPr>
          <w:bCs/>
          <w:szCs w:val="22"/>
        </w:rPr>
        <w:t>m</w:t>
      </w:r>
      <w:r w:rsidRPr="00CE548F">
        <w:rPr>
          <w:bCs/>
          <w:szCs w:val="22"/>
        </w:rPr>
        <w:t xml:space="preserve"> Erstzugang zum Anschaffungswert, Folgebewertungen erfolgen zum Verkehrswert.</w:t>
      </w:r>
    </w:p>
    <w:p w:rsidR="00EE37D7" w:rsidRPr="00CE548F" w:rsidRDefault="00EE37D7" w:rsidP="00EE37D7">
      <w:pPr>
        <w:jc w:val="both"/>
        <w:rPr>
          <w:bCs/>
          <w:szCs w:val="22"/>
        </w:rPr>
      </w:pPr>
    </w:p>
    <w:p w:rsidR="00EE37D7" w:rsidRPr="00CE548F" w:rsidRDefault="00EE37D7" w:rsidP="00EE37D7">
      <w:pPr>
        <w:jc w:val="both"/>
        <w:rPr>
          <w:bCs/>
          <w:szCs w:val="22"/>
        </w:rPr>
      </w:pPr>
      <w:r w:rsidRPr="00CE548F">
        <w:rPr>
          <w:bCs/>
          <w:szCs w:val="22"/>
        </w:rPr>
        <w:t xml:space="preserve">Die </w:t>
      </w:r>
      <w:r w:rsidRPr="00CE548F">
        <w:rPr>
          <w:b/>
          <w:bCs/>
          <w:szCs w:val="22"/>
        </w:rPr>
        <w:t>Bewertung der Anlagen im Verwaltungsvermögen</w:t>
      </w:r>
      <w:r w:rsidRPr="00CE548F">
        <w:rPr>
          <w:bCs/>
          <w:szCs w:val="22"/>
        </w:rPr>
        <w:t xml:space="preserve"> erfolgt beim Erstzugang zum Anschaffungswert beziehungsweise </w:t>
      </w:r>
      <w:r w:rsidR="00580397" w:rsidRPr="00CE548F">
        <w:rPr>
          <w:bCs/>
          <w:szCs w:val="22"/>
        </w:rPr>
        <w:t xml:space="preserve">zu den </w:t>
      </w:r>
      <w:r w:rsidRPr="00CE548F">
        <w:rPr>
          <w:bCs/>
          <w:szCs w:val="22"/>
        </w:rPr>
        <w:t>Herstellkosten; danach werden sie planmässig abgeschrieben. Darlehen und Beteiligungen des Verwaltungsvermögens werden höchstens zum Anschaffungswert bewertet und allenfalls wertberichtigt.</w:t>
      </w:r>
    </w:p>
    <w:p w:rsidR="00EE37D7" w:rsidRPr="00CE548F" w:rsidRDefault="00EE37D7" w:rsidP="00EE37D7">
      <w:pPr>
        <w:overflowPunct w:val="0"/>
        <w:autoSpaceDE w:val="0"/>
        <w:autoSpaceDN w:val="0"/>
        <w:adjustRightInd w:val="0"/>
        <w:jc w:val="both"/>
        <w:textAlignment w:val="baseline"/>
      </w:pPr>
    </w:p>
    <w:p w:rsidR="0094196F" w:rsidRPr="00CE548F" w:rsidRDefault="00F73116" w:rsidP="00892846">
      <w:pPr>
        <w:jc w:val="both"/>
      </w:pPr>
      <w:r w:rsidRPr="00CE548F">
        <w:t>Die</w:t>
      </w:r>
      <w:r w:rsidR="009134DD" w:rsidRPr="00CE548F">
        <w:t xml:space="preserve"> </w:t>
      </w:r>
      <w:r w:rsidR="004802D0" w:rsidRPr="00CE548F">
        <w:rPr>
          <w:b/>
        </w:rPr>
        <w:t>finanzpolitische</w:t>
      </w:r>
      <w:r w:rsidRPr="00CE548F">
        <w:rPr>
          <w:b/>
        </w:rPr>
        <w:t>n</w:t>
      </w:r>
      <w:r w:rsidR="004802D0" w:rsidRPr="00CE548F">
        <w:rPr>
          <w:b/>
        </w:rPr>
        <w:t xml:space="preserve"> Reserven</w:t>
      </w:r>
      <w:r w:rsidR="009134DD" w:rsidRPr="00CE548F">
        <w:t xml:space="preserve"> </w:t>
      </w:r>
      <w:r w:rsidRPr="00CE548F">
        <w:t>können für die Glättung der Ergebn</w:t>
      </w:r>
      <w:r w:rsidR="00E93A26" w:rsidRPr="00CE548F">
        <w:t>i</w:t>
      </w:r>
      <w:r w:rsidRPr="00CE548F">
        <w:t>sse des Budgets und der Jahresrechnung verwendet werden. Die Bildung und Auflösung wird mit dem Budget beziehungsweise mi</w:t>
      </w:r>
      <w:r w:rsidR="00D74466" w:rsidRPr="00CE548F">
        <w:t>t der Jahresrechnung genehmigt.</w:t>
      </w:r>
    </w:p>
    <w:p w:rsidR="00E93A26" w:rsidRPr="00CE548F" w:rsidRDefault="00E93A26" w:rsidP="00DB77FB">
      <w:pPr>
        <w:autoSpaceDE w:val="0"/>
        <w:autoSpaceDN w:val="0"/>
        <w:adjustRightInd w:val="0"/>
      </w:pPr>
      <w:r w:rsidRPr="00CE548F">
        <w:t xml:space="preserve">Eine </w:t>
      </w:r>
      <w:r w:rsidRPr="00CE548F">
        <w:rPr>
          <w:b/>
        </w:rPr>
        <w:t>Rückstellung</w:t>
      </w:r>
      <w:r w:rsidRPr="00CE548F">
        <w:t xml:space="preserve"> ist eine auf einem Ereignis in der Vergangenheit (vor dem Bilanzstichtag) begründete, wahrscheinliche, rechtliche oder faktische Verpflichtung, deren Höhe und/oder Fälligkeit ungewiss, aber schätzbar ist. Rückstellungen dürfen nur für den Zweck verwendet werde</w:t>
      </w:r>
      <w:r w:rsidR="00D74466" w:rsidRPr="00CE548F">
        <w:t>n, für den sie gebildet wurden.</w:t>
      </w:r>
    </w:p>
    <w:p w:rsidR="00E93A26" w:rsidRPr="00CE548F" w:rsidRDefault="00E93A26" w:rsidP="00DB77FB">
      <w:pPr>
        <w:autoSpaceDE w:val="0"/>
        <w:autoSpaceDN w:val="0"/>
        <w:adjustRightInd w:val="0"/>
      </w:pPr>
    </w:p>
    <w:p w:rsidR="00E93A26" w:rsidRPr="00CE548F" w:rsidRDefault="00E93A26" w:rsidP="00DB77FB">
      <w:pPr>
        <w:autoSpaceDE w:val="0"/>
        <w:autoSpaceDN w:val="0"/>
        <w:adjustRightInd w:val="0"/>
      </w:pPr>
      <w:r w:rsidRPr="00CE548F">
        <w:rPr>
          <w:b/>
        </w:rPr>
        <w:t xml:space="preserve">Eventualverbindlichkeiten </w:t>
      </w:r>
      <w:r w:rsidRPr="00CE548F">
        <w:t xml:space="preserve">stellen mögliche Verbindlichkeiten aus einem vergangenen Ereignis (vor dem Bilanzstichtag) dar, wobei die Existenz der Verbindlichkeit erst durch ein zukünftiges Ereignis bestätigt werden muss. </w:t>
      </w:r>
    </w:p>
    <w:p w:rsidR="00E93A26" w:rsidRPr="00CE548F" w:rsidRDefault="00E93A26" w:rsidP="00DB77FB">
      <w:pPr>
        <w:autoSpaceDE w:val="0"/>
        <w:autoSpaceDN w:val="0"/>
        <w:adjustRightInd w:val="0"/>
      </w:pPr>
    </w:p>
    <w:p w:rsidR="00E93A26" w:rsidRPr="00CE548F" w:rsidRDefault="00E93A26" w:rsidP="00DB77FB">
      <w:pPr>
        <w:autoSpaceDE w:val="0"/>
        <w:autoSpaceDN w:val="0"/>
        <w:adjustRightInd w:val="0"/>
      </w:pPr>
      <w:r w:rsidRPr="00CE548F">
        <w:rPr>
          <w:b/>
        </w:rPr>
        <w:t>Ereignisse nach dem Bilanzstichtag</w:t>
      </w:r>
      <w:r w:rsidRPr="00CE548F">
        <w:t xml:space="preserve"> sollten in der Regel im Anhang zur Rechnung angeführt werden, sofern sie für die Beurteilung der Rechnung von Bedeutung sind. </w:t>
      </w:r>
    </w:p>
    <w:p w:rsidR="00D74466" w:rsidRPr="00CE548F" w:rsidRDefault="00D74466" w:rsidP="00D74466">
      <w:pPr>
        <w:jc w:val="both"/>
        <w:rPr>
          <w:b/>
        </w:rPr>
      </w:pPr>
      <w:r w:rsidRPr="00CE548F">
        <w:rPr>
          <w:b/>
        </w:rPr>
        <w:t>Abschreibung</w:t>
      </w:r>
    </w:p>
    <w:p w:rsidR="00D74466" w:rsidRPr="00CE548F" w:rsidRDefault="00D74466" w:rsidP="00D74466">
      <w:pPr>
        <w:jc w:val="both"/>
      </w:pPr>
      <w:r w:rsidRPr="00CE548F">
        <w:t xml:space="preserve">Die Anlagen des Verwaltungsvermögens werden aufgrund ihrer angenommen Nutzungsdauer abgeschrieben. (vgl. </w:t>
      </w:r>
      <w:r w:rsidR="00AD1B34" w:rsidRPr="00CE548F">
        <w:t>Paragraph</w:t>
      </w:r>
      <w:r w:rsidRPr="00CE548F">
        <w:t xml:space="preserve"> 7 GemFHV). Die lineare Abschreibung führt zu einer gleichmässigen Belastung. </w:t>
      </w:r>
      <w:r w:rsidRPr="00CE548F">
        <w:rPr>
          <w:b/>
        </w:rPr>
        <w:t>Zusätzliche Abschreibungen sind nicht zugelassen.</w:t>
      </w:r>
    </w:p>
    <w:p w:rsidR="00D74466" w:rsidRPr="00CE548F" w:rsidRDefault="00D74466" w:rsidP="00D74466">
      <w:pPr>
        <w:autoSpaceDE w:val="0"/>
        <w:autoSpaceDN w:val="0"/>
        <w:adjustRightInd w:val="0"/>
      </w:pPr>
      <w:r w:rsidRPr="00CE548F">
        <w:t>Die Anlagen im Finanzvermögen werden bei den Folgebewertungen zum Verkehrswert am Bilanzierungsstichtag bewertet. Eine systematische Neubewertung der Finanzanlagen sollte jährlich erfolgen. Die Bewertung der übrigen Anlagen ist jeweils nach fünf Jahren vorzunehmen. Ist bei einer Position des Finanzvermögens eine dauerhafte Wertminderung absehbar, sollte deren bilanzierter Wert berichtigt werden.</w:t>
      </w:r>
    </w:p>
    <w:p w:rsidR="008C0A52" w:rsidRPr="00CE548F" w:rsidRDefault="008C0A52">
      <w:pPr>
        <w:jc w:val="both"/>
      </w:pPr>
    </w:p>
    <w:p w:rsidR="00DB77FB" w:rsidRPr="00CE548F" w:rsidRDefault="00DB77FB">
      <w:pPr>
        <w:sectPr w:rsidR="00DB77FB" w:rsidRPr="00CE548F" w:rsidSect="00DB77FB">
          <w:footerReference w:type="default" r:id="rId26"/>
          <w:footerReference w:type="first" r:id="rId27"/>
          <w:pgSz w:w="11907" w:h="16840" w:code="9"/>
          <w:pgMar w:top="1134" w:right="992" w:bottom="993" w:left="1418" w:header="720" w:footer="220" w:gutter="0"/>
          <w:cols w:space="720"/>
          <w:titlePg/>
          <w:docGrid w:linePitch="299"/>
        </w:sectPr>
      </w:pPr>
    </w:p>
    <w:p w:rsidR="000C75F6" w:rsidRPr="00CE548F" w:rsidRDefault="000C75F6" w:rsidP="00875CE5">
      <w:pPr>
        <w:pStyle w:val="berschrift2"/>
      </w:pPr>
      <w:bookmarkStart w:id="51" w:name="_Toc522281333"/>
      <w:r w:rsidRPr="00CE548F">
        <w:t>Kontorahmen HRM</w:t>
      </w:r>
      <w:r w:rsidR="009134DD" w:rsidRPr="00CE548F">
        <w:t>2 (Grobgliederung)</w:t>
      </w:r>
      <w:bookmarkEnd w:id="5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408"/>
        <w:gridCol w:w="1776"/>
        <w:gridCol w:w="544"/>
        <w:gridCol w:w="1361"/>
        <w:gridCol w:w="544"/>
        <w:gridCol w:w="2450"/>
        <w:gridCol w:w="544"/>
        <w:gridCol w:w="1906"/>
        <w:gridCol w:w="544"/>
        <w:gridCol w:w="1906"/>
        <w:gridCol w:w="544"/>
        <w:gridCol w:w="2176"/>
      </w:tblGrid>
      <w:tr w:rsidR="000C75F6" w:rsidRPr="00CE548F" w:rsidTr="00DB77FB">
        <w:trPr>
          <w:trHeight w:val="583"/>
        </w:trPr>
        <w:tc>
          <w:tcPr>
            <w:tcW w:w="1391" w:type="pct"/>
            <w:gridSpan w:val="4"/>
            <w:shd w:val="clear" w:color="auto" w:fill="FF9900"/>
            <w:vAlign w:val="center"/>
          </w:tcPr>
          <w:p w:rsidR="000C75F6" w:rsidRPr="00CE548F" w:rsidRDefault="000C75F6" w:rsidP="00DB77FB">
            <w:pPr>
              <w:ind w:left="290" w:hanging="180"/>
              <w:jc w:val="center"/>
              <w:rPr>
                <w:b/>
                <w:smallCaps/>
                <w:sz w:val="20"/>
              </w:rPr>
            </w:pPr>
            <w:r w:rsidRPr="00CE548F">
              <w:rPr>
                <w:b/>
                <w:smallCaps/>
                <w:sz w:val="20"/>
              </w:rPr>
              <w:t>Bilanz</w:t>
            </w:r>
          </w:p>
        </w:tc>
        <w:tc>
          <w:tcPr>
            <w:tcW w:w="1851" w:type="pct"/>
            <w:gridSpan w:val="4"/>
            <w:shd w:val="clear" w:color="auto" w:fill="FF9900"/>
            <w:vAlign w:val="center"/>
          </w:tcPr>
          <w:p w:rsidR="000C75F6" w:rsidRPr="00CE548F" w:rsidRDefault="000C75F6" w:rsidP="00DB77FB">
            <w:pPr>
              <w:ind w:left="290" w:hanging="180"/>
              <w:jc w:val="center"/>
              <w:rPr>
                <w:b/>
                <w:smallCaps/>
                <w:sz w:val="20"/>
              </w:rPr>
            </w:pPr>
            <w:r w:rsidRPr="00CE548F">
              <w:rPr>
                <w:b/>
                <w:smallCaps/>
                <w:sz w:val="20"/>
              </w:rPr>
              <w:t>Erfolgsrechnung</w:t>
            </w:r>
          </w:p>
        </w:tc>
        <w:tc>
          <w:tcPr>
            <w:tcW w:w="1758" w:type="pct"/>
            <w:gridSpan w:val="4"/>
            <w:shd w:val="clear" w:color="auto" w:fill="FF9900"/>
            <w:vAlign w:val="center"/>
          </w:tcPr>
          <w:p w:rsidR="000C75F6" w:rsidRPr="00CE548F" w:rsidRDefault="000C75F6" w:rsidP="00DB77FB">
            <w:pPr>
              <w:ind w:left="290" w:hanging="180"/>
              <w:jc w:val="center"/>
              <w:rPr>
                <w:b/>
                <w:smallCaps/>
                <w:sz w:val="20"/>
              </w:rPr>
            </w:pPr>
            <w:r w:rsidRPr="00CE548F">
              <w:rPr>
                <w:b/>
                <w:smallCaps/>
                <w:sz w:val="20"/>
              </w:rPr>
              <w:t>Investitionsrechnung</w:t>
            </w:r>
          </w:p>
        </w:tc>
      </w:tr>
      <w:tr w:rsidR="000C75F6" w:rsidRPr="00CE548F" w:rsidTr="00DB77FB">
        <w:trPr>
          <w:trHeight w:val="583"/>
        </w:trPr>
        <w:tc>
          <w:tcPr>
            <w:tcW w:w="139" w:type="pct"/>
            <w:shd w:val="clear" w:color="auto" w:fill="FF9900"/>
          </w:tcPr>
          <w:p w:rsidR="000C75F6" w:rsidRPr="00CE548F" w:rsidRDefault="000C75F6" w:rsidP="008D50E5">
            <w:pPr>
              <w:ind w:left="290" w:hanging="180"/>
              <w:rPr>
                <w:b/>
                <w:smallCaps/>
                <w:sz w:val="18"/>
                <w:szCs w:val="18"/>
              </w:rPr>
            </w:pPr>
            <w:r w:rsidRPr="00CE548F">
              <w:rPr>
                <w:b/>
                <w:smallCaps/>
                <w:sz w:val="18"/>
                <w:szCs w:val="18"/>
              </w:rPr>
              <w:t>1</w:t>
            </w:r>
          </w:p>
        </w:tc>
        <w:tc>
          <w:tcPr>
            <w:tcW w:w="604" w:type="pct"/>
            <w:shd w:val="clear" w:color="auto" w:fill="FF9900"/>
          </w:tcPr>
          <w:p w:rsidR="000C75F6" w:rsidRPr="00CE548F" w:rsidRDefault="000C75F6" w:rsidP="008D50E5">
            <w:pPr>
              <w:ind w:left="290" w:hanging="180"/>
              <w:rPr>
                <w:b/>
                <w:smallCaps/>
                <w:sz w:val="18"/>
                <w:szCs w:val="18"/>
              </w:rPr>
            </w:pPr>
            <w:r w:rsidRPr="00CE548F">
              <w:rPr>
                <w:b/>
                <w:smallCaps/>
                <w:sz w:val="18"/>
                <w:szCs w:val="18"/>
              </w:rPr>
              <w:t>Aktiven</w:t>
            </w:r>
          </w:p>
        </w:tc>
        <w:tc>
          <w:tcPr>
            <w:tcW w:w="185" w:type="pct"/>
            <w:shd w:val="clear" w:color="auto" w:fill="FF9900"/>
          </w:tcPr>
          <w:p w:rsidR="000C75F6" w:rsidRPr="00CE548F" w:rsidRDefault="000C75F6" w:rsidP="008D50E5">
            <w:pPr>
              <w:ind w:left="290" w:hanging="180"/>
              <w:rPr>
                <w:b/>
                <w:smallCaps/>
                <w:sz w:val="18"/>
                <w:szCs w:val="18"/>
              </w:rPr>
            </w:pPr>
            <w:r w:rsidRPr="00CE548F">
              <w:rPr>
                <w:b/>
                <w:smallCaps/>
                <w:sz w:val="18"/>
                <w:szCs w:val="18"/>
              </w:rPr>
              <w:t>2</w:t>
            </w:r>
          </w:p>
        </w:tc>
        <w:tc>
          <w:tcPr>
            <w:tcW w:w="463" w:type="pct"/>
            <w:shd w:val="clear" w:color="auto" w:fill="FF9900"/>
          </w:tcPr>
          <w:p w:rsidR="000C75F6" w:rsidRPr="00CE548F" w:rsidRDefault="000C75F6" w:rsidP="008D50E5">
            <w:pPr>
              <w:ind w:left="290" w:hanging="180"/>
              <w:rPr>
                <w:b/>
                <w:smallCaps/>
                <w:sz w:val="18"/>
                <w:szCs w:val="18"/>
              </w:rPr>
            </w:pPr>
            <w:r w:rsidRPr="00CE548F">
              <w:rPr>
                <w:b/>
                <w:smallCaps/>
                <w:sz w:val="18"/>
                <w:szCs w:val="18"/>
              </w:rPr>
              <w:t>Passiven</w:t>
            </w:r>
          </w:p>
        </w:tc>
        <w:tc>
          <w:tcPr>
            <w:tcW w:w="185" w:type="pct"/>
            <w:shd w:val="clear" w:color="auto" w:fill="FF9900"/>
          </w:tcPr>
          <w:p w:rsidR="000C75F6" w:rsidRPr="00CE548F" w:rsidRDefault="000C75F6" w:rsidP="008D50E5">
            <w:pPr>
              <w:ind w:left="290" w:hanging="180"/>
              <w:rPr>
                <w:b/>
                <w:smallCaps/>
                <w:sz w:val="18"/>
                <w:szCs w:val="18"/>
              </w:rPr>
            </w:pPr>
            <w:r w:rsidRPr="00CE548F">
              <w:rPr>
                <w:b/>
                <w:smallCaps/>
                <w:sz w:val="18"/>
                <w:szCs w:val="18"/>
              </w:rPr>
              <w:t>3</w:t>
            </w:r>
          </w:p>
        </w:tc>
        <w:tc>
          <w:tcPr>
            <w:tcW w:w="833" w:type="pct"/>
            <w:shd w:val="clear" w:color="auto" w:fill="FF9900"/>
          </w:tcPr>
          <w:p w:rsidR="000C75F6" w:rsidRPr="00CE548F" w:rsidRDefault="000C75F6" w:rsidP="008D50E5">
            <w:pPr>
              <w:ind w:left="290" w:hanging="180"/>
              <w:rPr>
                <w:b/>
                <w:smallCaps/>
                <w:sz w:val="18"/>
                <w:szCs w:val="18"/>
              </w:rPr>
            </w:pPr>
            <w:r w:rsidRPr="00CE548F">
              <w:rPr>
                <w:b/>
                <w:smallCaps/>
                <w:sz w:val="18"/>
                <w:szCs w:val="18"/>
              </w:rPr>
              <w:t>Aufwand</w:t>
            </w:r>
          </w:p>
        </w:tc>
        <w:tc>
          <w:tcPr>
            <w:tcW w:w="185" w:type="pct"/>
            <w:shd w:val="clear" w:color="auto" w:fill="FF9900"/>
          </w:tcPr>
          <w:p w:rsidR="000C75F6" w:rsidRPr="00CE548F" w:rsidRDefault="000C75F6" w:rsidP="008D50E5">
            <w:pPr>
              <w:ind w:left="290" w:hanging="180"/>
              <w:rPr>
                <w:b/>
                <w:smallCaps/>
                <w:sz w:val="18"/>
                <w:szCs w:val="18"/>
              </w:rPr>
            </w:pPr>
            <w:r w:rsidRPr="00CE548F">
              <w:rPr>
                <w:b/>
                <w:smallCaps/>
                <w:sz w:val="18"/>
                <w:szCs w:val="18"/>
              </w:rPr>
              <w:t>4</w:t>
            </w:r>
          </w:p>
        </w:tc>
        <w:tc>
          <w:tcPr>
            <w:tcW w:w="648" w:type="pct"/>
            <w:shd w:val="clear" w:color="auto" w:fill="FF9900"/>
          </w:tcPr>
          <w:p w:rsidR="000C75F6" w:rsidRPr="00CE548F" w:rsidRDefault="000C75F6" w:rsidP="008D50E5">
            <w:pPr>
              <w:ind w:left="290" w:hanging="180"/>
              <w:rPr>
                <w:b/>
                <w:smallCaps/>
                <w:sz w:val="18"/>
                <w:szCs w:val="18"/>
              </w:rPr>
            </w:pPr>
            <w:r w:rsidRPr="00CE548F">
              <w:rPr>
                <w:b/>
                <w:smallCaps/>
                <w:sz w:val="18"/>
                <w:szCs w:val="18"/>
              </w:rPr>
              <w:t>Ertrag</w:t>
            </w:r>
          </w:p>
        </w:tc>
        <w:tc>
          <w:tcPr>
            <w:tcW w:w="185" w:type="pct"/>
            <w:shd w:val="clear" w:color="auto" w:fill="FF9900"/>
          </w:tcPr>
          <w:p w:rsidR="000C75F6" w:rsidRPr="00CE548F" w:rsidRDefault="000C75F6" w:rsidP="008D50E5">
            <w:pPr>
              <w:ind w:left="290" w:hanging="180"/>
              <w:rPr>
                <w:b/>
                <w:smallCaps/>
                <w:sz w:val="18"/>
                <w:szCs w:val="18"/>
              </w:rPr>
            </w:pPr>
            <w:r w:rsidRPr="00CE548F">
              <w:rPr>
                <w:b/>
                <w:smallCaps/>
                <w:sz w:val="18"/>
                <w:szCs w:val="18"/>
              </w:rPr>
              <w:t xml:space="preserve">5 </w:t>
            </w:r>
          </w:p>
        </w:tc>
        <w:tc>
          <w:tcPr>
            <w:tcW w:w="648" w:type="pct"/>
            <w:shd w:val="clear" w:color="auto" w:fill="FF9900"/>
          </w:tcPr>
          <w:p w:rsidR="00EF6D8B" w:rsidRPr="00CE548F" w:rsidRDefault="000C75F6" w:rsidP="008D50E5">
            <w:pPr>
              <w:ind w:left="290" w:hanging="180"/>
              <w:rPr>
                <w:b/>
                <w:smallCaps/>
                <w:sz w:val="18"/>
                <w:szCs w:val="18"/>
              </w:rPr>
            </w:pPr>
            <w:r w:rsidRPr="00CE548F">
              <w:rPr>
                <w:b/>
                <w:smallCaps/>
                <w:sz w:val="18"/>
                <w:szCs w:val="18"/>
              </w:rPr>
              <w:t>Investitions-</w:t>
            </w:r>
          </w:p>
          <w:p w:rsidR="000C75F6" w:rsidRPr="00CE548F" w:rsidRDefault="000C75F6" w:rsidP="008D50E5">
            <w:pPr>
              <w:ind w:left="290" w:hanging="180"/>
              <w:rPr>
                <w:b/>
                <w:smallCaps/>
                <w:sz w:val="18"/>
                <w:szCs w:val="18"/>
              </w:rPr>
            </w:pPr>
            <w:r w:rsidRPr="00CE548F">
              <w:rPr>
                <w:b/>
                <w:smallCaps/>
                <w:sz w:val="18"/>
                <w:szCs w:val="18"/>
              </w:rPr>
              <w:t>Ausgaben</w:t>
            </w:r>
          </w:p>
        </w:tc>
        <w:tc>
          <w:tcPr>
            <w:tcW w:w="185" w:type="pct"/>
            <w:shd w:val="clear" w:color="auto" w:fill="FF9900"/>
          </w:tcPr>
          <w:p w:rsidR="000C75F6" w:rsidRPr="00CE548F" w:rsidRDefault="000C75F6" w:rsidP="008D50E5">
            <w:pPr>
              <w:ind w:left="290" w:hanging="180"/>
              <w:rPr>
                <w:b/>
                <w:smallCaps/>
                <w:sz w:val="18"/>
                <w:szCs w:val="18"/>
              </w:rPr>
            </w:pPr>
            <w:r w:rsidRPr="00CE548F">
              <w:rPr>
                <w:b/>
                <w:smallCaps/>
                <w:sz w:val="18"/>
                <w:szCs w:val="18"/>
              </w:rPr>
              <w:t>6</w:t>
            </w:r>
          </w:p>
        </w:tc>
        <w:tc>
          <w:tcPr>
            <w:tcW w:w="740" w:type="pct"/>
            <w:shd w:val="clear" w:color="auto" w:fill="FF9900"/>
          </w:tcPr>
          <w:p w:rsidR="000C75F6" w:rsidRPr="00CE548F" w:rsidRDefault="000C75F6" w:rsidP="008D50E5">
            <w:pPr>
              <w:ind w:left="290" w:hanging="180"/>
              <w:rPr>
                <w:b/>
                <w:smallCaps/>
                <w:sz w:val="18"/>
                <w:szCs w:val="18"/>
              </w:rPr>
            </w:pPr>
            <w:r w:rsidRPr="00CE548F">
              <w:rPr>
                <w:b/>
                <w:smallCaps/>
                <w:sz w:val="18"/>
                <w:szCs w:val="18"/>
              </w:rPr>
              <w:t>Investitions-</w:t>
            </w:r>
          </w:p>
          <w:p w:rsidR="000C75F6" w:rsidRPr="00CE548F" w:rsidRDefault="000C75F6" w:rsidP="008D50E5">
            <w:pPr>
              <w:ind w:left="290" w:hanging="180"/>
              <w:rPr>
                <w:b/>
                <w:smallCaps/>
                <w:sz w:val="18"/>
                <w:szCs w:val="18"/>
              </w:rPr>
            </w:pPr>
            <w:r w:rsidRPr="00CE548F">
              <w:rPr>
                <w:b/>
                <w:smallCaps/>
                <w:sz w:val="18"/>
                <w:szCs w:val="18"/>
              </w:rPr>
              <w:t>Einnahmen</w:t>
            </w:r>
          </w:p>
        </w:tc>
      </w:tr>
      <w:tr w:rsidR="000C75F6" w:rsidRPr="00CE548F" w:rsidTr="00DB77FB">
        <w:trPr>
          <w:trHeight w:val="583"/>
        </w:trPr>
        <w:tc>
          <w:tcPr>
            <w:tcW w:w="139" w:type="pct"/>
          </w:tcPr>
          <w:p w:rsidR="000C75F6" w:rsidRPr="00CE548F" w:rsidRDefault="000C75F6" w:rsidP="008D50E5">
            <w:pPr>
              <w:ind w:left="290" w:hanging="180"/>
              <w:rPr>
                <w:b/>
                <w:smallCaps/>
                <w:sz w:val="18"/>
                <w:szCs w:val="18"/>
              </w:rPr>
            </w:pPr>
            <w:r w:rsidRPr="00CE548F">
              <w:rPr>
                <w:b/>
                <w:smallCaps/>
                <w:sz w:val="18"/>
                <w:szCs w:val="18"/>
              </w:rPr>
              <w:t>10</w:t>
            </w:r>
          </w:p>
        </w:tc>
        <w:tc>
          <w:tcPr>
            <w:tcW w:w="604" w:type="pct"/>
          </w:tcPr>
          <w:p w:rsidR="00EF6D8B" w:rsidRPr="00CE548F" w:rsidRDefault="000C75F6" w:rsidP="008D50E5">
            <w:pPr>
              <w:ind w:left="290" w:hanging="180"/>
              <w:rPr>
                <w:b/>
                <w:smallCaps/>
                <w:sz w:val="18"/>
                <w:szCs w:val="18"/>
              </w:rPr>
            </w:pPr>
            <w:r w:rsidRPr="00CE548F">
              <w:rPr>
                <w:b/>
                <w:smallCaps/>
                <w:sz w:val="18"/>
                <w:szCs w:val="18"/>
              </w:rPr>
              <w:t>Finanzver</w:t>
            </w:r>
            <w:r w:rsidR="00EF6D8B" w:rsidRPr="00CE548F">
              <w:rPr>
                <w:b/>
                <w:smallCaps/>
                <w:sz w:val="18"/>
                <w:szCs w:val="18"/>
              </w:rPr>
              <w:t>-</w:t>
            </w:r>
          </w:p>
          <w:p w:rsidR="000C75F6" w:rsidRPr="00CE548F" w:rsidRDefault="000C75F6" w:rsidP="008D50E5">
            <w:pPr>
              <w:ind w:left="290" w:hanging="180"/>
              <w:rPr>
                <w:b/>
                <w:smallCaps/>
                <w:sz w:val="18"/>
                <w:szCs w:val="18"/>
              </w:rPr>
            </w:pPr>
            <w:r w:rsidRPr="00CE548F">
              <w:rPr>
                <w:b/>
                <w:smallCaps/>
                <w:sz w:val="18"/>
                <w:szCs w:val="18"/>
              </w:rPr>
              <w:t>mögen</w:t>
            </w:r>
          </w:p>
        </w:tc>
        <w:tc>
          <w:tcPr>
            <w:tcW w:w="185" w:type="pct"/>
          </w:tcPr>
          <w:p w:rsidR="000C75F6" w:rsidRPr="00CE548F" w:rsidRDefault="000C75F6" w:rsidP="008D50E5">
            <w:pPr>
              <w:ind w:left="290" w:hanging="180"/>
              <w:rPr>
                <w:b/>
                <w:smallCaps/>
                <w:sz w:val="18"/>
                <w:szCs w:val="18"/>
              </w:rPr>
            </w:pPr>
            <w:r w:rsidRPr="00CE548F">
              <w:rPr>
                <w:b/>
                <w:smallCaps/>
                <w:sz w:val="18"/>
                <w:szCs w:val="18"/>
              </w:rPr>
              <w:t>20</w:t>
            </w:r>
          </w:p>
        </w:tc>
        <w:tc>
          <w:tcPr>
            <w:tcW w:w="463" w:type="pct"/>
          </w:tcPr>
          <w:p w:rsidR="006A4EB2" w:rsidRPr="00CE548F" w:rsidRDefault="000C75F6" w:rsidP="008D50E5">
            <w:pPr>
              <w:ind w:left="290" w:hanging="180"/>
              <w:rPr>
                <w:b/>
                <w:smallCaps/>
                <w:sz w:val="18"/>
                <w:szCs w:val="18"/>
              </w:rPr>
            </w:pPr>
            <w:r w:rsidRPr="00CE548F">
              <w:rPr>
                <w:b/>
                <w:smallCaps/>
                <w:sz w:val="18"/>
                <w:szCs w:val="18"/>
              </w:rPr>
              <w:t>Fremd</w:t>
            </w:r>
            <w:r w:rsidR="006A4EB2" w:rsidRPr="00CE548F">
              <w:rPr>
                <w:b/>
                <w:smallCaps/>
                <w:sz w:val="18"/>
                <w:szCs w:val="18"/>
              </w:rPr>
              <w:t>-</w:t>
            </w:r>
          </w:p>
          <w:p w:rsidR="000C75F6" w:rsidRPr="00CE548F" w:rsidRDefault="000C75F6">
            <w:pPr>
              <w:ind w:left="290" w:hanging="180"/>
              <w:rPr>
                <w:b/>
                <w:smallCaps/>
                <w:sz w:val="18"/>
                <w:szCs w:val="18"/>
              </w:rPr>
            </w:pPr>
            <w:r w:rsidRPr="00CE548F">
              <w:rPr>
                <w:b/>
                <w:smallCaps/>
                <w:sz w:val="18"/>
                <w:szCs w:val="18"/>
              </w:rPr>
              <w:t>kapital</w:t>
            </w:r>
          </w:p>
        </w:tc>
        <w:tc>
          <w:tcPr>
            <w:tcW w:w="185" w:type="pct"/>
          </w:tcPr>
          <w:p w:rsidR="000C75F6" w:rsidRPr="00CE548F" w:rsidRDefault="000C75F6" w:rsidP="008D50E5">
            <w:pPr>
              <w:ind w:left="290" w:hanging="180"/>
              <w:rPr>
                <w:b/>
                <w:smallCaps/>
                <w:sz w:val="18"/>
                <w:szCs w:val="18"/>
              </w:rPr>
            </w:pPr>
            <w:r w:rsidRPr="00CE548F">
              <w:rPr>
                <w:b/>
                <w:smallCaps/>
                <w:sz w:val="18"/>
                <w:szCs w:val="18"/>
              </w:rPr>
              <w:t>30</w:t>
            </w:r>
          </w:p>
        </w:tc>
        <w:tc>
          <w:tcPr>
            <w:tcW w:w="833" w:type="pct"/>
          </w:tcPr>
          <w:p w:rsidR="000C75F6" w:rsidRPr="00CE548F" w:rsidRDefault="000C75F6" w:rsidP="008D50E5">
            <w:pPr>
              <w:ind w:left="290" w:hanging="180"/>
              <w:rPr>
                <w:b/>
                <w:smallCaps/>
                <w:sz w:val="18"/>
                <w:szCs w:val="18"/>
              </w:rPr>
            </w:pPr>
            <w:r w:rsidRPr="00CE548F">
              <w:rPr>
                <w:b/>
                <w:smallCaps/>
                <w:sz w:val="18"/>
                <w:szCs w:val="18"/>
              </w:rPr>
              <w:t>Personalaufwand</w:t>
            </w:r>
          </w:p>
        </w:tc>
        <w:tc>
          <w:tcPr>
            <w:tcW w:w="185" w:type="pct"/>
          </w:tcPr>
          <w:p w:rsidR="000C75F6" w:rsidRPr="00CE548F" w:rsidRDefault="000C75F6" w:rsidP="008D50E5">
            <w:pPr>
              <w:ind w:left="290" w:hanging="180"/>
              <w:rPr>
                <w:b/>
                <w:smallCaps/>
                <w:sz w:val="18"/>
                <w:szCs w:val="18"/>
              </w:rPr>
            </w:pPr>
            <w:r w:rsidRPr="00CE548F">
              <w:rPr>
                <w:b/>
                <w:smallCaps/>
                <w:sz w:val="18"/>
                <w:szCs w:val="18"/>
              </w:rPr>
              <w:t>40</w:t>
            </w:r>
          </w:p>
        </w:tc>
        <w:tc>
          <w:tcPr>
            <w:tcW w:w="648" w:type="pct"/>
          </w:tcPr>
          <w:p w:rsidR="000C75F6" w:rsidRPr="00CE548F" w:rsidRDefault="000C75F6" w:rsidP="008D50E5">
            <w:pPr>
              <w:ind w:left="290" w:hanging="180"/>
              <w:rPr>
                <w:b/>
                <w:smallCaps/>
                <w:sz w:val="18"/>
                <w:szCs w:val="18"/>
              </w:rPr>
            </w:pPr>
            <w:r w:rsidRPr="00CE548F">
              <w:rPr>
                <w:b/>
                <w:smallCaps/>
                <w:sz w:val="18"/>
                <w:szCs w:val="18"/>
              </w:rPr>
              <w:t>Fiskalertrag</w:t>
            </w:r>
          </w:p>
        </w:tc>
        <w:tc>
          <w:tcPr>
            <w:tcW w:w="185" w:type="pct"/>
          </w:tcPr>
          <w:p w:rsidR="000C75F6" w:rsidRPr="00CE548F" w:rsidRDefault="000C75F6" w:rsidP="008D50E5">
            <w:pPr>
              <w:ind w:left="290" w:hanging="180"/>
              <w:rPr>
                <w:b/>
                <w:smallCaps/>
                <w:sz w:val="18"/>
                <w:szCs w:val="18"/>
              </w:rPr>
            </w:pPr>
            <w:r w:rsidRPr="00CE548F">
              <w:rPr>
                <w:b/>
                <w:smallCaps/>
                <w:sz w:val="18"/>
                <w:szCs w:val="18"/>
              </w:rPr>
              <w:t>50</w:t>
            </w:r>
          </w:p>
        </w:tc>
        <w:tc>
          <w:tcPr>
            <w:tcW w:w="648" w:type="pct"/>
          </w:tcPr>
          <w:p w:rsidR="000C75F6" w:rsidRPr="00CE548F" w:rsidRDefault="000C75F6" w:rsidP="008D50E5">
            <w:pPr>
              <w:ind w:left="290" w:hanging="180"/>
              <w:rPr>
                <w:b/>
                <w:smallCaps/>
                <w:sz w:val="18"/>
                <w:szCs w:val="18"/>
              </w:rPr>
            </w:pPr>
            <w:r w:rsidRPr="00CE548F">
              <w:rPr>
                <w:b/>
                <w:smallCaps/>
                <w:sz w:val="18"/>
                <w:szCs w:val="18"/>
              </w:rPr>
              <w:t>Sachanlagen</w:t>
            </w:r>
          </w:p>
        </w:tc>
        <w:tc>
          <w:tcPr>
            <w:tcW w:w="185" w:type="pct"/>
          </w:tcPr>
          <w:p w:rsidR="000C75F6" w:rsidRPr="00CE548F" w:rsidRDefault="000C75F6" w:rsidP="008D50E5">
            <w:pPr>
              <w:ind w:left="290" w:hanging="180"/>
              <w:rPr>
                <w:b/>
                <w:smallCaps/>
                <w:sz w:val="18"/>
                <w:szCs w:val="18"/>
              </w:rPr>
            </w:pPr>
            <w:r w:rsidRPr="00CE548F">
              <w:rPr>
                <w:b/>
                <w:smallCaps/>
                <w:sz w:val="18"/>
                <w:szCs w:val="18"/>
              </w:rPr>
              <w:t>60</w:t>
            </w:r>
          </w:p>
        </w:tc>
        <w:tc>
          <w:tcPr>
            <w:tcW w:w="740" w:type="pct"/>
          </w:tcPr>
          <w:p w:rsidR="000C75F6" w:rsidRPr="00CE548F" w:rsidRDefault="000C75F6" w:rsidP="008D50E5">
            <w:pPr>
              <w:ind w:left="290" w:hanging="180"/>
              <w:rPr>
                <w:b/>
                <w:smallCaps/>
                <w:sz w:val="18"/>
                <w:szCs w:val="18"/>
              </w:rPr>
            </w:pPr>
            <w:r w:rsidRPr="00CE548F">
              <w:rPr>
                <w:b/>
                <w:smallCaps/>
                <w:sz w:val="18"/>
                <w:szCs w:val="18"/>
              </w:rPr>
              <w:t>Übertragung von</w:t>
            </w:r>
          </w:p>
          <w:p w:rsidR="000C75F6" w:rsidRPr="00CE548F" w:rsidRDefault="000C75F6" w:rsidP="008D50E5">
            <w:pPr>
              <w:ind w:left="290" w:hanging="180"/>
              <w:rPr>
                <w:b/>
                <w:smallCaps/>
                <w:sz w:val="18"/>
                <w:szCs w:val="18"/>
              </w:rPr>
            </w:pPr>
            <w:r w:rsidRPr="00CE548F">
              <w:rPr>
                <w:b/>
                <w:smallCaps/>
                <w:sz w:val="18"/>
                <w:szCs w:val="18"/>
              </w:rPr>
              <w:t xml:space="preserve">sachanlagen in </w:t>
            </w:r>
          </w:p>
          <w:p w:rsidR="00DF3E16" w:rsidRPr="00CE548F" w:rsidRDefault="000C75F6" w:rsidP="008D50E5">
            <w:pPr>
              <w:ind w:left="290" w:hanging="180"/>
              <w:rPr>
                <w:b/>
                <w:smallCaps/>
                <w:sz w:val="18"/>
                <w:szCs w:val="18"/>
              </w:rPr>
            </w:pPr>
            <w:r w:rsidRPr="00CE548F">
              <w:rPr>
                <w:b/>
                <w:smallCaps/>
                <w:sz w:val="18"/>
                <w:szCs w:val="18"/>
              </w:rPr>
              <w:t>das finanzvermö</w:t>
            </w:r>
            <w:r w:rsidR="00DF3E16" w:rsidRPr="00CE548F">
              <w:rPr>
                <w:b/>
                <w:smallCaps/>
                <w:sz w:val="18"/>
                <w:szCs w:val="18"/>
              </w:rPr>
              <w:t>-</w:t>
            </w:r>
          </w:p>
          <w:p w:rsidR="000C75F6" w:rsidRPr="00CE548F" w:rsidRDefault="000C75F6" w:rsidP="008D50E5">
            <w:pPr>
              <w:ind w:left="290" w:hanging="180"/>
              <w:rPr>
                <w:b/>
                <w:smallCaps/>
                <w:sz w:val="18"/>
                <w:szCs w:val="18"/>
              </w:rPr>
            </w:pPr>
            <w:r w:rsidRPr="00CE548F">
              <w:rPr>
                <w:b/>
                <w:smallCaps/>
                <w:sz w:val="18"/>
                <w:szCs w:val="18"/>
              </w:rPr>
              <w:t>gen</w:t>
            </w:r>
          </w:p>
        </w:tc>
      </w:tr>
      <w:tr w:rsidR="000C75F6" w:rsidRPr="00CE548F" w:rsidTr="00DB77FB">
        <w:trPr>
          <w:trHeight w:val="583"/>
        </w:trPr>
        <w:tc>
          <w:tcPr>
            <w:tcW w:w="139" w:type="pct"/>
          </w:tcPr>
          <w:p w:rsidR="000C75F6" w:rsidRPr="00CE548F" w:rsidRDefault="000C75F6" w:rsidP="008D50E5">
            <w:pPr>
              <w:ind w:left="290" w:hanging="180"/>
              <w:rPr>
                <w:b/>
                <w:smallCaps/>
                <w:sz w:val="18"/>
                <w:szCs w:val="18"/>
              </w:rPr>
            </w:pPr>
          </w:p>
        </w:tc>
        <w:tc>
          <w:tcPr>
            <w:tcW w:w="604" w:type="pct"/>
          </w:tcPr>
          <w:p w:rsidR="000C75F6" w:rsidRPr="00CE548F" w:rsidRDefault="000C75F6" w:rsidP="008D50E5">
            <w:pPr>
              <w:rPr>
                <w:b/>
                <w:smallCaps/>
                <w:sz w:val="18"/>
                <w:szCs w:val="18"/>
              </w:rPr>
            </w:pPr>
          </w:p>
        </w:tc>
        <w:tc>
          <w:tcPr>
            <w:tcW w:w="185" w:type="pct"/>
          </w:tcPr>
          <w:p w:rsidR="000C75F6" w:rsidRPr="00CE548F" w:rsidRDefault="000C75F6" w:rsidP="008D50E5">
            <w:pPr>
              <w:ind w:left="290" w:hanging="180"/>
              <w:rPr>
                <w:b/>
                <w:smallCaps/>
                <w:sz w:val="18"/>
                <w:szCs w:val="18"/>
              </w:rPr>
            </w:pPr>
          </w:p>
        </w:tc>
        <w:tc>
          <w:tcPr>
            <w:tcW w:w="463" w:type="pct"/>
          </w:tcPr>
          <w:p w:rsidR="000C75F6" w:rsidRPr="00CE548F" w:rsidRDefault="000C75F6" w:rsidP="008D50E5">
            <w:pPr>
              <w:rPr>
                <w:b/>
                <w:smallCaps/>
                <w:sz w:val="18"/>
                <w:szCs w:val="18"/>
              </w:rPr>
            </w:pPr>
          </w:p>
        </w:tc>
        <w:tc>
          <w:tcPr>
            <w:tcW w:w="185" w:type="pct"/>
          </w:tcPr>
          <w:p w:rsidR="000C75F6" w:rsidRPr="00CE548F" w:rsidRDefault="000C75F6" w:rsidP="008D50E5">
            <w:pPr>
              <w:ind w:left="290" w:hanging="180"/>
              <w:rPr>
                <w:b/>
                <w:smallCaps/>
                <w:sz w:val="18"/>
                <w:szCs w:val="18"/>
              </w:rPr>
            </w:pPr>
            <w:r w:rsidRPr="00CE548F">
              <w:rPr>
                <w:b/>
                <w:smallCaps/>
                <w:sz w:val="18"/>
                <w:szCs w:val="18"/>
              </w:rPr>
              <w:t>31</w:t>
            </w:r>
          </w:p>
        </w:tc>
        <w:tc>
          <w:tcPr>
            <w:tcW w:w="833" w:type="pct"/>
          </w:tcPr>
          <w:p w:rsidR="000C75F6" w:rsidRPr="00CE548F" w:rsidRDefault="000C75F6" w:rsidP="008D50E5">
            <w:pPr>
              <w:ind w:left="290" w:hanging="180"/>
              <w:rPr>
                <w:b/>
                <w:smallCaps/>
                <w:sz w:val="18"/>
                <w:szCs w:val="18"/>
              </w:rPr>
            </w:pPr>
            <w:r w:rsidRPr="00CE548F">
              <w:rPr>
                <w:b/>
                <w:smallCaps/>
                <w:sz w:val="18"/>
                <w:szCs w:val="18"/>
              </w:rPr>
              <w:t xml:space="preserve">Sach- Und </w:t>
            </w:r>
          </w:p>
          <w:p w:rsidR="00EF6D8B" w:rsidRPr="00CE548F" w:rsidRDefault="000C75F6" w:rsidP="008D50E5">
            <w:pPr>
              <w:ind w:left="290" w:hanging="180"/>
              <w:rPr>
                <w:b/>
                <w:smallCaps/>
                <w:sz w:val="18"/>
                <w:szCs w:val="18"/>
              </w:rPr>
            </w:pPr>
            <w:r w:rsidRPr="00CE548F">
              <w:rPr>
                <w:b/>
                <w:smallCaps/>
                <w:sz w:val="18"/>
                <w:szCs w:val="18"/>
              </w:rPr>
              <w:t>Übriger Betriebsauf</w:t>
            </w:r>
            <w:r w:rsidR="004C7AD1" w:rsidRPr="00CE548F">
              <w:rPr>
                <w:b/>
                <w:smallCaps/>
                <w:sz w:val="18"/>
                <w:szCs w:val="18"/>
              </w:rPr>
              <w:t>-</w:t>
            </w:r>
          </w:p>
          <w:p w:rsidR="000C75F6" w:rsidRPr="00CE548F" w:rsidRDefault="000C75F6" w:rsidP="008D50E5">
            <w:pPr>
              <w:ind w:left="290" w:hanging="180"/>
              <w:rPr>
                <w:b/>
                <w:smallCaps/>
                <w:sz w:val="18"/>
                <w:szCs w:val="18"/>
              </w:rPr>
            </w:pPr>
            <w:r w:rsidRPr="00CE548F">
              <w:rPr>
                <w:b/>
                <w:smallCaps/>
                <w:sz w:val="18"/>
                <w:szCs w:val="18"/>
              </w:rPr>
              <w:t>wand</w:t>
            </w:r>
          </w:p>
        </w:tc>
        <w:tc>
          <w:tcPr>
            <w:tcW w:w="185" w:type="pct"/>
          </w:tcPr>
          <w:p w:rsidR="000C75F6" w:rsidRPr="00CE548F" w:rsidRDefault="000C75F6" w:rsidP="008D50E5">
            <w:pPr>
              <w:ind w:left="290" w:hanging="180"/>
              <w:rPr>
                <w:b/>
                <w:smallCaps/>
                <w:sz w:val="18"/>
                <w:szCs w:val="18"/>
              </w:rPr>
            </w:pPr>
            <w:r w:rsidRPr="00CE548F">
              <w:rPr>
                <w:b/>
                <w:smallCaps/>
                <w:sz w:val="18"/>
                <w:szCs w:val="18"/>
              </w:rPr>
              <w:t>41</w:t>
            </w:r>
          </w:p>
        </w:tc>
        <w:tc>
          <w:tcPr>
            <w:tcW w:w="648" w:type="pct"/>
          </w:tcPr>
          <w:p w:rsidR="000C75F6" w:rsidRPr="00CE548F" w:rsidRDefault="000C75F6" w:rsidP="008D50E5">
            <w:pPr>
              <w:ind w:left="290" w:hanging="180"/>
              <w:rPr>
                <w:b/>
                <w:smallCaps/>
                <w:sz w:val="18"/>
                <w:szCs w:val="18"/>
              </w:rPr>
            </w:pPr>
            <w:r w:rsidRPr="00CE548F">
              <w:rPr>
                <w:b/>
                <w:smallCaps/>
                <w:sz w:val="18"/>
                <w:szCs w:val="18"/>
              </w:rPr>
              <w:t xml:space="preserve">Regalien Und </w:t>
            </w:r>
          </w:p>
          <w:p w:rsidR="000C75F6" w:rsidRPr="00CE548F" w:rsidRDefault="000C75F6" w:rsidP="008D50E5">
            <w:pPr>
              <w:ind w:left="290" w:hanging="180"/>
              <w:rPr>
                <w:b/>
                <w:smallCaps/>
                <w:sz w:val="18"/>
                <w:szCs w:val="18"/>
              </w:rPr>
            </w:pPr>
            <w:r w:rsidRPr="00CE548F">
              <w:rPr>
                <w:b/>
                <w:smallCaps/>
                <w:sz w:val="18"/>
                <w:szCs w:val="18"/>
              </w:rPr>
              <w:t>Konzessionen</w:t>
            </w:r>
          </w:p>
        </w:tc>
        <w:tc>
          <w:tcPr>
            <w:tcW w:w="185" w:type="pct"/>
          </w:tcPr>
          <w:p w:rsidR="000C75F6" w:rsidRPr="00CE548F" w:rsidRDefault="000C75F6" w:rsidP="008D50E5">
            <w:pPr>
              <w:ind w:left="290" w:hanging="180"/>
              <w:rPr>
                <w:b/>
                <w:smallCaps/>
                <w:sz w:val="18"/>
                <w:szCs w:val="18"/>
              </w:rPr>
            </w:pPr>
            <w:r w:rsidRPr="00CE548F">
              <w:rPr>
                <w:b/>
                <w:smallCaps/>
                <w:sz w:val="18"/>
                <w:szCs w:val="18"/>
              </w:rPr>
              <w:t>51</w:t>
            </w:r>
          </w:p>
        </w:tc>
        <w:tc>
          <w:tcPr>
            <w:tcW w:w="648" w:type="pct"/>
          </w:tcPr>
          <w:p w:rsidR="00DF3E16" w:rsidRPr="00CE548F" w:rsidRDefault="000C75F6" w:rsidP="008D50E5">
            <w:pPr>
              <w:ind w:left="290" w:hanging="180"/>
              <w:rPr>
                <w:b/>
                <w:smallCaps/>
                <w:sz w:val="18"/>
                <w:szCs w:val="18"/>
              </w:rPr>
            </w:pPr>
            <w:r w:rsidRPr="00CE548F">
              <w:rPr>
                <w:b/>
                <w:smallCaps/>
                <w:sz w:val="18"/>
                <w:szCs w:val="18"/>
              </w:rPr>
              <w:t xml:space="preserve">Investitionen </w:t>
            </w:r>
          </w:p>
          <w:p w:rsidR="00DF3E16" w:rsidRPr="00CE548F" w:rsidRDefault="000C75F6">
            <w:pPr>
              <w:ind w:left="290" w:hanging="180"/>
              <w:rPr>
                <w:b/>
                <w:smallCaps/>
                <w:sz w:val="18"/>
                <w:szCs w:val="18"/>
              </w:rPr>
            </w:pPr>
            <w:r w:rsidRPr="00CE548F">
              <w:rPr>
                <w:b/>
                <w:smallCaps/>
                <w:sz w:val="18"/>
                <w:szCs w:val="18"/>
              </w:rPr>
              <w:t xml:space="preserve">auf Rechnung </w:t>
            </w:r>
          </w:p>
          <w:p w:rsidR="000C75F6" w:rsidRPr="00CE548F" w:rsidRDefault="000C75F6">
            <w:pPr>
              <w:ind w:left="290" w:hanging="180"/>
              <w:rPr>
                <w:b/>
                <w:smallCaps/>
                <w:sz w:val="18"/>
                <w:szCs w:val="18"/>
              </w:rPr>
            </w:pPr>
            <w:r w:rsidRPr="00CE548F">
              <w:rPr>
                <w:b/>
                <w:smallCaps/>
                <w:sz w:val="18"/>
                <w:szCs w:val="18"/>
              </w:rPr>
              <w:t>Dritter</w:t>
            </w:r>
          </w:p>
        </w:tc>
        <w:tc>
          <w:tcPr>
            <w:tcW w:w="185" w:type="pct"/>
          </w:tcPr>
          <w:p w:rsidR="000C75F6" w:rsidRPr="00CE548F" w:rsidRDefault="000C75F6" w:rsidP="008D50E5">
            <w:pPr>
              <w:ind w:left="290" w:hanging="180"/>
              <w:rPr>
                <w:b/>
                <w:smallCaps/>
                <w:sz w:val="18"/>
                <w:szCs w:val="18"/>
              </w:rPr>
            </w:pPr>
            <w:r w:rsidRPr="00CE548F">
              <w:rPr>
                <w:b/>
                <w:smallCaps/>
                <w:sz w:val="18"/>
                <w:szCs w:val="18"/>
              </w:rPr>
              <w:t>61</w:t>
            </w:r>
          </w:p>
        </w:tc>
        <w:tc>
          <w:tcPr>
            <w:tcW w:w="740" w:type="pct"/>
          </w:tcPr>
          <w:p w:rsidR="000C75F6" w:rsidRPr="00CE548F" w:rsidRDefault="000C75F6" w:rsidP="008D50E5">
            <w:pPr>
              <w:ind w:left="290" w:hanging="180"/>
              <w:rPr>
                <w:b/>
                <w:smallCaps/>
                <w:sz w:val="18"/>
                <w:szCs w:val="18"/>
              </w:rPr>
            </w:pPr>
            <w:r w:rsidRPr="00CE548F">
              <w:rPr>
                <w:b/>
                <w:smallCaps/>
                <w:sz w:val="18"/>
                <w:szCs w:val="18"/>
              </w:rPr>
              <w:t>Rückerstattungen</w:t>
            </w:r>
          </w:p>
        </w:tc>
      </w:tr>
      <w:tr w:rsidR="000C75F6" w:rsidRPr="00CE548F" w:rsidTr="00DB77FB">
        <w:trPr>
          <w:trHeight w:val="583"/>
        </w:trPr>
        <w:tc>
          <w:tcPr>
            <w:tcW w:w="139" w:type="pct"/>
          </w:tcPr>
          <w:p w:rsidR="000C75F6" w:rsidRPr="00CE548F" w:rsidRDefault="000C75F6" w:rsidP="008D50E5">
            <w:pPr>
              <w:ind w:left="290" w:hanging="180"/>
              <w:rPr>
                <w:b/>
                <w:smallCaps/>
                <w:sz w:val="18"/>
                <w:szCs w:val="18"/>
              </w:rPr>
            </w:pPr>
          </w:p>
        </w:tc>
        <w:tc>
          <w:tcPr>
            <w:tcW w:w="604" w:type="pct"/>
          </w:tcPr>
          <w:p w:rsidR="000C75F6" w:rsidRPr="00CE548F" w:rsidRDefault="000C75F6" w:rsidP="008D50E5">
            <w:pPr>
              <w:rPr>
                <w:b/>
                <w:smallCaps/>
                <w:sz w:val="18"/>
                <w:szCs w:val="18"/>
              </w:rPr>
            </w:pPr>
          </w:p>
        </w:tc>
        <w:tc>
          <w:tcPr>
            <w:tcW w:w="185" w:type="pct"/>
          </w:tcPr>
          <w:p w:rsidR="000C75F6" w:rsidRPr="00CE548F" w:rsidRDefault="000C75F6" w:rsidP="008D50E5">
            <w:pPr>
              <w:ind w:left="290" w:hanging="180"/>
              <w:rPr>
                <w:b/>
                <w:smallCaps/>
                <w:sz w:val="18"/>
                <w:szCs w:val="18"/>
              </w:rPr>
            </w:pPr>
          </w:p>
        </w:tc>
        <w:tc>
          <w:tcPr>
            <w:tcW w:w="463" w:type="pct"/>
          </w:tcPr>
          <w:p w:rsidR="000C75F6" w:rsidRPr="00CE548F" w:rsidRDefault="000C75F6" w:rsidP="008D50E5">
            <w:pPr>
              <w:rPr>
                <w:b/>
                <w:smallCaps/>
                <w:sz w:val="18"/>
                <w:szCs w:val="18"/>
              </w:rPr>
            </w:pPr>
          </w:p>
        </w:tc>
        <w:tc>
          <w:tcPr>
            <w:tcW w:w="185" w:type="pct"/>
          </w:tcPr>
          <w:p w:rsidR="000C75F6" w:rsidRPr="00CE548F" w:rsidRDefault="000C75F6" w:rsidP="008D50E5">
            <w:pPr>
              <w:ind w:left="290" w:hanging="180"/>
              <w:rPr>
                <w:b/>
                <w:smallCaps/>
                <w:sz w:val="18"/>
                <w:szCs w:val="18"/>
              </w:rPr>
            </w:pPr>
            <w:r w:rsidRPr="00CE548F">
              <w:rPr>
                <w:b/>
                <w:smallCaps/>
                <w:sz w:val="18"/>
                <w:szCs w:val="18"/>
              </w:rPr>
              <w:t>32</w:t>
            </w:r>
          </w:p>
        </w:tc>
        <w:tc>
          <w:tcPr>
            <w:tcW w:w="833" w:type="pct"/>
          </w:tcPr>
          <w:p w:rsidR="000C75F6" w:rsidRPr="00CE548F" w:rsidRDefault="000C75F6" w:rsidP="008D50E5">
            <w:pPr>
              <w:ind w:left="290" w:hanging="180"/>
              <w:rPr>
                <w:b/>
                <w:smallCaps/>
                <w:sz w:val="18"/>
                <w:szCs w:val="18"/>
              </w:rPr>
            </w:pPr>
            <w:r w:rsidRPr="00CE548F">
              <w:rPr>
                <w:b/>
                <w:smallCaps/>
                <w:sz w:val="18"/>
                <w:szCs w:val="18"/>
              </w:rPr>
              <w:t xml:space="preserve">Rüstungsaufwand </w:t>
            </w:r>
          </w:p>
          <w:p w:rsidR="000C75F6" w:rsidRPr="00CE548F" w:rsidRDefault="000C75F6" w:rsidP="008D50E5">
            <w:pPr>
              <w:ind w:left="290" w:hanging="180"/>
              <w:rPr>
                <w:b/>
                <w:smallCaps/>
                <w:sz w:val="18"/>
                <w:szCs w:val="18"/>
              </w:rPr>
            </w:pPr>
            <w:r w:rsidRPr="00CE548F">
              <w:rPr>
                <w:b/>
                <w:smallCaps/>
                <w:sz w:val="18"/>
                <w:szCs w:val="18"/>
              </w:rPr>
              <w:t>(nur Bund)</w:t>
            </w:r>
          </w:p>
        </w:tc>
        <w:tc>
          <w:tcPr>
            <w:tcW w:w="185" w:type="pct"/>
          </w:tcPr>
          <w:p w:rsidR="000C75F6" w:rsidRPr="00CE548F" w:rsidRDefault="000C75F6" w:rsidP="008D50E5">
            <w:pPr>
              <w:ind w:left="290" w:hanging="180"/>
              <w:rPr>
                <w:b/>
                <w:smallCaps/>
                <w:sz w:val="18"/>
                <w:szCs w:val="18"/>
              </w:rPr>
            </w:pPr>
            <w:r w:rsidRPr="00CE548F">
              <w:rPr>
                <w:b/>
                <w:smallCaps/>
                <w:sz w:val="18"/>
                <w:szCs w:val="18"/>
              </w:rPr>
              <w:t>42</w:t>
            </w:r>
          </w:p>
        </w:tc>
        <w:tc>
          <w:tcPr>
            <w:tcW w:w="648" w:type="pct"/>
          </w:tcPr>
          <w:p w:rsidR="000C75F6" w:rsidRPr="00CE548F" w:rsidRDefault="000C75F6" w:rsidP="008D50E5">
            <w:pPr>
              <w:ind w:left="290" w:hanging="180"/>
              <w:rPr>
                <w:b/>
                <w:smallCaps/>
                <w:sz w:val="18"/>
                <w:szCs w:val="18"/>
              </w:rPr>
            </w:pPr>
            <w:r w:rsidRPr="00CE548F">
              <w:rPr>
                <w:b/>
                <w:smallCaps/>
                <w:sz w:val="18"/>
                <w:szCs w:val="18"/>
              </w:rPr>
              <w:t>Entgelte</w:t>
            </w:r>
          </w:p>
        </w:tc>
        <w:tc>
          <w:tcPr>
            <w:tcW w:w="185" w:type="pct"/>
          </w:tcPr>
          <w:p w:rsidR="000C75F6" w:rsidRPr="00CE548F" w:rsidRDefault="000C75F6" w:rsidP="008D50E5">
            <w:pPr>
              <w:ind w:left="290" w:hanging="180"/>
              <w:rPr>
                <w:b/>
                <w:smallCaps/>
                <w:sz w:val="18"/>
                <w:szCs w:val="18"/>
              </w:rPr>
            </w:pPr>
            <w:r w:rsidRPr="00CE548F">
              <w:rPr>
                <w:b/>
                <w:smallCaps/>
                <w:sz w:val="18"/>
                <w:szCs w:val="18"/>
              </w:rPr>
              <w:t>52</w:t>
            </w:r>
          </w:p>
        </w:tc>
        <w:tc>
          <w:tcPr>
            <w:tcW w:w="648" w:type="pct"/>
          </w:tcPr>
          <w:p w:rsidR="000C75F6" w:rsidRPr="00CE548F" w:rsidRDefault="000C75F6" w:rsidP="008D50E5">
            <w:pPr>
              <w:ind w:left="290" w:hanging="180"/>
              <w:rPr>
                <w:b/>
                <w:smallCaps/>
                <w:sz w:val="18"/>
                <w:szCs w:val="18"/>
              </w:rPr>
            </w:pPr>
            <w:r w:rsidRPr="00CE548F">
              <w:rPr>
                <w:b/>
                <w:smallCaps/>
                <w:sz w:val="18"/>
                <w:szCs w:val="18"/>
              </w:rPr>
              <w:t xml:space="preserve">Immaterielle </w:t>
            </w:r>
          </w:p>
          <w:p w:rsidR="000C75F6" w:rsidRPr="00CE548F" w:rsidRDefault="000C75F6" w:rsidP="008D50E5">
            <w:pPr>
              <w:ind w:left="290" w:hanging="180"/>
              <w:rPr>
                <w:b/>
                <w:smallCaps/>
                <w:sz w:val="18"/>
                <w:szCs w:val="18"/>
              </w:rPr>
            </w:pPr>
            <w:r w:rsidRPr="00CE548F">
              <w:rPr>
                <w:b/>
                <w:smallCaps/>
                <w:sz w:val="18"/>
                <w:szCs w:val="18"/>
              </w:rPr>
              <w:t>Anlagen</w:t>
            </w:r>
          </w:p>
        </w:tc>
        <w:tc>
          <w:tcPr>
            <w:tcW w:w="185" w:type="pct"/>
          </w:tcPr>
          <w:p w:rsidR="000C75F6" w:rsidRPr="00CE548F" w:rsidRDefault="000C75F6" w:rsidP="008D50E5">
            <w:pPr>
              <w:ind w:left="290" w:hanging="180"/>
              <w:rPr>
                <w:b/>
                <w:smallCaps/>
                <w:sz w:val="18"/>
                <w:szCs w:val="18"/>
              </w:rPr>
            </w:pPr>
            <w:r w:rsidRPr="00CE548F">
              <w:rPr>
                <w:b/>
                <w:smallCaps/>
                <w:sz w:val="18"/>
                <w:szCs w:val="18"/>
              </w:rPr>
              <w:t>62</w:t>
            </w:r>
          </w:p>
        </w:tc>
        <w:tc>
          <w:tcPr>
            <w:tcW w:w="740" w:type="pct"/>
          </w:tcPr>
          <w:p w:rsidR="00DF3E16" w:rsidRPr="00CE548F" w:rsidRDefault="000C75F6" w:rsidP="008D50E5">
            <w:pPr>
              <w:ind w:left="290" w:hanging="180"/>
              <w:rPr>
                <w:b/>
                <w:smallCaps/>
                <w:sz w:val="18"/>
                <w:szCs w:val="18"/>
              </w:rPr>
            </w:pPr>
            <w:r w:rsidRPr="00CE548F">
              <w:rPr>
                <w:b/>
                <w:smallCaps/>
                <w:sz w:val="18"/>
                <w:szCs w:val="18"/>
              </w:rPr>
              <w:t>Abgang imma</w:t>
            </w:r>
            <w:r w:rsidRPr="00CE548F">
              <w:rPr>
                <w:b/>
                <w:smallCaps/>
                <w:sz w:val="18"/>
                <w:szCs w:val="18"/>
              </w:rPr>
              <w:softHyphen/>
              <w:t>te</w:t>
            </w:r>
            <w:r w:rsidRPr="00CE548F">
              <w:rPr>
                <w:b/>
                <w:smallCaps/>
                <w:sz w:val="18"/>
                <w:szCs w:val="18"/>
              </w:rPr>
              <w:softHyphen/>
              <w:t>ri</w:t>
            </w:r>
            <w:r w:rsidR="00DF3E16" w:rsidRPr="00CE548F">
              <w:rPr>
                <w:b/>
                <w:smallCaps/>
                <w:sz w:val="18"/>
                <w:szCs w:val="18"/>
              </w:rPr>
              <w:t>-</w:t>
            </w:r>
          </w:p>
          <w:p w:rsidR="000C75F6" w:rsidRPr="00CE548F" w:rsidRDefault="000C75F6">
            <w:pPr>
              <w:ind w:left="290" w:hanging="180"/>
              <w:rPr>
                <w:b/>
                <w:smallCaps/>
                <w:sz w:val="18"/>
                <w:szCs w:val="18"/>
              </w:rPr>
            </w:pPr>
            <w:r w:rsidRPr="00CE548F">
              <w:rPr>
                <w:b/>
                <w:smallCaps/>
                <w:sz w:val="18"/>
                <w:szCs w:val="18"/>
              </w:rPr>
              <w:t>elle anlagen</w:t>
            </w:r>
          </w:p>
        </w:tc>
      </w:tr>
      <w:tr w:rsidR="000C75F6" w:rsidRPr="00CE548F" w:rsidTr="00DB77FB">
        <w:trPr>
          <w:trHeight w:val="583"/>
        </w:trPr>
        <w:tc>
          <w:tcPr>
            <w:tcW w:w="139" w:type="pct"/>
          </w:tcPr>
          <w:p w:rsidR="000C75F6" w:rsidRPr="00CE548F" w:rsidRDefault="000C75F6" w:rsidP="008D50E5">
            <w:pPr>
              <w:ind w:left="290" w:hanging="180"/>
              <w:rPr>
                <w:b/>
                <w:smallCaps/>
                <w:sz w:val="18"/>
                <w:szCs w:val="18"/>
              </w:rPr>
            </w:pPr>
          </w:p>
        </w:tc>
        <w:tc>
          <w:tcPr>
            <w:tcW w:w="604" w:type="pct"/>
          </w:tcPr>
          <w:p w:rsidR="000C75F6" w:rsidRPr="00CE548F" w:rsidRDefault="000C75F6" w:rsidP="008D50E5">
            <w:pPr>
              <w:rPr>
                <w:b/>
                <w:smallCaps/>
                <w:sz w:val="18"/>
                <w:szCs w:val="18"/>
              </w:rPr>
            </w:pPr>
          </w:p>
        </w:tc>
        <w:tc>
          <w:tcPr>
            <w:tcW w:w="185" w:type="pct"/>
          </w:tcPr>
          <w:p w:rsidR="000C75F6" w:rsidRPr="00CE548F" w:rsidRDefault="000C75F6" w:rsidP="008D50E5">
            <w:pPr>
              <w:ind w:left="290" w:hanging="180"/>
              <w:rPr>
                <w:b/>
                <w:smallCaps/>
                <w:sz w:val="18"/>
                <w:szCs w:val="18"/>
              </w:rPr>
            </w:pPr>
          </w:p>
        </w:tc>
        <w:tc>
          <w:tcPr>
            <w:tcW w:w="463" w:type="pct"/>
          </w:tcPr>
          <w:p w:rsidR="000C75F6" w:rsidRPr="00CE548F" w:rsidRDefault="000C75F6" w:rsidP="008D50E5">
            <w:pPr>
              <w:rPr>
                <w:b/>
                <w:smallCaps/>
                <w:sz w:val="18"/>
                <w:szCs w:val="18"/>
              </w:rPr>
            </w:pPr>
          </w:p>
        </w:tc>
        <w:tc>
          <w:tcPr>
            <w:tcW w:w="185" w:type="pct"/>
          </w:tcPr>
          <w:p w:rsidR="000C75F6" w:rsidRPr="00CE548F" w:rsidRDefault="000C75F6" w:rsidP="008D50E5">
            <w:pPr>
              <w:ind w:left="290" w:hanging="180"/>
              <w:rPr>
                <w:b/>
                <w:smallCaps/>
                <w:sz w:val="18"/>
                <w:szCs w:val="18"/>
              </w:rPr>
            </w:pPr>
            <w:r w:rsidRPr="00CE548F">
              <w:rPr>
                <w:b/>
                <w:smallCaps/>
                <w:sz w:val="18"/>
                <w:szCs w:val="18"/>
              </w:rPr>
              <w:t>33</w:t>
            </w:r>
          </w:p>
        </w:tc>
        <w:tc>
          <w:tcPr>
            <w:tcW w:w="833" w:type="pct"/>
          </w:tcPr>
          <w:p w:rsidR="000C75F6" w:rsidRPr="00CE548F" w:rsidRDefault="000C75F6" w:rsidP="008D50E5">
            <w:pPr>
              <w:ind w:left="290" w:hanging="180"/>
              <w:rPr>
                <w:b/>
                <w:smallCaps/>
                <w:sz w:val="18"/>
                <w:szCs w:val="18"/>
              </w:rPr>
            </w:pPr>
            <w:r w:rsidRPr="00CE548F">
              <w:rPr>
                <w:b/>
                <w:smallCaps/>
                <w:sz w:val="18"/>
                <w:szCs w:val="18"/>
              </w:rPr>
              <w:t xml:space="preserve">Abschreibungen </w:t>
            </w:r>
          </w:p>
          <w:p w:rsidR="00EF6D8B" w:rsidRPr="00CE548F" w:rsidRDefault="000C75F6">
            <w:pPr>
              <w:ind w:left="290" w:hanging="180"/>
              <w:rPr>
                <w:b/>
                <w:smallCaps/>
                <w:sz w:val="18"/>
                <w:szCs w:val="18"/>
              </w:rPr>
            </w:pPr>
            <w:r w:rsidRPr="00CE548F">
              <w:rPr>
                <w:b/>
                <w:smallCaps/>
                <w:sz w:val="18"/>
                <w:szCs w:val="18"/>
              </w:rPr>
              <w:t>Verwaltungsvermö</w:t>
            </w:r>
            <w:r w:rsidR="00EF6D8B" w:rsidRPr="00CE548F">
              <w:rPr>
                <w:b/>
                <w:smallCaps/>
                <w:sz w:val="18"/>
                <w:szCs w:val="18"/>
              </w:rPr>
              <w:t>-</w:t>
            </w:r>
          </w:p>
          <w:p w:rsidR="000C75F6" w:rsidRPr="00CE548F" w:rsidRDefault="000C75F6">
            <w:pPr>
              <w:ind w:left="290" w:hanging="180"/>
              <w:rPr>
                <w:b/>
                <w:smallCaps/>
                <w:sz w:val="18"/>
                <w:szCs w:val="18"/>
              </w:rPr>
            </w:pPr>
            <w:r w:rsidRPr="00CE548F">
              <w:rPr>
                <w:b/>
                <w:smallCaps/>
                <w:sz w:val="18"/>
                <w:szCs w:val="18"/>
              </w:rPr>
              <w:t>gen</w:t>
            </w:r>
          </w:p>
        </w:tc>
        <w:tc>
          <w:tcPr>
            <w:tcW w:w="185" w:type="pct"/>
          </w:tcPr>
          <w:p w:rsidR="000C75F6" w:rsidRPr="00CE548F" w:rsidRDefault="000C75F6" w:rsidP="008D50E5">
            <w:pPr>
              <w:ind w:left="290" w:hanging="180"/>
              <w:rPr>
                <w:b/>
                <w:smallCaps/>
                <w:sz w:val="18"/>
                <w:szCs w:val="18"/>
              </w:rPr>
            </w:pPr>
            <w:r w:rsidRPr="00CE548F">
              <w:rPr>
                <w:b/>
                <w:smallCaps/>
                <w:sz w:val="18"/>
                <w:szCs w:val="18"/>
              </w:rPr>
              <w:t>43</w:t>
            </w:r>
          </w:p>
        </w:tc>
        <w:tc>
          <w:tcPr>
            <w:tcW w:w="648" w:type="pct"/>
          </w:tcPr>
          <w:p w:rsidR="000C75F6" w:rsidRPr="00CE548F" w:rsidRDefault="000C75F6" w:rsidP="008D50E5">
            <w:pPr>
              <w:ind w:left="290" w:hanging="180"/>
              <w:rPr>
                <w:b/>
                <w:smallCaps/>
                <w:sz w:val="18"/>
                <w:szCs w:val="18"/>
              </w:rPr>
            </w:pPr>
            <w:r w:rsidRPr="00CE548F">
              <w:rPr>
                <w:b/>
                <w:smallCaps/>
                <w:sz w:val="18"/>
                <w:szCs w:val="18"/>
              </w:rPr>
              <w:t xml:space="preserve">Verschiedene </w:t>
            </w:r>
          </w:p>
          <w:p w:rsidR="000C75F6" w:rsidRPr="00CE548F" w:rsidRDefault="000C75F6" w:rsidP="008D50E5">
            <w:pPr>
              <w:ind w:left="290" w:hanging="180"/>
              <w:rPr>
                <w:b/>
                <w:smallCaps/>
                <w:sz w:val="18"/>
                <w:szCs w:val="18"/>
              </w:rPr>
            </w:pPr>
            <w:r w:rsidRPr="00CE548F">
              <w:rPr>
                <w:b/>
                <w:smallCaps/>
                <w:sz w:val="18"/>
                <w:szCs w:val="18"/>
              </w:rPr>
              <w:t>Erträge</w:t>
            </w:r>
          </w:p>
        </w:tc>
        <w:tc>
          <w:tcPr>
            <w:tcW w:w="185" w:type="pct"/>
          </w:tcPr>
          <w:p w:rsidR="000C75F6" w:rsidRPr="00CE548F" w:rsidRDefault="000C75F6" w:rsidP="008D50E5">
            <w:pPr>
              <w:ind w:left="290" w:hanging="180"/>
              <w:rPr>
                <w:b/>
                <w:smallCaps/>
                <w:sz w:val="18"/>
                <w:szCs w:val="18"/>
              </w:rPr>
            </w:pPr>
          </w:p>
        </w:tc>
        <w:tc>
          <w:tcPr>
            <w:tcW w:w="648" w:type="pct"/>
          </w:tcPr>
          <w:p w:rsidR="000C75F6" w:rsidRPr="00CE548F" w:rsidRDefault="000C75F6" w:rsidP="008D50E5">
            <w:pPr>
              <w:ind w:left="290" w:hanging="180"/>
              <w:rPr>
                <w:b/>
                <w:smallCaps/>
                <w:sz w:val="18"/>
                <w:szCs w:val="18"/>
              </w:rPr>
            </w:pPr>
          </w:p>
        </w:tc>
        <w:tc>
          <w:tcPr>
            <w:tcW w:w="185" w:type="pct"/>
          </w:tcPr>
          <w:p w:rsidR="000C75F6" w:rsidRPr="00CE548F" w:rsidRDefault="000C75F6" w:rsidP="008D50E5">
            <w:pPr>
              <w:ind w:left="290" w:hanging="180"/>
              <w:rPr>
                <w:b/>
                <w:smallCaps/>
                <w:sz w:val="18"/>
                <w:szCs w:val="18"/>
              </w:rPr>
            </w:pPr>
            <w:r w:rsidRPr="00CE548F">
              <w:rPr>
                <w:b/>
                <w:smallCaps/>
                <w:sz w:val="18"/>
                <w:szCs w:val="18"/>
              </w:rPr>
              <w:t>63</w:t>
            </w:r>
          </w:p>
        </w:tc>
        <w:tc>
          <w:tcPr>
            <w:tcW w:w="740" w:type="pct"/>
          </w:tcPr>
          <w:p w:rsidR="00DF3E16" w:rsidRPr="00CE548F" w:rsidRDefault="000C75F6" w:rsidP="008D50E5">
            <w:pPr>
              <w:ind w:left="290" w:hanging="180"/>
              <w:rPr>
                <w:b/>
                <w:smallCaps/>
                <w:sz w:val="18"/>
                <w:szCs w:val="18"/>
              </w:rPr>
            </w:pPr>
            <w:r w:rsidRPr="00CE548F">
              <w:rPr>
                <w:b/>
                <w:smallCaps/>
                <w:sz w:val="18"/>
                <w:szCs w:val="18"/>
              </w:rPr>
              <w:t>investitionsBei</w:t>
            </w:r>
            <w:r w:rsidR="00DF3E16" w:rsidRPr="00CE548F">
              <w:rPr>
                <w:b/>
                <w:smallCaps/>
                <w:sz w:val="18"/>
                <w:szCs w:val="18"/>
              </w:rPr>
              <w:t>-</w:t>
            </w:r>
          </w:p>
          <w:p w:rsidR="000C75F6" w:rsidRPr="00CE548F" w:rsidRDefault="000C75F6" w:rsidP="008D50E5">
            <w:pPr>
              <w:ind w:left="290" w:hanging="180"/>
              <w:rPr>
                <w:b/>
                <w:smallCaps/>
                <w:sz w:val="18"/>
                <w:szCs w:val="18"/>
              </w:rPr>
            </w:pPr>
            <w:r w:rsidRPr="00CE548F">
              <w:rPr>
                <w:b/>
                <w:smallCaps/>
                <w:sz w:val="18"/>
                <w:szCs w:val="18"/>
              </w:rPr>
              <w:t>träge Für</w:t>
            </w:r>
          </w:p>
          <w:p w:rsidR="000C75F6" w:rsidRPr="00CE548F" w:rsidRDefault="000C75F6" w:rsidP="008D50E5">
            <w:pPr>
              <w:ind w:left="290" w:hanging="180"/>
              <w:rPr>
                <w:b/>
                <w:smallCaps/>
                <w:sz w:val="18"/>
                <w:szCs w:val="18"/>
              </w:rPr>
            </w:pPr>
            <w:r w:rsidRPr="00CE548F">
              <w:rPr>
                <w:b/>
                <w:smallCaps/>
                <w:sz w:val="18"/>
                <w:szCs w:val="18"/>
              </w:rPr>
              <w:t>Eigene Rechnung</w:t>
            </w:r>
          </w:p>
        </w:tc>
      </w:tr>
      <w:tr w:rsidR="000C75F6" w:rsidRPr="00CE548F" w:rsidTr="00DB77FB">
        <w:trPr>
          <w:trHeight w:val="583"/>
        </w:trPr>
        <w:tc>
          <w:tcPr>
            <w:tcW w:w="139" w:type="pct"/>
          </w:tcPr>
          <w:p w:rsidR="000C75F6" w:rsidRPr="00CE548F" w:rsidRDefault="000C75F6" w:rsidP="008D50E5">
            <w:pPr>
              <w:ind w:left="290" w:hanging="180"/>
              <w:rPr>
                <w:b/>
                <w:smallCaps/>
                <w:sz w:val="18"/>
                <w:szCs w:val="18"/>
              </w:rPr>
            </w:pPr>
            <w:r w:rsidRPr="00CE548F">
              <w:rPr>
                <w:b/>
                <w:smallCaps/>
                <w:sz w:val="18"/>
                <w:szCs w:val="18"/>
              </w:rPr>
              <w:t>14</w:t>
            </w:r>
          </w:p>
        </w:tc>
        <w:tc>
          <w:tcPr>
            <w:tcW w:w="604" w:type="pct"/>
          </w:tcPr>
          <w:p w:rsidR="000C75F6" w:rsidRPr="00CE548F" w:rsidRDefault="000C75F6" w:rsidP="008D50E5">
            <w:pPr>
              <w:ind w:left="290" w:hanging="180"/>
              <w:rPr>
                <w:b/>
                <w:smallCaps/>
                <w:sz w:val="18"/>
                <w:szCs w:val="18"/>
              </w:rPr>
            </w:pPr>
            <w:r w:rsidRPr="00CE548F">
              <w:rPr>
                <w:b/>
                <w:smallCaps/>
                <w:sz w:val="18"/>
                <w:szCs w:val="18"/>
              </w:rPr>
              <w:t>Verwaltungs-</w:t>
            </w:r>
          </w:p>
          <w:p w:rsidR="000C75F6" w:rsidRPr="00CE548F" w:rsidRDefault="000C75F6" w:rsidP="008D50E5">
            <w:pPr>
              <w:ind w:left="290" w:hanging="180"/>
              <w:rPr>
                <w:b/>
                <w:smallCaps/>
                <w:sz w:val="18"/>
                <w:szCs w:val="18"/>
              </w:rPr>
            </w:pPr>
            <w:r w:rsidRPr="00CE548F">
              <w:rPr>
                <w:b/>
                <w:smallCaps/>
                <w:sz w:val="18"/>
                <w:szCs w:val="18"/>
              </w:rPr>
              <w:t>vermögen</w:t>
            </w:r>
          </w:p>
        </w:tc>
        <w:tc>
          <w:tcPr>
            <w:tcW w:w="185" w:type="pct"/>
          </w:tcPr>
          <w:p w:rsidR="000C75F6" w:rsidRPr="00CE548F" w:rsidRDefault="000C75F6" w:rsidP="008D50E5">
            <w:pPr>
              <w:rPr>
                <w:b/>
                <w:smallCaps/>
                <w:sz w:val="18"/>
                <w:szCs w:val="18"/>
              </w:rPr>
            </w:pPr>
          </w:p>
        </w:tc>
        <w:tc>
          <w:tcPr>
            <w:tcW w:w="463" w:type="pct"/>
          </w:tcPr>
          <w:p w:rsidR="000C75F6" w:rsidRPr="00CE548F" w:rsidRDefault="000C75F6" w:rsidP="008D50E5">
            <w:pPr>
              <w:ind w:left="290" w:hanging="180"/>
              <w:rPr>
                <w:b/>
                <w:smallCaps/>
                <w:sz w:val="18"/>
                <w:szCs w:val="18"/>
              </w:rPr>
            </w:pPr>
          </w:p>
          <w:p w:rsidR="00DB77FB" w:rsidRPr="00CE548F" w:rsidRDefault="00DB77FB" w:rsidP="008D50E5">
            <w:pPr>
              <w:ind w:left="290" w:hanging="180"/>
              <w:rPr>
                <w:b/>
                <w:smallCaps/>
                <w:sz w:val="18"/>
                <w:szCs w:val="18"/>
              </w:rPr>
            </w:pPr>
          </w:p>
          <w:p w:rsidR="00DB77FB" w:rsidRPr="00CE548F" w:rsidRDefault="00DB77FB" w:rsidP="008D50E5">
            <w:pPr>
              <w:ind w:left="290" w:hanging="180"/>
              <w:rPr>
                <w:b/>
                <w:smallCaps/>
                <w:sz w:val="18"/>
                <w:szCs w:val="18"/>
              </w:rPr>
            </w:pPr>
          </w:p>
        </w:tc>
        <w:tc>
          <w:tcPr>
            <w:tcW w:w="185" w:type="pct"/>
          </w:tcPr>
          <w:p w:rsidR="000C75F6" w:rsidRPr="00CE548F" w:rsidRDefault="000C75F6" w:rsidP="008D50E5">
            <w:pPr>
              <w:ind w:left="290" w:hanging="180"/>
              <w:rPr>
                <w:b/>
                <w:smallCaps/>
                <w:sz w:val="18"/>
                <w:szCs w:val="18"/>
              </w:rPr>
            </w:pPr>
            <w:r w:rsidRPr="00CE548F">
              <w:rPr>
                <w:b/>
                <w:smallCaps/>
                <w:sz w:val="18"/>
                <w:szCs w:val="18"/>
              </w:rPr>
              <w:t>34</w:t>
            </w:r>
          </w:p>
        </w:tc>
        <w:tc>
          <w:tcPr>
            <w:tcW w:w="833" w:type="pct"/>
          </w:tcPr>
          <w:p w:rsidR="000C75F6" w:rsidRPr="00CE548F" w:rsidRDefault="000C75F6" w:rsidP="008D50E5">
            <w:pPr>
              <w:ind w:left="290" w:hanging="180"/>
              <w:rPr>
                <w:b/>
                <w:smallCaps/>
                <w:sz w:val="18"/>
                <w:szCs w:val="18"/>
              </w:rPr>
            </w:pPr>
            <w:r w:rsidRPr="00CE548F">
              <w:rPr>
                <w:b/>
                <w:smallCaps/>
                <w:sz w:val="18"/>
                <w:szCs w:val="18"/>
              </w:rPr>
              <w:t>Finanzaufwand</w:t>
            </w:r>
          </w:p>
        </w:tc>
        <w:tc>
          <w:tcPr>
            <w:tcW w:w="185" w:type="pct"/>
          </w:tcPr>
          <w:p w:rsidR="000C75F6" w:rsidRPr="00CE548F" w:rsidRDefault="000C75F6" w:rsidP="008D50E5">
            <w:pPr>
              <w:ind w:left="290" w:hanging="180"/>
              <w:rPr>
                <w:b/>
                <w:smallCaps/>
                <w:sz w:val="18"/>
                <w:szCs w:val="18"/>
              </w:rPr>
            </w:pPr>
            <w:r w:rsidRPr="00CE548F">
              <w:rPr>
                <w:b/>
                <w:smallCaps/>
                <w:sz w:val="18"/>
                <w:szCs w:val="18"/>
              </w:rPr>
              <w:t>44</w:t>
            </w:r>
          </w:p>
        </w:tc>
        <w:tc>
          <w:tcPr>
            <w:tcW w:w="648" w:type="pct"/>
          </w:tcPr>
          <w:p w:rsidR="000C75F6" w:rsidRPr="00CE548F" w:rsidRDefault="000C75F6" w:rsidP="008D50E5">
            <w:pPr>
              <w:ind w:left="290" w:hanging="180"/>
              <w:rPr>
                <w:b/>
                <w:smallCaps/>
                <w:sz w:val="18"/>
                <w:szCs w:val="18"/>
              </w:rPr>
            </w:pPr>
            <w:r w:rsidRPr="00CE548F">
              <w:rPr>
                <w:b/>
                <w:smallCaps/>
                <w:sz w:val="18"/>
                <w:szCs w:val="18"/>
              </w:rPr>
              <w:t>Finanzertrag</w:t>
            </w:r>
          </w:p>
        </w:tc>
        <w:tc>
          <w:tcPr>
            <w:tcW w:w="185" w:type="pct"/>
          </w:tcPr>
          <w:p w:rsidR="000C75F6" w:rsidRPr="00CE548F" w:rsidRDefault="000C75F6" w:rsidP="008D50E5">
            <w:pPr>
              <w:ind w:left="290" w:hanging="180"/>
              <w:rPr>
                <w:b/>
                <w:smallCaps/>
                <w:sz w:val="18"/>
                <w:szCs w:val="18"/>
              </w:rPr>
            </w:pPr>
            <w:r w:rsidRPr="00CE548F">
              <w:rPr>
                <w:b/>
                <w:smallCaps/>
                <w:sz w:val="18"/>
                <w:szCs w:val="18"/>
              </w:rPr>
              <w:t>54</w:t>
            </w:r>
          </w:p>
        </w:tc>
        <w:tc>
          <w:tcPr>
            <w:tcW w:w="648" w:type="pct"/>
          </w:tcPr>
          <w:p w:rsidR="000C75F6" w:rsidRPr="00CE548F" w:rsidRDefault="000C75F6" w:rsidP="008D50E5">
            <w:pPr>
              <w:ind w:left="290" w:hanging="180"/>
              <w:rPr>
                <w:b/>
                <w:smallCaps/>
                <w:sz w:val="18"/>
                <w:szCs w:val="18"/>
              </w:rPr>
            </w:pPr>
            <w:r w:rsidRPr="00CE548F">
              <w:rPr>
                <w:b/>
                <w:smallCaps/>
                <w:sz w:val="18"/>
                <w:szCs w:val="18"/>
              </w:rPr>
              <w:t>Darlehen</w:t>
            </w:r>
          </w:p>
        </w:tc>
        <w:tc>
          <w:tcPr>
            <w:tcW w:w="185" w:type="pct"/>
          </w:tcPr>
          <w:p w:rsidR="000C75F6" w:rsidRPr="00CE548F" w:rsidRDefault="000C75F6" w:rsidP="008D50E5">
            <w:pPr>
              <w:ind w:left="290" w:hanging="180"/>
              <w:rPr>
                <w:b/>
                <w:smallCaps/>
                <w:sz w:val="18"/>
                <w:szCs w:val="18"/>
              </w:rPr>
            </w:pPr>
            <w:r w:rsidRPr="00CE548F">
              <w:rPr>
                <w:b/>
                <w:smallCaps/>
                <w:sz w:val="18"/>
                <w:szCs w:val="18"/>
              </w:rPr>
              <w:t>64</w:t>
            </w:r>
          </w:p>
        </w:tc>
        <w:tc>
          <w:tcPr>
            <w:tcW w:w="740" w:type="pct"/>
          </w:tcPr>
          <w:p w:rsidR="000C75F6" w:rsidRPr="00CE548F" w:rsidRDefault="000C75F6" w:rsidP="008D50E5">
            <w:pPr>
              <w:ind w:left="290" w:hanging="180"/>
              <w:rPr>
                <w:b/>
                <w:smallCaps/>
                <w:sz w:val="18"/>
                <w:szCs w:val="18"/>
              </w:rPr>
            </w:pPr>
            <w:r w:rsidRPr="00CE548F">
              <w:rPr>
                <w:b/>
                <w:smallCaps/>
                <w:sz w:val="18"/>
                <w:szCs w:val="18"/>
              </w:rPr>
              <w:t xml:space="preserve">Rückzahlung Von </w:t>
            </w:r>
          </w:p>
          <w:p w:rsidR="000C75F6" w:rsidRPr="00CE548F" w:rsidRDefault="000C75F6" w:rsidP="008D50E5">
            <w:pPr>
              <w:ind w:left="290" w:hanging="180"/>
              <w:rPr>
                <w:b/>
                <w:smallCaps/>
                <w:sz w:val="18"/>
                <w:szCs w:val="18"/>
              </w:rPr>
            </w:pPr>
            <w:r w:rsidRPr="00CE548F">
              <w:rPr>
                <w:b/>
                <w:smallCaps/>
                <w:sz w:val="18"/>
                <w:szCs w:val="18"/>
              </w:rPr>
              <w:t>Darlehen</w:t>
            </w:r>
          </w:p>
        </w:tc>
      </w:tr>
      <w:tr w:rsidR="000C75F6" w:rsidRPr="00CE548F" w:rsidTr="00DB77FB">
        <w:trPr>
          <w:trHeight w:val="583"/>
        </w:trPr>
        <w:tc>
          <w:tcPr>
            <w:tcW w:w="139" w:type="pct"/>
          </w:tcPr>
          <w:p w:rsidR="000C75F6" w:rsidRPr="00CE548F" w:rsidRDefault="000C75F6" w:rsidP="008D50E5">
            <w:pPr>
              <w:ind w:left="290" w:hanging="180"/>
              <w:rPr>
                <w:b/>
                <w:smallCaps/>
                <w:sz w:val="18"/>
                <w:szCs w:val="18"/>
              </w:rPr>
            </w:pPr>
          </w:p>
        </w:tc>
        <w:tc>
          <w:tcPr>
            <w:tcW w:w="604" w:type="pct"/>
          </w:tcPr>
          <w:p w:rsidR="000C75F6" w:rsidRPr="00CE548F" w:rsidRDefault="000C75F6" w:rsidP="008D50E5">
            <w:pPr>
              <w:rPr>
                <w:b/>
                <w:smallCaps/>
                <w:sz w:val="18"/>
                <w:szCs w:val="18"/>
              </w:rPr>
            </w:pPr>
          </w:p>
        </w:tc>
        <w:tc>
          <w:tcPr>
            <w:tcW w:w="185" w:type="pct"/>
          </w:tcPr>
          <w:p w:rsidR="000C75F6" w:rsidRPr="00CE548F" w:rsidRDefault="000C75F6" w:rsidP="008D50E5">
            <w:pPr>
              <w:ind w:left="290" w:hanging="180"/>
              <w:rPr>
                <w:b/>
                <w:smallCaps/>
                <w:sz w:val="18"/>
                <w:szCs w:val="18"/>
              </w:rPr>
            </w:pPr>
          </w:p>
        </w:tc>
        <w:tc>
          <w:tcPr>
            <w:tcW w:w="463" w:type="pct"/>
          </w:tcPr>
          <w:p w:rsidR="000C75F6" w:rsidRPr="00CE548F" w:rsidRDefault="000C75F6" w:rsidP="008D50E5">
            <w:pPr>
              <w:rPr>
                <w:b/>
                <w:smallCaps/>
                <w:sz w:val="18"/>
                <w:szCs w:val="18"/>
              </w:rPr>
            </w:pPr>
          </w:p>
        </w:tc>
        <w:tc>
          <w:tcPr>
            <w:tcW w:w="185" w:type="pct"/>
          </w:tcPr>
          <w:p w:rsidR="000C75F6" w:rsidRPr="00CE548F" w:rsidRDefault="000C75F6" w:rsidP="008D50E5">
            <w:pPr>
              <w:ind w:left="290" w:hanging="180"/>
              <w:rPr>
                <w:b/>
                <w:smallCaps/>
                <w:sz w:val="18"/>
                <w:szCs w:val="18"/>
              </w:rPr>
            </w:pPr>
            <w:r w:rsidRPr="00CE548F">
              <w:rPr>
                <w:b/>
                <w:smallCaps/>
                <w:sz w:val="18"/>
                <w:szCs w:val="18"/>
              </w:rPr>
              <w:t>35</w:t>
            </w:r>
          </w:p>
        </w:tc>
        <w:tc>
          <w:tcPr>
            <w:tcW w:w="833" w:type="pct"/>
          </w:tcPr>
          <w:p w:rsidR="000C75F6" w:rsidRPr="00CE548F" w:rsidRDefault="000C75F6" w:rsidP="008D50E5">
            <w:pPr>
              <w:ind w:left="290" w:hanging="180"/>
              <w:rPr>
                <w:b/>
                <w:smallCaps/>
                <w:sz w:val="18"/>
                <w:szCs w:val="18"/>
              </w:rPr>
            </w:pPr>
            <w:r w:rsidRPr="00CE548F">
              <w:rPr>
                <w:b/>
                <w:smallCaps/>
                <w:sz w:val="18"/>
                <w:szCs w:val="18"/>
              </w:rPr>
              <w:t xml:space="preserve">Einlagen In Fonds </w:t>
            </w:r>
          </w:p>
          <w:p w:rsidR="006A4EB2" w:rsidRPr="00CE548F" w:rsidRDefault="000C75F6" w:rsidP="008D50E5">
            <w:pPr>
              <w:ind w:left="290" w:hanging="180"/>
              <w:rPr>
                <w:b/>
                <w:smallCaps/>
                <w:sz w:val="18"/>
                <w:szCs w:val="18"/>
              </w:rPr>
            </w:pPr>
            <w:r w:rsidRPr="00CE548F">
              <w:rPr>
                <w:b/>
                <w:smallCaps/>
                <w:sz w:val="18"/>
                <w:szCs w:val="18"/>
              </w:rPr>
              <w:t>Und Spezial</w:t>
            </w:r>
            <w:r w:rsidR="006A4EB2" w:rsidRPr="00CE548F">
              <w:rPr>
                <w:b/>
                <w:smallCaps/>
                <w:sz w:val="18"/>
                <w:szCs w:val="18"/>
              </w:rPr>
              <w:t>-</w:t>
            </w:r>
          </w:p>
          <w:p w:rsidR="000C75F6" w:rsidRPr="00CE548F" w:rsidRDefault="000C75F6">
            <w:pPr>
              <w:ind w:left="290" w:hanging="180"/>
              <w:rPr>
                <w:b/>
                <w:smallCaps/>
                <w:sz w:val="18"/>
                <w:szCs w:val="18"/>
              </w:rPr>
            </w:pPr>
            <w:r w:rsidRPr="00CE548F">
              <w:rPr>
                <w:b/>
                <w:smallCaps/>
                <w:sz w:val="18"/>
                <w:szCs w:val="18"/>
              </w:rPr>
              <w:t>finanzierungen</w:t>
            </w:r>
          </w:p>
        </w:tc>
        <w:tc>
          <w:tcPr>
            <w:tcW w:w="185" w:type="pct"/>
          </w:tcPr>
          <w:p w:rsidR="000C75F6" w:rsidRPr="00CE548F" w:rsidRDefault="000C75F6" w:rsidP="008D50E5">
            <w:pPr>
              <w:ind w:left="290" w:hanging="180"/>
              <w:rPr>
                <w:b/>
                <w:smallCaps/>
                <w:sz w:val="18"/>
                <w:szCs w:val="18"/>
              </w:rPr>
            </w:pPr>
            <w:r w:rsidRPr="00CE548F">
              <w:rPr>
                <w:b/>
                <w:smallCaps/>
                <w:sz w:val="18"/>
                <w:szCs w:val="18"/>
              </w:rPr>
              <w:t>45</w:t>
            </w:r>
          </w:p>
        </w:tc>
        <w:tc>
          <w:tcPr>
            <w:tcW w:w="648" w:type="pct"/>
          </w:tcPr>
          <w:p w:rsidR="000C75F6" w:rsidRPr="00CE548F" w:rsidRDefault="000C75F6" w:rsidP="008D50E5">
            <w:pPr>
              <w:ind w:left="290" w:hanging="180"/>
              <w:rPr>
                <w:b/>
                <w:smallCaps/>
                <w:sz w:val="18"/>
                <w:szCs w:val="18"/>
              </w:rPr>
            </w:pPr>
            <w:r w:rsidRPr="00CE548F">
              <w:rPr>
                <w:b/>
                <w:smallCaps/>
                <w:sz w:val="18"/>
                <w:szCs w:val="18"/>
              </w:rPr>
              <w:t xml:space="preserve">Entnahmen Aus </w:t>
            </w:r>
          </w:p>
          <w:p w:rsidR="000C75F6" w:rsidRPr="00CE548F" w:rsidRDefault="000C75F6" w:rsidP="008D50E5">
            <w:pPr>
              <w:ind w:left="290" w:hanging="180"/>
              <w:rPr>
                <w:b/>
                <w:smallCaps/>
                <w:sz w:val="18"/>
                <w:szCs w:val="18"/>
              </w:rPr>
            </w:pPr>
            <w:r w:rsidRPr="00CE548F">
              <w:rPr>
                <w:b/>
                <w:smallCaps/>
                <w:sz w:val="18"/>
                <w:szCs w:val="18"/>
              </w:rPr>
              <w:t xml:space="preserve">Fonds Und </w:t>
            </w:r>
          </w:p>
          <w:p w:rsidR="000C75F6" w:rsidRPr="00CE548F" w:rsidRDefault="000C75F6" w:rsidP="008D50E5">
            <w:pPr>
              <w:ind w:left="290" w:hanging="180"/>
              <w:rPr>
                <w:b/>
                <w:smallCaps/>
                <w:sz w:val="18"/>
                <w:szCs w:val="18"/>
              </w:rPr>
            </w:pPr>
            <w:r w:rsidRPr="00CE548F">
              <w:rPr>
                <w:b/>
                <w:smallCaps/>
                <w:sz w:val="18"/>
                <w:szCs w:val="18"/>
              </w:rPr>
              <w:t>Spezialfinan-</w:t>
            </w:r>
          </w:p>
          <w:p w:rsidR="000C75F6" w:rsidRPr="00CE548F" w:rsidRDefault="000C75F6" w:rsidP="008D50E5">
            <w:pPr>
              <w:ind w:left="290" w:hanging="180"/>
              <w:rPr>
                <w:b/>
                <w:smallCaps/>
                <w:sz w:val="18"/>
                <w:szCs w:val="18"/>
              </w:rPr>
            </w:pPr>
            <w:r w:rsidRPr="00CE548F">
              <w:rPr>
                <w:b/>
                <w:smallCaps/>
                <w:sz w:val="18"/>
                <w:szCs w:val="18"/>
              </w:rPr>
              <w:t>zierungen</w:t>
            </w:r>
          </w:p>
        </w:tc>
        <w:tc>
          <w:tcPr>
            <w:tcW w:w="185" w:type="pct"/>
          </w:tcPr>
          <w:p w:rsidR="000C75F6" w:rsidRPr="00CE548F" w:rsidRDefault="000C75F6" w:rsidP="008D50E5">
            <w:pPr>
              <w:ind w:left="290" w:hanging="180"/>
              <w:rPr>
                <w:b/>
                <w:smallCaps/>
                <w:sz w:val="18"/>
                <w:szCs w:val="18"/>
              </w:rPr>
            </w:pPr>
            <w:r w:rsidRPr="00CE548F">
              <w:rPr>
                <w:b/>
                <w:smallCaps/>
                <w:sz w:val="18"/>
                <w:szCs w:val="18"/>
              </w:rPr>
              <w:t>55</w:t>
            </w:r>
          </w:p>
        </w:tc>
        <w:tc>
          <w:tcPr>
            <w:tcW w:w="648" w:type="pct"/>
          </w:tcPr>
          <w:p w:rsidR="000C75F6" w:rsidRPr="00CE548F" w:rsidRDefault="000C75F6" w:rsidP="008D50E5">
            <w:pPr>
              <w:ind w:left="290" w:hanging="180"/>
              <w:rPr>
                <w:b/>
                <w:smallCaps/>
                <w:sz w:val="18"/>
                <w:szCs w:val="18"/>
              </w:rPr>
            </w:pPr>
            <w:r w:rsidRPr="00CE548F">
              <w:rPr>
                <w:b/>
                <w:smallCaps/>
                <w:sz w:val="18"/>
                <w:szCs w:val="18"/>
              </w:rPr>
              <w:t xml:space="preserve">Beteiligungen </w:t>
            </w:r>
          </w:p>
          <w:p w:rsidR="00DF3E16" w:rsidRPr="00CE548F" w:rsidRDefault="000C75F6">
            <w:pPr>
              <w:ind w:left="290" w:hanging="180"/>
              <w:rPr>
                <w:b/>
                <w:smallCaps/>
                <w:sz w:val="18"/>
                <w:szCs w:val="18"/>
              </w:rPr>
            </w:pPr>
            <w:r w:rsidRPr="00CE548F">
              <w:rPr>
                <w:b/>
                <w:smallCaps/>
                <w:sz w:val="18"/>
                <w:szCs w:val="18"/>
              </w:rPr>
              <w:t>und Grundkapi</w:t>
            </w:r>
            <w:r w:rsidR="00DF3E16" w:rsidRPr="00CE548F">
              <w:rPr>
                <w:b/>
                <w:smallCaps/>
                <w:sz w:val="18"/>
                <w:szCs w:val="18"/>
              </w:rPr>
              <w:t>-</w:t>
            </w:r>
          </w:p>
          <w:p w:rsidR="000C75F6" w:rsidRPr="00CE548F" w:rsidRDefault="000C75F6">
            <w:pPr>
              <w:ind w:left="290" w:hanging="180"/>
              <w:rPr>
                <w:b/>
                <w:smallCaps/>
                <w:sz w:val="18"/>
                <w:szCs w:val="18"/>
              </w:rPr>
            </w:pPr>
            <w:r w:rsidRPr="00CE548F">
              <w:rPr>
                <w:b/>
                <w:smallCaps/>
                <w:sz w:val="18"/>
                <w:szCs w:val="18"/>
              </w:rPr>
              <w:t>talien</w:t>
            </w:r>
          </w:p>
        </w:tc>
        <w:tc>
          <w:tcPr>
            <w:tcW w:w="185" w:type="pct"/>
          </w:tcPr>
          <w:p w:rsidR="000C75F6" w:rsidRPr="00CE548F" w:rsidRDefault="000C75F6" w:rsidP="008D50E5">
            <w:pPr>
              <w:ind w:left="290" w:hanging="180"/>
              <w:rPr>
                <w:b/>
                <w:smallCaps/>
                <w:sz w:val="18"/>
                <w:szCs w:val="18"/>
              </w:rPr>
            </w:pPr>
            <w:r w:rsidRPr="00CE548F">
              <w:rPr>
                <w:b/>
                <w:smallCaps/>
                <w:sz w:val="18"/>
                <w:szCs w:val="18"/>
              </w:rPr>
              <w:t>65</w:t>
            </w:r>
          </w:p>
        </w:tc>
        <w:tc>
          <w:tcPr>
            <w:tcW w:w="740" w:type="pct"/>
          </w:tcPr>
          <w:p w:rsidR="000C75F6" w:rsidRPr="00CE548F" w:rsidRDefault="000C75F6" w:rsidP="008D50E5">
            <w:pPr>
              <w:ind w:left="290" w:hanging="180"/>
              <w:rPr>
                <w:b/>
                <w:smallCaps/>
                <w:sz w:val="18"/>
                <w:szCs w:val="18"/>
              </w:rPr>
            </w:pPr>
            <w:r w:rsidRPr="00CE548F">
              <w:rPr>
                <w:b/>
                <w:smallCaps/>
                <w:sz w:val="18"/>
                <w:szCs w:val="18"/>
              </w:rPr>
              <w:t xml:space="preserve">Übertragung von </w:t>
            </w:r>
          </w:p>
          <w:p w:rsidR="000C75F6" w:rsidRPr="00CE548F" w:rsidRDefault="000C75F6" w:rsidP="008D50E5">
            <w:pPr>
              <w:ind w:left="290" w:hanging="180"/>
              <w:rPr>
                <w:b/>
                <w:smallCaps/>
                <w:sz w:val="18"/>
                <w:szCs w:val="18"/>
              </w:rPr>
            </w:pPr>
            <w:r w:rsidRPr="00CE548F">
              <w:rPr>
                <w:b/>
                <w:smallCaps/>
                <w:sz w:val="18"/>
                <w:szCs w:val="18"/>
              </w:rPr>
              <w:t>Beteiligungen</w:t>
            </w:r>
          </w:p>
        </w:tc>
      </w:tr>
      <w:tr w:rsidR="000C75F6" w:rsidRPr="00CE548F" w:rsidTr="00DB77FB">
        <w:trPr>
          <w:trHeight w:val="583"/>
        </w:trPr>
        <w:tc>
          <w:tcPr>
            <w:tcW w:w="139" w:type="pct"/>
          </w:tcPr>
          <w:p w:rsidR="000C75F6" w:rsidRPr="00CE548F" w:rsidRDefault="000C75F6" w:rsidP="008D50E5">
            <w:pPr>
              <w:ind w:left="290" w:hanging="180"/>
              <w:rPr>
                <w:b/>
                <w:smallCaps/>
                <w:sz w:val="18"/>
                <w:szCs w:val="18"/>
              </w:rPr>
            </w:pPr>
          </w:p>
        </w:tc>
        <w:tc>
          <w:tcPr>
            <w:tcW w:w="604" w:type="pct"/>
          </w:tcPr>
          <w:p w:rsidR="000C75F6" w:rsidRPr="00CE548F" w:rsidRDefault="000C75F6" w:rsidP="008D50E5">
            <w:pPr>
              <w:rPr>
                <w:b/>
                <w:smallCaps/>
                <w:sz w:val="18"/>
                <w:szCs w:val="18"/>
              </w:rPr>
            </w:pPr>
          </w:p>
        </w:tc>
        <w:tc>
          <w:tcPr>
            <w:tcW w:w="185" w:type="pct"/>
          </w:tcPr>
          <w:p w:rsidR="000C75F6" w:rsidRPr="00CE548F" w:rsidRDefault="000C75F6" w:rsidP="008D50E5">
            <w:pPr>
              <w:ind w:left="290" w:hanging="180"/>
              <w:rPr>
                <w:b/>
                <w:smallCaps/>
                <w:sz w:val="18"/>
                <w:szCs w:val="18"/>
              </w:rPr>
            </w:pPr>
          </w:p>
        </w:tc>
        <w:tc>
          <w:tcPr>
            <w:tcW w:w="463" w:type="pct"/>
          </w:tcPr>
          <w:p w:rsidR="000C75F6" w:rsidRPr="00CE548F" w:rsidRDefault="000C75F6" w:rsidP="008D50E5">
            <w:pPr>
              <w:rPr>
                <w:b/>
                <w:smallCaps/>
                <w:sz w:val="18"/>
                <w:szCs w:val="18"/>
              </w:rPr>
            </w:pPr>
          </w:p>
        </w:tc>
        <w:tc>
          <w:tcPr>
            <w:tcW w:w="185" w:type="pct"/>
          </w:tcPr>
          <w:p w:rsidR="000C75F6" w:rsidRPr="00CE548F" w:rsidRDefault="000C75F6" w:rsidP="008D50E5">
            <w:pPr>
              <w:ind w:left="290" w:hanging="180"/>
              <w:rPr>
                <w:b/>
                <w:smallCaps/>
                <w:sz w:val="18"/>
                <w:szCs w:val="18"/>
              </w:rPr>
            </w:pPr>
            <w:r w:rsidRPr="00CE548F">
              <w:rPr>
                <w:b/>
                <w:smallCaps/>
                <w:sz w:val="18"/>
                <w:szCs w:val="18"/>
              </w:rPr>
              <w:t>36</w:t>
            </w:r>
          </w:p>
        </w:tc>
        <w:tc>
          <w:tcPr>
            <w:tcW w:w="833" w:type="pct"/>
          </w:tcPr>
          <w:p w:rsidR="000C75F6" w:rsidRPr="00CE548F" w:rsidRDefault="000C75F6" w:rsidP="008D50E5">
            <w:pPr>
              <w:ind w:left="290" w:hanging="180"/>
              <w:rPr>
                <w:b/>
                <w:smallCaps/>
                <w:sz w:val="18"/>
                <w:szCs w:val="18"/>
              </w:rPr>
            </w:pPr>
            <w:r w:rsidRPr="00CE548F">
              <w:rPr>
                <w:b/>
                <w:smallCaps/>
                <w:sz w:val="18"/>
                <w:szCs w:val="18"/>
              </w:rPr>
              <w:t>Transferaufwand</w:t>
            </w:r>
          </w:p>
        </w:tc>
        <w:tc>
          <w:tcPr>
            <w:tcW w:w="185" w:type="pct"/>
          </w:tcPr>
          <w:p w:rsidR="000C75F6" w:rsidRPr="00CE548F" w:rsidRDefault="000C75F6" w:rsidP="008D50E5">
            <w:pPr>
              <w:ind w:left="290" w:hanging="180"/>
              <w:rPr>
                <w:b/>
                <w:smallCaps/>
                <w:sz w:val="18"/>
                <w:szCs w:val="18"/>
              </w:rPr>
            </w:pPr>
            <w:r w:rsidRPr="00CE548F">
              <w:rPr>
                <w:b/>
                <w:smallCaps/>
                <w:sz w:val="18"/>
                <w:szCs w:val="18"/>
              </w:rPr>
              <w:t>46</w:t>
            </w:r>
          </w:p>
        </w:tc>
        <w:tc>
          <w:tcPr>
            <w:tcW w:w="648" w:type="pct"/>
          </w:tcPr>
          <w:p w:rsidR="000C75F6" w:rsidRPr="00CE548F" w:rsidRDefault="000C75F6" w:rsidP="008D50E5">
            <w:pPr>
              <w:ind w:left="290" w:hanging="180"/>
              <w:rPr>
                <w:b/>
                <w:smallCaps/>
                <w:sz w:val="18"/>
                <w:szCs w:val="18"/>
              </w:rPr>
            </w:pPr>
            <w:r w:rsidRPr="00CE548F">
              <w:rPr>
                <w:b/>
                <w:smallCaps/>
                <w:sz w:val="18"/>
                <w:szCs w:val="18"/>
              </w:rPr>
              <w:t>Transferertrag</w:t>
            </w:r>
          </w:p>
        </w:tc>
        <w:tc>
          <w:tcPr>
            <w:tcW w:w="185" w:type="pct"/>
          </w:tcPr>
          <w:p w:rsidR="000C75F6" w:rsidRPr="00CE548F" w:rsidRDefault="000C75F6" w:rsidP="008D50E5">
            <w:pPr>
              <w:ind w:left="290" w:hanging="180"/>
              <w:rPr>
                <w:b/>
                <w:smallCaps/>
                <w:sz w:val="18"/>
                <w:szCs w:val="18"/>
              </w:rPr>
            </w:pPr>
            <w:r w:rsidRPr="00CE548F">
              <w:rPr>
                <w:b/>
                <w:smallCaps/>
                <w:sz w:val="18"/>
                <w:szCs w:val="18"/>
              </w:rPr>
              <w:t>56</w:t>
            </w:r>
          </w:p>
        </w:tc>
        <w:tc>
          <w:tcPr>
            <w:tcW w:w="648" w:type="pct"/>
          </w:tcPr>
          <w:p w:rsidR="000C75F6" w:rsidRPr="00CE548F" w:rsidRDefault="000C75F6" w:rsidP="008D50E5">
            <w:pPr>
              <w:ind w:left="290" w:hanging="180"/>
              <w:rPr>
                <w:b/>
                <w:smallCaps/>
                <w:sz w:val="18"/>
                <w:szCs w:val="18"/>
              </w:rPr>
            </w:pPr>
            <w:r w:rsidRPr="00CE548F">
              <w:rPr>
                <w:b/>
                <w:smallCaps/>
                <w:sz w:val="18"/>
                <w:szCs w:val="18"/>
              </w:rPr>
              <w:t xml:space="preserve">Eigene </w:t>
            </w:r>
          </w:p>
          <w:p w:rsidR="00DF3E16" w:rsidRPr="00CE548F" w:rsidRDefault="000C75F6">
            <w:pPr>
              <w:ind w:left="290" w:hanging="180"/>
              <w:rPr>
                <w:b/>
                <w:smallCaps/>
                <w:sz w:val="18"/>
                <w:szCs w:val="18"/>
              </w:rPr>
            </w:pPr>
            <w:r w:rsidRPr="00CE548F">
              <w:rPr>
                <w:b/>
                <w:smallCaps/>
                <w:sz w:val="18"/>
                <w:szCs w:val="18"/>
              </w:rPr>
              <w:t>Investitions</w:t>
            </w:r>
            <w:r w:rsidR="00DF3E16" w:rsidRPr="00CE548F">
              <w:rPr>
                <w:b/>
                <w:smallCaps/>
                <w:sz w:val="18"/>
                <w:szCs w:val="18"/>
              </w:rPr>
              <w:t>-</w:t>
            </w:r>
          </w:p>
          <w:p w:rsidR="000C75F6" w:rsidRPr="00CE548F" w:rsidRDefault="000C75F6">
            <w:pPr>
              <w:ind w:left="290" w:hanging="180"/>
              <w:rPr>
                <w:b/>
                <w:smallCaps/>
                <w:sz w:val="18"/>
                <w:szCs w:val="18"/>
              </w:rPr>
            </w:pPr>
            <w:r w:rsidRPr="00CE548F">
              <w:rPr>
                <w:b/>
                <w:smallCaps/>
                <w:sz w:val="18"/>
                <w:szCs w:val="18"/>
              </w:rPr>
              <w:t>be</w:t>
            </w:r>
            <w:r w:rsidR="00DF3E16" w:rsidRPr="00CE548F">
              <w:rPr>
                <w:b/>
                <w:smallCaps/>
                <w:sz w:val="18"/>
                <w:szCs w:val="18"/>
              </w:rPr>
              <w:t>i</w:t>
            </w:r>
            <w:r w:rsidRPr="00CE548F">
              <w:rPr>
                <w:b/>
                <w:smallCaps/>
                <w:sz w:val="18"/>
                <w:szCs w:val="18"/>
              </w:rPr>
              <w:t>träge</w:t>
            </w:r>
          </w:p>
        </w:tc>
        <w:tc>
          <w:tcPr>
            <w:tcW w:w="185" w:type="pct"/>
          </w:tcPr>
          <w:p w:rsidR="000C75F6" w:rsidRPr="00CE548F" w:rsidRDefault="000C75F6" w:rsidP="008D50E5">
            <w:pPr>
              <w:ind w:left="290" w:hanging="180"/>
              <w:rPr>
                <w:b/>
                <w:smallCaps/>
                <w:sz w:val="18"/>
                <w:szCs w:val="18"/>
              </w:rPr>
            </w:pPr>
            <w:r w:rsidRPr="00CE548F">
              <w:rPr>
                <w:b/>
                <w:smallCaps/>
                <w:sz w:val="18"/>
                <w:szCs w:val="18"/>
              </w:rPr>
              <w:t>66</w:t>
            </w:r>
          </w:p>
        </w:tc>
        <w:tc>
          <w:tcPr>
            <w:tcW w:w="740" w:type="pct"/>
          </w:tcPr>
          <w:p w:rsidR="00DF3E16" w:rsidRPr="00CE548F" w:rsidRDefault="000C75F6">
            <w:pPr>
              <w:ind w:left="290" w:hanging="180"/>
              <w:rPr>
                <w:b/>
                <w:smallCaps/>
                <w:sz w:val="18"/>
                <w:szCs w:val="18"/>
              </w:rPr>
            </w:pPr>
            <w:r w:rsidRPr="00CE548F">
              <w:rPr>
                <w:b/>
                <w:smallCaps/>
                <w:sz w:val="18"/>
                <w:szCs w:val="18"/>
              </w:rPr>
              <w:t>Rückzahlung Ei</w:t>
            </w:r>
            <w:r w:rsidR="00DF3E16" w:rsidRPr="00CE548F">
              <w:rPr>
                <w:b/>
                <w:smallCaps/>
                <w:sz w:val="18"/>
                <w:szCs w:val="18"/>
              </w:rPr>
              <w:t>ge-</w:t>
            </w:r>
          </w:p>
          <w:p w:rsidR="00DF3E16" w:rsidRPr="00CE548F" w:rsidRDefault="000C75F6" w:rsidP="008D50E5">
            <w:pPr>
              <w:ind w:left="290" w:hanging="180"/>
              <w:rPr>
                <w:b/>
                <w:smallCaps/>
                <w:sz w:val="18"/>
                <w:szCs w:val="18"/>
              </w:rPr>
            </w:pPr>
            <w:r w:rsidRPr="00CE548F">
              <w:rPr>
                <w:b/>
                <w:smallCaps/>
                <w:sz w:val="18"/>
                <w:szCs w:val="18"/>
              </w:rPr>
              <w:t>ner Investitions</w:t>
            </w:r>
            <w:r w:rsidR="00DF3E16" w:rsidRPr="00CE548F">
              <w:rPr>
                <w:b/>
                <w:smallCaps/>
                <w:sz w:val="18"/>
                <w:szCs w:val="18"/>
              </w:rPr>
              <w:t>-</w:t>
            </w:r>
          </w:p>
          <w:p w:rsidR="000C75F6" w:rsidRPr="00CE548F" w:rsidRDefault="000C75F6" w:rsidP="008D50E5">
            <w:pPr>
              <w:ind w:left="290" w:hanging="180"/>
              <w:rPr>
                <w:b/>
                <w:smallCaps/>
                <w:sz w:val="18"/>
                <w:szCs w:val="18"/>
              </w:rPr>
            </w:pPr>
            <w:r w:rsidRPr="00CE548F">
              <w:rPr>
                <w:b/>
                <w:smallCaps/>
                <w:sz w:val="18"/>
                <w:szCs w:val="18"/>
              </w:rPr>
              <w:t>beiträge</w:t>
            </w:r>
          </w:p>
        </w:tc>
      </w:tr>
      <w:tr w:rsidR="000C75F6" w:rsidRPr="00CE548F" w:rsidTr="00DB77FB">
        <w:trPr>
          <w:trHeight w:val="583"/>
        </w:trPr>
        <w:tc>
          <w:tcPr>
            <w:tcW w:w="139" w:type="pct"/>
          </w:tcPr>
          <w:p w:rsidR="000C75F6" w:rsidRPr="00CE548F" w:rsidRDefault="000C75F6" w:rsidP="008D50E5">
            <w:pPr>
              <w:ind w:left="290" w:hanging="180"/>
              <w:rPr>
                <w:b/>
                <w:smallCaps/>
                <w:sz w:val="18"/>
                <w:szCs w:val="18"/>
              </w:rPr>
            </w:pPr>
          </w:p>
        </w:tc>
        <w:tc>
          <w:tcPr>
            <w:tcW w:w="604" w:type="pct"/>
          </w:tcPr>
          <w:p w:rsidR="000C75F6" w:rsidRPr="00CE548F" w:rsidRDefault="000C75F6" w:rsidP="008D50E5">
            <w:pPr>
              <w:rPr>
                <w:b/>
                <w:smallCaps/>
                <w:sz w:val="18"/>
                <w:szCs w:val="18"/>
              </w:rPr>
            </w:pPr>
          </w:p>
        </w:tc>
        <w:tc>
          <w:tcPr>
            <w:tcW w:w="185" w:type="pct"/>
          </w:tcPr>
          <w:p w:rsidR="000C75F6" w:rsidRPr="00CE548F" w:rsidRDefault="000C75F6" w:rsidP="008D50E5">
            <w:pPr>
              <w:ind w:left="290" w:hanging="180"/>
              <w:rPr>
                <w:b/>
                <w:smallCaps/>
                <w:sz w:val="18"/>
                <w:szCs w:val="18"/>
              </w:rPr>
            </w:pPr>
          </w:p>
        </w:tc>
        <w:tc>
          <w:tcPr>
            <w:tcW w:w="463" w:type="pct"/>
          </w:tcPr>
          <w:p w:rsidR="000C75F6" w:rsidRPr="00CE548F" w:rsidRDefault="000C75F6" w:rsidP="008D50E5">
            <w:pPr>
              <w:rPr>
                <w:b/>
                <w:smallCaps/>
                <w:sz w:val="18"/>
                <w:szCs w:val="18"/>
              </w:rPr>
            </w:pPr>
          </w:p>
        </w:tc>
        <w:tc>
          <w:tcPr>
            <w:tcW w:w="185" w:type="pct"/>
          </w:tcPr>
          <w:p w:rsidR="000C75F6" w:rsidRPr="00CE548F" w:rsidRDefault="000C75F6" w:rsidP="008D50E5">
            <w:pPr>
              <w:ind w:left="290" w:hanging="180"/>
              <w:rPr>
                <w:b/>
                <w:smallCaps/>
                <w:sz w:val="18"/>
                <w:szCs w:val="18"/>
              </w:rPr>
            </w:pPr>
            <w:r w:rsidRPr="00CE548F">
              <w:rPr>
                <w:b/>
                <w:smallCaps/>
                <w:sz w:val="18"/>
                <w:szCs w:val="18"/>
              </w:rPr>
              <w:t>37</w:t>
            </w:r>
          </w:p>
        </w:tc>
        <w:tc>
          <w:tcPr>
            <w:tcW w:w="833" w:type="pct"/>
          </w:tcPr>
          <w:p w:rsidR="000C75F6" w:rsidRPr="00CE548F" w:rsidRDefault="000C75F6" w:rsidP="008D50E5">
            <w:pPr>
              <w:ind w:left="290" w:hanging="180"/>
              <w:rPr>
                <w:b/>
                <w:smallCaps/>
                <w:sz w:val="18"/>
                <w:szCs w:val="18"/>
              </w:rPr>
            </w:pPr>
            <w:r w:rsidRPr="00CE548F">
              <w:rPr>
                <w:b/>
                <w:smallCaps/>
                <w:sz w:val="18"/>
                <w:szCs w:val="18"/>
              </w:rPr>
              <w:t xml:space="preserve">Durchlaufende </w:t>
            </w:r>
          </w:p>
          <w:p w:rsidR="000C75F6" w:rsidRPr="00CE548F" w:rsidRDefault="000C75F6" w:rsidP="008D50E5">
            <w:pPr>
              <w:ind w:left="290" w:hanging="180"/>
              <w:rPr>
                <w:b/>
                <w:smallCaps/>
                <w:sz w:val="18"/>
                <w:szCs w:val="18"/>
              </w:rPr>
            </w:pPr>
            <w:r w:rsidRPr="00CE548F">
              <w:rPr>
                <w:b/>
                <w:smallCaps/>
                <w:sz w:val="18"/>
                <w:szCs w:val="18"/>
              </w:rPr>
              <w:t>Beiträge</w:t>
            </w:r>
          </w:p>
        </w:tc>
        <w:tc>
          <w:tcPr>
            <w:tcW w:w="185" w:type="pct"/>
          </w:tcPr>
          <w:p w:rsidR="000C75F6" w:rsidRPr="00CE548F" w:rsidRDefault="000C75F6" w:rsidP="008D50E5">
            <w:pPr>
              <w:ind w:left="290" w:hanging="180"/>
              <w:rPr>
                <w:b/>
                <w:smallCaps/>
                <w:sz w:val="18"/>
                <w:szCs w:val="18"/>
              </w:rPr>
            </w:pPr>
            <w:r w:rsidRPr="00CE548F">
              <w:rPr>
                <w:b/>
                <w:smallCaps/>
                <w:sz w:val="18"/>
                <w:szCs w:val="18"/>
              </w:rPr>
              <w:t>47</w:t>
            </w:r>
          </w:p>
        </w:tc>
        <w:tc>
          <w:tcPr>
            <w:tcW w:w="648" w:type="pct"/>
          </w:tcPr>
          <w:p w:rsidR="000C75F6" w:rsidRPr="00CE548F" w:rsidRDefault="000C75F6" w:rsidP="008D50E5">
            <w:pPr>
              <w:ind w:left="290" w:hanging="180"/>
              <w:rPr>
                <w:b/>
                <w:smallCaps/>
                <w:sz w:val="18"/>
                <w:szCs w:val="18"/>
              </w:rPr>
            </w:pPr>
            <w:r w:rsidRPr="00CE548F">
              <w:rPr>
                <w:b/>
                <w:smallCaps/>
                <w:sz w:val="18"/>
                <w:szCs w:val="18"/>
              </w:rPr>
              <w:t xml:space="preserve">Durchlaufende </w:t>
            </w:r>
          </w:p>
          <w:p w:rsidR="000C75F6" w:rsidRPr="00CE548F" w:rsidRDefault="000C75F6" w:rsidP="008D50E5">
            <w:pPr>
              <w:ind w:left="290" w:hanging="180"/>
              <w:rPr>
                <w:b/>
                <w:smallCaps/>
                <w:sz w:val="18"/>
                <w:szCs w:val="18"/>
              </w:rPr>
            </w:pPr>
            <w:r w:rsidRPr="00CE548F">
              <w:rPr>
                <w:b/>
                <w:smallCaps/>
                <w:sz w:val="18"/>
                <w:szCs w:val="18"/>
              </w:rPr>
              <w:t>Beiträge</w:t>
            </w:r>
          </w:p>
        </w:tc>
        <w:tc>
          <w:tcPr>
            <w:tcW w:w="185" w:type="pct"/>
          </w:tcPr>
          <w:p w:rsidR="000C75F6" w:rsidRPr="00CE548F" w:rsidRDefault="000C75F6" w:rsidP="008D50E5">
            <w:pPr>
              <w:ind w:left="290" w:hanging="180"/>
              <w:rPr>
                <w:b/>
                <w:smallCaps/>
                <w:sz w:val="18"/>
                <w:szCs w:val="18"/>
              </w:rPr>
            </w:pPr>
            <w:r w:rsidRPr="00CE548F">
              <w:rPr>
                <w:b/>
                <w:smallCaps/>
                <w:sz w:val="18"/>
                <w:szCs w:val="18"/>
              </w:rPr>
              <w:t>57</w:t>
            </w:r>
          </w:p>
        </w:tc>
        <w:tc>
          <w:tcPr>
            <w:tcW w:w="648" w:type="pct"/>
          </w:tcPr>
          <w:p w:rsidR="000C75F6" w:rsidRPr="00CE548F" w:rsidRDefault="000C75F6" w:rsidP="008D50E5">
            <w:pPr>
              <w:ind w:left="290" w:hanging="180"/>
              <w:rPr>
                <w:b/>
                <w:smallCaps/>
                <w:sz w:val="18"/>
                <w:szCs w:val="18"/>
              </w:rPr>
            </w:pPr>
            <w:r w:rsidRPr="00CE548F">
              <w:rPr>
                <w:b/>
                <w:smallCaps/>
                <w:sz w:val="18"/>
                <w:szCs w:val="18"/>
              </w:rPr>
              <w:t xml:space="preserve">Durchlaufende </w:t>
            </w:r>
          </w:p>
          <w:p w:rsidR="00DF3E16" w:rsidRPr="00CE548F" w:rsidRDefault="000C75F6" w:rsidP="008D50E5">
            <w:pPr>
              <w:ind w:left="290" w:hanging="180"/>
              <w:rPr>
                <w:b/>
                <w:smallCaps/>
                <w:sz w:val="18"/>
                <w:szCs w:val="18"/>
              </w:rPr>
            </w:pPr>
            <w:r w:rsidRPr="00CE548F">
              <w:rPr>
                <w:b/>
                <w:smallCaps/>
                <w:sz w:val="18"/>
                <w:szCs w:val="18"/>
              </w:rPr>
              <w:t>Investitions</w:t>
            </w:r>
            <w:r w:rsidR="00DF3E16" w:rsidRPr="00CE548F">
              <w:rPr>
                <w:b/>
                <w:smallCaps/>
                <w:sz w:val="18"/>
                <w:szCs w:val="18"/>
              </w:rPr>
              <w:t>-</w:t>
            </w:r>
          </w:p>
          <w:p w:rsidR="000C75F6" w:rsidRPr="00CE548F" w:rsidRDefault="000C75F6" w:rsidP="008D50E5">
            <w:pPr>
              <w:ind w:left="290" w:hanging="180"/>
              <w:rPr>
                <w:b/>
                <w:smallCaps/>
                <w:sz w:val="18"/>
                <w:szCs w:val="18"/>
              </w:rPr>
            </w:pPr>
            <w:r w:rsidRPr="00CE548F">
              <w:rPr>
                <w:b/>
                <w:smallCaps/>
                <w:sz w:val="18"/>
                <w:szCs w:val="18"/>
              </w:rPr>
              <w:t>beiträge</w:t>
            </w:r>
          </w:p>
        </w:tc>
        <w:tc>
          <w:tcPr>
            <w:tcW w:w="185" w:type="pct"/>
          </w:tcPr>
          <w:p w:rsidR="000C75F6" w:rsidRPr="00CE548F" w:rsidRDefault="000C75F6" w:rsidP="008D50E5">
            <w:pPr>
              <w:ind w:left="290" w:hanging="180"/>
              <w:rPr>
                <w:b/>
                <w:smallCaps/>
                <w:sz w:val="18"/>
                <w:szCs w:val="18"/>
              </w:rPr>
            </w:pPr>
            <w:r w:rsidRPr="00CE548F">
              <w:rPr>
                <w:b/>
                <w:smallCaps/>
                <w:sz w:val="18"/>
                <w:szCs w:val="18"/>
              </w:rPr>
              <w:t>67</w:t>
            </w:r>
          </w:p>
        </w:tc>
        <w:tc>
          <w:tcPr>
            <w:tcW w:w="740" w:type="pct"/>
          </w:tcPr>
          <w:p w:rsidR="000C75F6" w:rsidRPr="00CE548F" w:rsidRDefault="000C75F6" w:rsidP="008D50E5">
            <w:pPr>
              <w:ind w:left="290" w:hanging="180"/>
              <w:rPr>
                <w:b/>
                <w:smallCaps/>
                <w:sz w:val="18"/>
                <w:szCs w:val="18"/>
              </w:rPr>
            </w:pPr>
            <w:r w:rsidRPr="00CE548F">
              <w:rPr>
                <w:b/>
                <w:smallCaps/>
                <w:sz w:val="18"/>
                <w:szCs w:val="18"/>
              </w:rPr>
              <w:t xml:space="preserve">Durchlaufende </w:t>
            </w:r>
          </w:p>
          <w:p w:rsidR="00DF3E16" w:rsidRPr="00CE548F" w:rsidRDefault="000C75F6" w:rsidP="008D50E5">
            <w:pPr>
              <w:ind w:left="290" w:hanging="180"/>
              <w:rPr>
                <w:b/>
                <w:smallCaps/>
                <w:sz w:val="18"/>
                <w:szCs w:val="18"/>
              </w:rPr>
            </w:pPr>
            <w:r w:rsidRPr="00CE548F">
              <w:rPr>
                <w:b/>
                <w:smallCaps/>
                <w:sz w:val="18"/>
                <w:szCs w:val="18"/>
              </w:rPr>
              <w:t>Investitionsbei</w:t>
            </w:r>
            <w:r w:rsidR="00DF3E16" w:rsidRPr="00CE548F">
              <w:rPr>
                <w:b/>
                <w:smallCaps/>
                <w:sz w:val="18"/>
                <w:szCs w:val="18"/>
              </w:rPr>
              <w:t>-</w:t>
            </w:r>
          </w:p>
          <w:p w:rsidR="000C75F6" w:rsidRPr="00CE548F" w:rsidRDefault="000C75F6" w:rsidP="008D50E5">
            <w:pPr>
              <w:ind w:left="290" w:hanging="180"/>
              <w:rPr>
                <w:b/>
                <w:smallCaps/>
                <w:sz w:val="18"/>
                <w:szCs w:val="18"/>
              </w:rPr>
            </w:pPr>
            <w:r w:rsidRPr="00CE548F">
              <w:rPr>
                <w:b/>
                <w:smallCaps/>
                <w:sz w:val="18"/>
                <w:szCs w:val="18"/>
              </w:rPr>
              <w:t>träge</w:t>
            </w:r>
          </w:p>
        </w:tc>
      </w:tr>
      <w:tr w:rsidR="000C75F6" w:rsidRPr="00CE548F" w:rsidTr="00DB77FB">
        <w:trPr>
          <w:trHeight w:val="583"/>
        </w:trPr>
        <w:tc>
          <w:tcPr>
            <w:tcW w:w="139" w:type="pct"/>
          </w:tcPr>
          <w:p w:rsidR="000C75F6" w:rsidRPr="00CE548F" w:rsidRDefault="000C75F6" w:rsidP="008D50E5">
            <w:pPr>
              <w:ind w:left="290" w:hanging="180"/>
              <w:rPr>
                <w:b/>
                <w:smallCaps/>
                <w:sz w:val="18"/>
                <w:szCs w:val="18"/>
              </w:rPr>
            </w:pPr>
          </w:p>
        </w:tc>
        <w:tc>
          <w:tcPr>
            <w:tcW w:w="604" w:type="pct"/>
          </w:tcPr>
          <w:p w:rsidR="000C75F6" w:rsidRPr="00CE548F" w:rsidRDefault="000C75F6" w:rsidP="008D50E5">
            <w:pPr>
              <w:rPr>
                <w:b/>
                <w:smallCaps/>
                <w:sz w:val="18"/>
                <w:szCs w:val="18"/>
              </w:rPr>
            </w:pPr>
          </w:p>
        </w:tc>
        <w:tc>
          <w:tcPr>
            <w:tcW w:w="185" w:type="pct"/>
          </w:tcPr>
          <w:p w:rsidR="000C75F6" w:rsidRPr="00CE548F" w:rsidRDefault="000C75F6" w:rsidP="008D50E5">
            <w:pPr>
              <w:ind w:left="290" w:hanging="180"/>
              <w:rPr>
                <w:b/>
                <w:smallCaps/>
                <w:sz w:val="18"/>
                <w:szCs w:val="18"/>
              </w:rPr>
            </w:pPr>
          </w:p>
        </w:tc>
        <w:tc>
          <w:tcPr>
            <w:tcW w:w="463" w:type="pct"/>
          </w:tcPr>
          <w:p w:rsidR="000C75F6" w:rsidRPr="00CE548F" w:rsidRDefault="000C75F6" w:rsidP="008D50E5">
            <w:pPr>
              <w:rPr>
                <w:b/>
                <w:smallCaps/>
                <w:sz w:val="18"/>
                <w:szCs w:val="18"/>
              </w:rPr>
            </w:pPr>
          </w:p>
        </w:tc>
        <w:tc>
          <w:tcPr>
            <w:tcW w:w="185" w:type="pct"/>
          </w:tcPr>
          <w:p w:rsidR="000C75F6" w:rsidRPr="00CE548F" w:rsidRDefault="000C75F6" w:rsidP="008D50E5">
            <w:pPr>
              <w:ind w:left="290" w:hanging="180"/>
              <w:rPr>
                <w:b/>
                <w:smallCaps/>
                <w:sz w:val="18"/>
                <w:szCs w:val="18"/>
              </w:rPr>
            </w:pPr>
            <w:r w:rsidRPr="00CE548F">
              <w:rPr>
                <w:b/>
                <w:smallCaps/>
                <w:sz w:val="18"/>
                <w:szCs w:val="18"/>
              </w:rPr>
              <w:t>38</w:t>
            </w:r>
          </w:p>
        </w:tc>
        <w:tc>
          <w:tcPr>
            <w:tcW w:w="833" w:type="pct"/>
          </w:tcPr>
          <w:p w:rsidR="000C75F6" w:rsidRPr="00CE548F" w:rsidRDefault="000C75F6" w:rsidP="008D50E5">
            <w:pPr>
              <w:ind w:left="290" w:hanging="180"/>
              <w:rPr>
                <w:b/>
                <w:smallCaps/>
                <w:sz w:val="18"/>
                <w:szCs w:val="18"/>
              </w:rPr>
            </w:pPr>
            <w:r w:rsidRPr="00CE548F">
              <w:rPr>
                <w:b/>
                <w:smallCaps/>
                <w:sz w:val="18"/>
                <w:szCs w:val="18"/>
              </w:rPr>
              <w:t>Ausserordentlicher</w:t>
            </w:r>
          </w:p>
          <w:p w:rsidR="000C75F6" w:rsidRPr="00CE548F" w:rsidRDefault="000C75F6" w:rsidP="008D50E5">
            <w:pPr>
              <w:ind w:left="290" w:hanging="180"/>
              <w:rPr>
                <w:b/>
                <w:smallCaps/>
                <w:sz w:val="18"/>
                <w:szCs w:val="18"/>
              </w:rPr>
            </w:pPr>
            <w:r w:rsidRPr="00CE548F">
              <w:rPr>
                <w:b/>
                <w:smallCaps/>
                <w:sz w:val="18"/>
                <w:szCs w:val="18"/>
              </w:rPr>
              <w:t>Aufwand</w:t>
            </w:r>
          </w:p>
        </w:tc>
        <w:tc>
          <w:tcPr>
            <w:tcW w:w="185" w:type="pct"/>
          </w:tcPr>
          <w:p w:rsidR="000C75F6" w:rsidRPr="00CE548F" w:rsidRDefault="000C75F6" w:rsidP="008D50E5">
            <w:pPr>
              <w:ind w:left="290" w:hanging="180"/>
              <w:rPr>
                <w:b/>
                <w:smallCaps/>
                <w:sz w:val="18"/>
                <w:szCs w:val="18"/>
              </w:rPr>
            </w:pPr>
            <w:r w:rsidRPr="00CE548F">
              <w:rPr>
                <w:b/>
                <w:smallCaps/>
                <w:sz w:val="18"/>
                <w:szCs w:val="18"/>
              </w:rPr>
              <w:t>48</w:t>
            </w:r>
          </w:p>
        </w:tc>
        <w:tc>
          <w:tcPr>
            <w:tcW w:w="648" w:type="pct"/>
          </w:tcPr>
          <w:p w:rsidR="004C7AD1" w:rsidRPr="00CE548F" w:rsidRDefault="000C75F6" w:rsidP="008D50E5">
            <w:pPr>
              <w:ind w:left="290" w:hanging="180"/>
              <w:rPr>
                <w:b/>
                <w:smallCaps/>
                <w:sz w:val="18"/>
                <w:szCs w:val="18"/>
              </w:rPr>
            </w:pPr>
            <w:r w:rsidRPr="00CE548F">
              <w:rPr>
                <w:b/>
                <w:smallCaps/>
                <w:sz w:val="18"/>
                <w:szCs w:val="18"/>
              </w:rPr>
              <w:t>Ausserordentli</w:t>
            </w:r>
            <w:r w:rsidR="004C7AD1" w:rsidRPr="00CE548F">
              <w:rPr>
                <w:b/>
                <w:smallCaps/>
                <w:sz w:val="18"/>
                <w:szCs w:val="18"/>
              </w:rPr>
              <w:t>-</w:t>
            </w:r>
          </w:p>
          <w:p w:rsidR="000C75F6" w:rsidRPr="00CE548F" w:rsidRDefault="000C75F6">
            <w:pPr>
              <w:ind w:left="290" w:hanging="180"/>
              <w:rPr>
                <w:b/>
                <w:smallCaps/>
                <w:sz w:val="18"/>
                <w:szCs w:val="18"/>
              </w:rPr>
            </w:pPr>
            <w:r w:rsidRPr="00CE548F">
              <w:rPr>
                <w:b/>
                <w:smallCaps/>
                <w:sz w:val="18"/>
                <w:szCs w:val="18"/>
              </w:rPr>
              <w:t>cher</w:t>
            </w:r>
            <w:r w:rsidR="004C7AD1" w:rsidRPr="00CE548F">
              <w:rPr>
                <w:b/>
                <w:smallCaps/>
                <w:sz w:val="18"/>
                <w:szCs w:val="18"/>
              </w:rPr>
              <w:t xml:space="preserve"> </w:t>
            </w:r>
            <w:r w:rsidRPr="00CE548F">
              <w:rPr>
                <w:b/>
                <w:smallCaps/>
                <w:sz w:val="18"/>
                <w:szCs w:val="18"/>
              </w:rPr>
              <w:t>Ertrag</w:t>
            </w:r>
          </w:p>
        </w:tc>
        <w:tc>
          <w:tcPr>
            <w:tcW w:w="185" w:type="pct"/>
          </w:tcPr>
          <w:p w:rsidR="000C75F6" w:rsidRPr="00CE548F" w:rsidRDefault="000C75F6" w:rsidP="008D50E5">
            <w:pPr>
              <w:ind w:left="290" w:hanging="180"/>
              <w:rPr>
                <w:b/>
                <w:smallCaps/>
                <w:sz w:val="18"/>
                <w:szCs w:val="18"/>
              </w:rPr>
            </w:pPr>
            <w:r w:rsidRPr="00CE548F">
              <w:rPr>
                <w:b/>
                <w:smallCaps/>
                <w:sz w:val="18"/>
                <w:szCs w:val="18"/>
              </w:rPr>
              <w:t>58</w:t>
            </w:r>
          </w:p>
        </w:tc>
        <w:tc>
          <w:tcPr>
            <w:tcW w:w="648" w:type="pct"/>
          </w:tcPr>
          <w:p w:rsidR="00DF3E16" w:rsidRPr="00CE548F" w:rsidRDefault="000C75F6" w:rsidP="008D50E5">
            <w:pPr>
              <w:ind w:left="290" w:hanging="180"/>
              <w:rPr>
                <w:b/>
                <w:smallCaps/>
                <w:sz w:val="18"/>
                <w:szCs w:val="18"/>
              </w:rPr>
            </w:pPr>
            <w:r w:rsidRPr="00CE548F">
              <w:rPr>
                <w:b/>
                <w:smallCaps/>
                <w:sz w:val="18"/>
                <w:szCs w:val="18"/>
              </w:rPr>
              <w:t>Ausserordent</w:t>
            </w:r>
            <w:r w:rsidR="00DF3E16" w:rsidRPr="00CE548F">
              <w:rPr>
                <w:b/>
                <w:smallCaps/>
                <w:sz w:val="18"/>
                <w:szCs w:val="18"/>
              </w:rPr>
              <w:t>-</w:t>
            </w:r>
          </w:p>
          <w:p w:rsidR="000C75F6" w:rsidRPr="00CE548F" w:rsidRDefault="000C75F6" w:rsidP="008D50E5">
            <w:pPr>
              <w:ind w:left="290" w:hanging="180"/>
              <w:rPr>
                <w:b/>
                <w:smallCaps/>
                <w:sz w:val="18"/>
                <w:szCs w:val="18"/>
              </w:rPr>
            </w:pPr>
            <w:r w:rsidRPr="00CE548F">
              <w:rPr>
                <w:b/>
                <w:smallCaps/>
                <w:sz w:val="18"/>
                <w:szCs w:val="18"/>
              </w:rPr>
              <w:t xml:space="preserve">liche </w:t>
            </w:r>
          </w:p>
          <w:p w:rsidR="000C75F6" w:rsidRPr="00CE548F" w:rsidRDefault="000C75F6" w:rsidP="008D50E5">
            <w:pPr>
              <w:ind w:left="290" w:hanging="180"/>
              <w:rPr>
                <w:b/>
                <w:smallCaps/>
                <w:sz w:val="18"/>
                <w:szCs w:val="18"/>
              </w:rPr>
            </w:pPr>
            <w:r w:rsidRPr="00CE548F">
              <w:rPr>
                <w:b/>
                <w:smallCaps/>
                <w:sz w:val="18"/>
                <w:szCs w:val="18"/>
              </w:rPr>
              <w:t>Investitionen</w:t>
            </w:r>
          </w:p>
        </w:tc>
        <w:tc>
          <w:tcPr>
            <w:tcW w:w="185" w:type="pct"/>
          </w:tcPr>
          <w:p w:rsidR="000C75F6" w:rsidRPr="00CE548F" w:rsidRDefault="000C75F6" w:rsidP="008D50E5">
            <w:pPr>
              <w:ind w:left="290" w:hanging="180"/>
              <w:rPr>
                <w:b/>
                <w:smallCaps/>
                <w:sz w:val="18"/>
                <w:szCs w:val="18"/>
              </w:rPr>
            </w:pPr>
            <w:r w:rsidRPr="00CE548F">
              <w:rPr>
                <w:b/>
                <w:smallCaps/>
                <w:sz w:val="18"/>
                <w:szCs w:val="18"/>
              </w:rPr>
              <w:t>68</w:t>
            </w:r>
          </w:p>
        </w:tc>
        <w:tc>
          <w:tcPr>
            <w:tcW w:w="740" w:type="pct"/>
          </w:tcPr>
          <w:p w:rsidR="000C75F6" w:rsidRPr="00CE548F" w:rsidRDefault="000C75F6" w:rsidP="008D50E5">
            <w:pPr>
              <w:ind w:left="290" w:hanging="180"/>
              <w:rPr>
                <w:b/>
                <w:smallCaps/>
                <w:sz w:val="18"/>
                <w:szCs w:val="18"/>
              </w:rPr>
            </w:pPr>
            <w:r w:rsidRPr="00CE548F">
              <w:rPr>
                <w:b/>
                <w:smallCaps/>
                <w:sz w:val="18"/>
                <w:szCs w:val="18"/>
              </w:rPr>
              <w:t xml:space="preserve">Ausserordentliche </w:t>
            </w:r>
          </w:p>
          <w:p w:rsidR="00DF3E16" w:rsidRPr="00CE548F" w:rsidRDefault="000C75F6" w:rsidP="008D50E5">
            <w:pPr>
              <w:ind w:left="290" w:hanging="180"/>
              <w:rPr>
                <w:b/>
                <w:smallCaps/>
                <w:sz w:val="18"/>
                <w:szCs w:val="18"/>
              </w:rPr>
            </w:pPr>
            <w:r w:rsidRPr="00CE548F">
              <w:rPr>
                <w:b/>
                <w:smallCaps/>
                <w:sz w:val="18"/>
                <w:szCs w:val="18"/>
              </w:rPr>
              <w:t>Investitionsein</w:t>
            </w:r>
            <w:r w:rsidR="00DF3E16" w:rsidRPr="00CE548F">
              <w:rPr>
                <w:b/>
                <w:smallCaps/>
                <w:sz w:val="18"/>
                <w:szCs w:val="18"/>
              </w:rPr>
              <w:t>-</w:t>
            </w:r>
          </w:p>
          <w:p w:rsidR="000C75F6" w:rsidRPr="00CE548F" w:rsidRDefault="000C75F6" w:rsidP="008D50E5">
            <w:pPr>
              <w:ind w:left="290" w:hanging="180"/>
              <w:rPr>
                <w:b/>
                <w:smallCaps/>
                <w:sz w:val="18"/>
                <w:szCs w:val="18"/>
              </w:rPr>
            </w:pPr>
            <w:r w:rsidRPr="00CE548F">
              <w:rPr>
                <w:b/>
                <w:smallCaps/>
                <w:sz w:val="18"/>
                <w:szCs w:val="18"/>
              </w:rPr>
              <w:t>nahmen</w:t>
            </w:r>
          </w:p>
        </w:tc>
      </w:tr>
      <w:tr w:rsidR="000C75F6" w:rsidRPr="00CE548F" w:rsidTr="00607B31">
        <w:trPr>
          <w:trHeight w:val="537"/>
        </w:trPr>
        <w:tc>
          <w:tcPr>
            <w:tcW w:w="139" w:type="pct"/>
          </w:tcPr>
          <w:p w:rsidR="000C75F6" w:rsidRPr="00CE548F" w:rsidRDefault="000C75F6" w:rsidP="008D50E5">
            <w:pPr>
              <w:ind w:left="290" w:hanging="180"/>
              <w:rPr>
                <w:b/>
                <w:smallCaps/>
                <w:sz w:val="18"/>
                <w:szCs w:val="18"/>
              </w:rPr>
            </w:pPr>
          </w:p>
        </w:tc>
        <w:tc>
          <w:tcPr>
            <w:tcW w:w="604" w:type="pct"/>
          </w:tcPr>
          <w:p w:rsidR="000C75F6" w:rsidRPr="00CE548F" w:rsidRDefault="000C75F6" w:rsidP="008D50E5">
            <w:pPr>
              <w:rPr>
                <w:b/>
                <w:smallCaps/>
                <w:sz w:val="18"/>
                <w:szCs w:val="18"/>
              </w:rPr>
            </w:pPr>
          </w:p>
        </w:tc>
        <w:tc>
          <w:tcPr>
            <w:tcW w:w="185" w:type="pct"/>
          </w:tcPr>
          <w:p w:rsidR="000C75F6" w:rsidRPr="00CE548F" w:rsidRDefault="000C75F6" w:rsidP="008D50E5">
            <w:pPr>
              <w:ind w:left="290" w:hanging="180"/>
              <w:rPr>
                <w:b/>
                <w:smallCaps/>
                <w:sz w:val="18"/>
                <w:szCs w:val="18"/>
              </w:rPr>
            </w:pPr>
            <w:r w:rsidRPr="00CE548F">
              <w:rPr>
                <w:b/>
                <w:smallCaps/>
                <w:sz w:val="18"/>
                <w:szCs w:val="18"/>
              </w:rPr>
              <w:t>29</w:t>
            </w:r>
          </w:p>
        </w:tc>
        <w:tc>
          <w:tcPr>
            <w:tcW w:w="463" w:type="pct"/>
          </w:tcPr>
          <w:p w:rsidR="006A4EB2" w:rsidRPr="00CE548F" w:rsidRDefault="000C75F6" w:rsidP="008D50E5">
            <w:pPr>
              <w:ind w:left="290" w:hanging="180"/>
              <w:rPr>
                <w:b/>
                <w:smallCaps/>
                <w:sz w:val="18"/>
                <w:szCs w:val="18"/>
              </w:rPr>
            </w:pPr>
            <w:r w:rsidRPr="00CE548F">
              <w:rPr>
                <w:b/>
                <w:smallCaps/>
                <w:sz w:val="18"/>
                <w:szCs w:val="18"/>
              </w:rPr>
              <w:t>Eigen</w:t>
            </w:r>
            <w:r w:rsidR="006A4EB2" w:rsidRPr="00CE548F">
              <w:rPr>
                <w:b/>
                <w:smallCaps/>
                <w:sz w:val="18"/>
                <w:szCs w:val="18"/>
              </w:rPr>
              <w:t>-</w:t>
            </w:r>
          </w:p>
          <w:p w:rsidR="000C75F6" w:rsidRPr="00CE548F" w:rsidRDefault="000C75F6">
            <w:pPr>
              <w:ind w:left="290" w:hanging="180"/>
              <w:rPr>
                <w:b/>
                <w:smallCaps/>
                <w:sz w:val="18"/>
                <w:szCs w:val="18"/>
              </w:rPr>
            </w:pPr>
            <w:r w:rsidRPr="00CE548F">
              <w:rPr>
                <w:b/>
                <w:smallCaps/>
                <w:sz w:val="18"/>
                <w:szCs w:val="18"/>
              </w:rPr>
              <w:t>kapital</w:t>
            </w:r>
          </w:p>
        </w:tc>
        <w:tc>
          <w:tcPr>
            <w:tcW w:w="185" w:type="pct"/>
          </w:tcPr>
          <w:p w:rsidR="000C75F6" w:rsidRPr="00CE548F" w:rsidRDefault="000C75F6" w:rsidP="008D50E5">
            <w:pPr>
              <w:ind w:left="290" w:hanging="180"/>
              <w:rPr>
                <w:b/>
                <w:smallCaps/>
                <w:sz w:val="18"/>
                <w:szCs w:val="18"/>
              </w:rPr>
            </w:pPr>
            <w:r w:rsidRPr="00CE548F">
              <w:rPr>
                <w:b/>
                <w:smallCaps/>
                <w:sz w:val="18"/>
                <w:szCs w:val="18"/>
              </w:rPr>
              <w:t>39</w:t>
            </w:r>
          </w:p>
        </w:tc>
        <w:tc>
          <w:tcPr>
            <w:tcW w:w="833" w:type="pct"/>
          </w:tcPr>
          <w:p w:rsidR="00EF6D8B" w:rsidRPr="00CE548F" w:rsidRDefault="000C75F6" w:rsidP="008D50E5">
            <w:pPr>
              <w:ind w:left="290" w:hanging="180"/>
              <w:rPr>
                <w:b/>
                <w:smallCaps/>
                <w:sz w:val="18"/>
                <w:szCs w:val="18"/>
              </w:rPr>
            </w:pPr>
            <w:r w:rsidRPr="00CE548F">
              <w:rPr>
                <w:b/>
                <w:smallCaps/>
                <w:sz w:val="18"/>
                <w:szCs w:val="18"/>
              </w:rPr>
              <w:t>Interne Verrechnun</w:t>
            </w:r>
            <w:r w:rsidR="004C7AD1" w:rsidRPr="00CE548F">
              <w:rPr>
                <w:b/>
                <w:smallCaps/>
                <w:sz w:val="18"/>
                <w:szCs w:val="18"/>
              </w:rPr>
              <w:t>-</w:t>
            </w:r>
          </w:p>
          <w:p w:rsidR="000C75F6" w:rsidRPr="00CE548F" w:rsidRDefault="000C75F6" w:rsidP="008D50E5">
            <w:pPr>
              <w:ind w:left="290" w:hanging="180"/>
              <w:rPr>
                <w:b/>
                <w:smallCaps/>
                <w:sz w:val="18"/>
                <w:szCs w:val="18"/>
              </w:rPr>
            </w:pPr>
            <w:r w:rsidRPr="00CE548F">
              <w:rPr>
                <w:b/>
                <w:smallCaps/>
                <w:sz w:val="18"/>
                <w:szCs w:val="18"/>
              </w:rPr>
              <w:t>gen</w:t>
            </w:r>
          </w:p>
        </w:tc>
        <w:tc>
          <w:tcPr>
            <w:tcW w:w="185" w:type="pct"/>
          </w:tcPr>
          <w:p w:rsidR="000C75F6" w:rsidRPr="00CE548F" w:rsidRDefault="000C75F6" w:rsidP="008D50E5">
            <w:pPr>
              <w:ind w:left="290" w:hanging="180"/>
              <w:rPr>
                <w:b/>
                <w:smallCaps/>
                <w:sz w:val="18"/>
                <w:szCs w:val="18"/>
              </w:rPr>
            </w:pPr>
            <w:r w:rsidRPr="00CE548F">
              <w:rPr>
                <w:b/>
                <w:smallCaps/>
                <w:sz w:val="18"/>
                <w:szCs w:val="18"/>
              </w:rPr>
              <w:t>49</w:t>
            </w:r>
          </w:p>
        </w:tc>
        <w:tc>
          <w:tcPr>
            <w:tcW w:w="648" w:type="pct"/>
          </w:tcPr>
          <w:p w:rsidR="004C7AD1" w:rsidRPr="00CE548F" w:rsidRDefault="000C75F6" w:rsidP="008D50E5">
            <w:pPr>
              <w:ind w:left="290" w:hanging="180"/>
              <w:rPr>
                <w:b/>
                <w:smallCaps/>
                <w:sz w:val="18"/>
                <w:szCs w:val="18"/>
              </w:rPr>
            </w:pPr>
            <w:r w:rsidRPr="00CE548F">
              <w:rPr>
                <w:b/>
                <w:smallCaps/>
                <w:sz w:val="18"/>
                <w:szCs w:val="18"/>
              </w:rPr>
              <w:t>Interne Ver</w:t>
            </w:r>
            <w:r w:rsidR="004C7AD1" w:rsidRPr="00CE548F">
              <w:rPr>
                <w:b/>
                <w:smallCaps/>
                <w:sz w:val="18"/>
                <w:szCs w:val="18"/>
              </w:rPr>
              <w:t>-</w:t>
            </w:r>
          </w:p>
          <w:p w:rsidR="000C75F6" w:rsidRPr="00CE548F" w:rsidRDefault="000C75F6" w:rsidP="008D50E5">
            <w:pPr>
              <w:ind w:left="290" w:hanging="180"/>
              <w:rPr>
                <w:b/>
                <w:smallCaps/>
                <w:sz w:val="18"/>
                <w:szCs w:val="18"/>
              </w:rPr>
            </w:pPr>
            <w:r w:rsidRPr="00CE548F">
              <w:rPr>
                <w:b/>
                <w:smallCaps/>
                <w:sz w:val="18"/>
                <w:szCs w:val="18"/>
              </w:rPr>
              <w:t>rechnungen</w:t>
            </w:r>
          </w:p>
        </w:tc>
        <w:tc>
          <w:tcPr>
            <w:tcW w:w="185" w:type="pct"/>
          </w:tcPr>
          <w:p w:rsidR="000C75F6" w:rsidRPr="00CE548F" w:rsidRDefault="000C75F6" w:rsidP="008D50E5">
            <w:pPr>
              <w:ind w:left="290" w:hanging="180"/>
              <w:rPr>
                <w:b/>
                <w:smallCaps/>
                <w:sz w:val="18"/>
                <w:szCs w:val="18"/>
              </w:rPr>
            </w:pPr>
            <w:r w:rsidRPr="00CE548F">
              <w:rPr>
                <w:b/>
                <w:smallCaps/>
                <w:sz w:val="18"/>
                <w:szCs w:val="18"/>
              </w:rPr>
              <w:t xml:space="preserve">59 </w:t>
            </w:r>
          </w:p>
        </w:tc>
        <w:tc>
          <w:tcPr>
            <w:tcW w:w="648" w:type="pct"/>
          </w:tcPr>
          <w:p w:rsidR="00DF3E16" w:rsidRPr="00CE548F" w:rsidRDefault="000C75F6" w:rsidP="008D50E5">
            <w:pPr>
              <w:ind w:left="290" w:hanging="180"/>
              <w:rPr>
                <w:b/>
                <w:smallCaps/>
                <w:sz w:val="18"/>
                <w:szCs w:val="18"/>
              </w:rPr>
            </w:pPr>
            <w:r w:rsidRPr="00CE548F">
              <w:rPr>
                <w:b/>
                <w:smallCaps/>
                <w:sz w:val="18"/>
                <w:szCs w:val="18"/>
              </w:rPr>
              <w:t xml:space="preserve">Übertrag An </w:t>
            </w:r>
          </w:p>
          <w:p w:rsidR="000C75F6" w:rsidRPr="00CE548F" w:rsidRDefault="000C75F6" w:rsidP="008D50E5">
            <w:pPr>
              <w:ind w:left="290" w:hanging="180"/>
              <w:rPr>
                <w:b/>
                <w:smallCaps/>
                <w:sz w:val="18"/>
                <w:szCs w:val="18"/>
              </w:rPr>
            </w:pPr>
            <w:r w:rsidRPr="00CE548F">
              <w:rPr>
                <w:b/>
                <w:smallCaps/>
                <w:sz w:val="18"/>
                <w:szCs w:val="18"/>
              </w:rPr>
              <w:t>Bilanz</w:t>
            </w:r>
          </w:p>
        </w:tc>
        <w:tc>
          <w:tcPr>
            <w:tcW w:w="185" w:type="pct"/>
          </w:tcPr>
          <w:p w:rsidR="000C75F6" w:rsidRPr="00CE548F" w:rsidRDefault="000C75F6" w:rsidP="008D50E5">
            <w:pPr>
              <w:ind w:left="290" w:hanging="180"/>
              <w:rPr>
                <w:b/>
                <w:smallCaps/>
                <w:sz w:val="18"/>
                <w:szCs w:val="18"/>
              </w:rPr>
            </w:pPr>
            <w:r w:rsidRPr="00CE548F">
              <w:rPr>
                <w:b/>
                <w:smallCaps/>
                <w:sz w:val="18"/>
                <w:szCs w:val="18"/>
              </w:rPr>
              <w:t>69</w:t>
            </w:r>
          </w:p>
        </w:tc>
        <w:tc>
          <w:tcPr>
            <w:tcW w:w="740" w:type="pct"/>
          </w:tcPr>
          <w:p w:rsidR="000C75F6" w:rsidRPr="00CE548F" w:rsidRDefault="000C75F6" w:rsidP="008D50E5">
            <w:pPr>
              <w:ind w:left="290" w:hanging="180"/>
              <w:rPr>
                <w:b/>
                <w:smallCaps/>
                <w:sz w:val="18"/>
                <w:szCs w:val="18"/>
              </w:rPr>
            </w:pPr>
            <w:r w:rsidRPr="00CE548F">
              <w:rPr>
                <w:b/>
                <w:smallCaps/>
                <w:sz w:val="18"/>
                <w:szCs w:val="18"/>
              </w:rPr>
              <w:t>Übertrag An Bilanz</w:t>
            </w:r>
          </w:p>
        </w:tc>
      </w:tr>
      <w:tr w:rsidR="000C75F6" w:rsidRPr="00CE548F" w:rsidTr="00607B31">
        <w:trPr>
          <w:trHeight w:val="410"/>
        </w:trPr>
        <w:tc>
          <w:tcPr>
            <w:tcW w:w="139" w:type="pct"/>
          </w:tcPr>
          <w:p w:rsidR="000C75F6" w:rsidRPr="00CE548F" w:rsidRDefault="000C75F6" w:rsidP="008D50E5">
            <w:pPr>
              <w:rPr>
                <w:b/>
                <w:smallCaps/>
                <w:sz w:val="18"/>
                <w:szCs w:val="18"/>
              </w:rPr>
            </w:pPr>
          </w:p>
        </w:tc>
        <w:tc>
          <w:tcPr>
            <w:tcW w:w="604" w:type="pct"/>
          </w:tcPr>
          <w:p w:rsidR="000C75F6" w:rsidRPr="00CE548F" w:rsidRDefault="000C75F6" w:rsidP="008D50E5">
            <w:pPr>
              <w:ind w:left="290" w:hanging="180"/>
              <w:rPr>
                <w:b/>
                <w:smallCaps/>
                <w:sz w:val="18"/>
                <w:szCs w:val="18"/>
              </w:rPr>
            </w:pPr>
          </w:p>
        </w:tc>
        <w:tc>
          <w:tcPr>
            <w:tcW w:w="185" w:type="pct"/>
          </w:tcPr>
          <w:p w:rsidR="000C75F6" w:rsidRPr="00CE548F" w:rsidRDefault="000C75F6" w:rsidP="008D50E5">
            <w:pPr>
              <w:rPr>
                <w:b/>
                <w:smallCaps/>
                <w:sz w:val="18"/>
                <w:szCs w:val="18"/>
              </w:rPr>
            </w:pPr>
          </w:p>
        </w:tc>
        <w:tc>
          <w:tcPr>
            <w:tcW w:w="463" w:type="pct"/>
          </w:tcPr>
          <w:p w:rsidR="000C75F6" w:rsidRPr="00CE548F" w:rsidRDefault="000C75F6" w:rsidP="008D50E5">
            <w:pPr>
              <w:ind w:left="290" w:hanging="180"/>
              <w:rPr>
                <w:b/>
                <w:smallCaps/>
                <w:sz w:val="18"/>
                <w:szCs w:val="18"/>
              </w:rPr>
            </w:pPr>
          </w:p>
        </w:tc>
        <w:tc>
          <w:tcPr>
            <w:tcW w:w="185" w:type="pct"/>
          </w:tcPr>
          <w:p w:rsidR="000C75F6" w:rsidRPr="00CE548F" w:rsidRDefault="000C75F6" w:rsidP="008D50E5">
            <w:pPr>
              <w:rPr>
                <w:b/>
                <w:smallCaps/>
                <w:sz w:val="18"/>
                <w:szCs w:val="18"/>
              </w:rPr>
            </w:pPr>
          </w:p>
        </w:tc>
        <w:tc>
          <w:tcPr>
            <w:tcW w:w="833" w:type="pct"/>
          </w:tcPr>
          <w:p w:rsidR="000C75F6" w:rsidRPr="00CE548F" w:rsidRDefault="000C75F6" w:rsidP="008D50E5">
            <w:pPr>
              <w:ind w:left="290" w:hanging="180"/>
              <w:rPr>
                <w:b/>
                <w:smallCaps/>
                <w:sz w:val="18"/>
                <w:szCs w:val="18"/>
              </w:rPr>
            </w:pPr>
          </w:p>
        </w:tc>
        <w:tc>
          <w:tcPr>
            <w:tcW w:w="185" w:type="pct"/>
          </w:tcPr>
          <w:p w:rsidR="000C75F6" w:rsidRPr="00CE548F" w:rsidRDefault="000C75F6" w:rsidP="008D50E5">
            <w:pPr>
              <w:rPr>
                <w:b/>
                <w:smallCaps/>
                <w:sz w:val="18"/>
                <w:szCs w:val="18"/>
              </w:rPr>
            </w:pPr>
          </w:p>
        </w:tc>
        <w:tc>
          <w:tcPr>
            <w:tcW w:w="648" w:type="pct"/>
          </w:tcPr>
          <w:p w:rsidR="000C75F6" w:rsidRPr="00CE548F" w:rsidRDefault="000C75F6" w:rsidP="008D50E5">
            <w:pPr>
              <w:ind w:left="290" w:hanging="180"/>
              <w:rPr>
                <w:b/>
                <w:smallCaps/>
                <w:sz w:val="18"/>
                <w:szCs w:val="18"/>
              </w:rPr>
            </w:pPr>
          </w:p>
        </w:tc>
        <w:tc>
          <w:tcPr>
            <w:tcW w:w="185" w:type="pct"/>
          </w:tcPr>
          <w:p w:rsidR="000C75F6" w:rsidRPr="00CE548F" w:rsidRDefault="000C75F6" w:rsidP="008D50E5">
            <w:pPr>
              <w:rPr>
                <w:b/>
                <w:smallCaps/>
                <w:sz w:val="18"/>
                <w:szCs w:val="18"/>
              </w:rPr>
            </w:pPr>
          </w:p>
        </w:tc>
        <w:tc>
          <w:tcPr>
            <w:tcW w:w="648" w:type="pct"/>
          </w:tcPr>
          <w:p w:rsidR="000C75F6" w:rsidRPr="00CE548F" w:rsidRDefault="000C75F6" w:rsidP="008D50E5">
            <w:pPr>
              <w:ind w:left="290" w:hanging="180"/>
              <w:rPr>
                <w:b/>
                <w:smallCaps/>
                <w:sz w:val="18"/>
                <w:szCs w:val="18"/>
              </w:rPr>
            </w:pPr>
          </w:p>
        </w:tc>
        <w:tc>
          <w:tcPr>
            <w:tcW w:w="185" w:type="pct"/>
            <w:shd w:val="clear" w:color="auto" w:fill="D9D9D9"/>
          </w:tcPr>
          <w:p w:rsidR="000C75F6" w:rsidRPr="00CE548F" w:rsidRDefault="000C75F6" w:rsidP="008D50E5">
            <w:pPr>
              <w:ind w:left="290" w:hanging="180"/>
              <w:rPr>
                <w:b/>
                <w:smallCaps/>
                <w:sz w:val="18"/>
                <w:szCs w:val="18"/>
              </w:rPr>
            </w:pPr>
            <w:r w:rsidRPr="00CE548F">
              <w:rPr>
                <w:b/>
                <w:smallCaps/>
                <w:sz w:val="18"/>
                <w:szCs w:val="18"/>
              </w:rPr>
              <w:t>9</w:t>
            </w:r>
          </w:p>
        </w:tc>
        <w:tc>
          <w:tcPr>
            <w:tcW w:w="740" w:type="pct"/>
            <w:shd w:val="clear" w:color="auto" w:fill="D9D9D9"/>
          </w:tcPr>
          <w:p w:rsidR="000C75F6" w:rsidRPr="00CE548F" w:rsidRDefault="000C75F6" w:rsidP="008D50E5">
            <w:pPr>
              <w:keepNext/>
              <w:ind w:left="290" w:hanging="180"/>
              <w:rPr>
                <w:b/>
                <w:smallCaps/>
                <w:sz w:val="18"/>
                <w:szCs w:val="18"/>
              </w:rPr>
            </w:pPr>
            <w:r w:rsidRPr="00CE548F">
              <w:rPr>
                <w:b/>
                <w:smallCaps/>
                <w:sz w:val="18"/>
                <w:szCs w:val="18"/>
              </w:rPr>
              <w:t>Abschlusskonten</w:t>
            </w:r>
          </w:p>
        </w:tc>
      </w:tr>
    </w:tbl>
    <w:p w:rsidR="00DB77FB" w:rsidRPr="00CE548F" w:rsidRDefault="00DB77FB">
      <w:pPr>
        <w:sectPr w:rsidR="00DB77FB" w:rsidRPr="00CE548F" w:rsidSect="00DB77FB">
          <w:pgSz w:w="16840" w:h="11907" w:orient="landscape" w:code="9"/>
          <w:pgMar w:top="1418" w:right="1134" w:bottom="992" w:left="993" w:header="720" w:footer="220" w:gutter="0"/>
          <w:cols w:space="720"/>
          <w:titlePg/>
          <w:docGrid w:linePitch="299"/>
        </w:sectPr>
      </w:pPr>
    </w:p>
    <w:p w:rsidR="007641AF" w:rsidRPr="00CE548F" w:rsidRDefault="007641AF" w:rsidP="007641AF">
      <w:pPr>
        <w:pStyle w:val="berschrift2"/>
      </w:pPr>
      <w:bookmarkStart w:id="52" w:name="_Toc522281334"/>
      <w:r w:rsidRPr="00CE548F">
        <w:t>Die funktionale Gliederung</w:t>
      </w:r>
      <w:bookmarkEnd w:id="52"/>
    </w:p>
    <w:p w:rsidR="007641AF" w:rsidRPr="00CE548F" w:rsidRDefault="007641AF" w:rsidP="007641AF">
      <w:pPr>
        <w:autoSpaceDE w:val="0"/>
        <w:autoSpaceDN w:val="0"/>
        <w:adjustRightInd w:val="0"/>
        <w:jc w:val="both"/>
        <w:rPr>
          <w:color w:val="auto"/>
          <w:szCs w:val="22"/>
          <w:lang w:eastAsia="de-CH"/>
        </w:rPr>
      </w:pPr>
      <w:r w:rsidRPr="00CE548F">
        <w:rPr>
          <w:szCs w:val="22"/>
          <w:lang w:val="de-DE"/>
        </w:rPr>
        <w:t>Die funktionale Gliederung dient der finanzstatistischen Erfassung der Ausgaben und Einnahmen von Gemeinwesen und orientiert sich an der Classification of Functions of Government (COFOG). Jedes Gemeinwesen, welches eine eigene Rechnung erstellt, hat auch den finanzstatistischen Ausweis nach der funktionalen Gliederung zu erstellen.</w:t>
      </w:r>
    </w:p>
    <w:p w:rsidR="007641AF" w:rsidRPr="00CE548F" w:rsidRDefault="007641AF" w:rsidP="007641AF">
      <w:pPr>
        <w:autoSpaceDE w:val="0"/>
        <w:autoSpaceDN w:val="0"/>
        <w:adjustRightInd w:val="0"/>
        <w:jc w:val="both"/>
        <w:rPr>
          <w:color w:val="auto"/>
          <w:szCs w:val="22"/>
          <w:lang w:eastAsia="de-CH"/>
        </w:rPr>
      </w:pPr>
      <w:r w:rsidRPr="00CE548F">
        <w:rPr>
          <w:color w:val="auto"/>
          <w:szCs w:val="22"/>
          <w:lang w:eastAsia="de-CH"/>
        </w:rPr>
        <w:t>Die funktionale Gliederung wird im Interesse der Haushalttransparenz und für die Datenerfassung in der schweizerischen Finanzstatistik erstellt. Die einzelnen Finanzhaushalte der Gemeinden können miteinander verglichen werden (Benchmarks).</w:t>
      </w:r>
    </w:p>
    <w:p w:rsidR="007641AF" w:rsidRPr="00CE548F" w:rsidRDefault="007641AF" w:rsidP="007641AF">
      <w:pPr>
        <w:autoSpaceDE w:val="0"/>
        <w:autoSpaceDN w:val="0"/>
        <w:adjustRightInd w:val="0"/>
        <w:jc w:val="both"/>
        <w:rPr>
          <w:color w:val="auto"/>
          <w:szCs w:val="22"/>
          <w:lang w:eastAsia="de-CH"/>
        </w:rPr>
      </w:pPr>
    </w:p>
    <w:tbl>
      <w:tblPr>
        <w:tblW w:w="9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779"/>
        <w:gridCol w:w="3686"/>
        <w:gridCol w:w="4677"/>
      </w:tblGrid>
      <w:tr w:rsidR="007641AF" w:rsidRPr="00CE548F" w:rsidTr="007641AF">
        <w:trPr>
          <w:trHeight w:val="567"/>
        </w:trPr>
        <w:tc>
          <w:tcPr>
            <w:tcW w:w="779" w:type="dxa"/>
            <w:vAlign w:val="center"/>
          </w:tcPr>
          <w:p w:rsidR="007641AF" w:rsidRPr="00CE548F" w:rsidRDefault="007641AF" w:rsidP="007641AF">
            <w:pPr>
              <w:jc w:val="center"/>
              <w:rPr>
                <w:b/>
                <w:bCs/>
                <w:szCs w:val="22"/>
              </w:rPr>
            </w:pPr>
            <w:r w:rsidRPr="00CE548F">
              <w:rPr>
                <w:b/>
                <w:bCs/>
                <w:szCs w:val="22"/>
              </w:rPr>
              <w:t>Nr.</w:t>
            </w:r>
          </w:p>
        </w:tc>
        <w:tc>
          <w:tcPr>
            <w:tcW w:w="3686" w:type="dxa"/>
            <w:vAlign w:val="center"/>
          </w:tcPr>
          <w:p w:rsidR="007641AF" w:rsidRPr="00CE548F" w:rsidRDefault="007641AF" w:rsidP="007641AF">
            <w:pPr>
              <w:jc w:val="both"/>
              <w:rPr>
                <w:b/>
                <w:bCs/>
                <w:szCs w:val="22"/>
              </w:rPr>
            </w:pPr>
            <w:r w:rsidRPr="00CE548F">
              <w:rPr>
                <w:b/>
                <w:bCs/>
                <w:szCs w:val="22"/>
              </w:rPr>
              <w:t>Funktionen</w:t>
            </w:r>
            <w:r w:rsidRPr="00CE548F">
              <w:rPr>
                <w:rStyle w:val="Funotenzeichen"/>
                <w:b/>
                <w:bCs/>
                <w:szCs w:val="22"/>
                <w:lang w:val="de-DE"/>
              </w:rPr>
              <w:footnoteReference w:id="11"/>
            </w:r>
          </w:p>
        </w:tc>
        <w:tc>
          <w:tcPr>
            <w:tcW w:w="4677" w:type="dxa"/>
            <w:vAlign w:val="center"/>
          </w:tcPr>
          <w:p w:rsidR="007641AF" w:rsidRPr="00CE548F" w:rsidRDefault="007641AF" w:rsidP="007641AF">
            <w:pPr>
              <w:ind w:right="-4478"/>
              <w:jc w:val="both"/>
              <w:rPr>
                <w:b/>
                <w:bCs/>
                <w:szCs w:val="22"/>
                <w:lang w:val="de-DE"/>
              </w:rPr>
            </w:pPr>
            <w:r w:rsidRPr="00CE548F">
              <w:rPr>
                <w:b/>
                <w:bCs/>
                <w:szCs w:val="22"/>
                <w:lang w:val="de-DE"/>
              </w:rPr>
              <w:t>Beispiele</w:t>
            </w:r>
          </w:p>
        </w:tc>
      </w:tr>
      <w:tr w:rsidR="007641AF" w:rsidRPr="00CE548F" w:rsidTr="007641AF">
        <w:trPr>
          <w:trHeight w:val="567"/>
        </w:trPr>
        <w:tc>
          <w:tcPr>
            <w:tcW w:w="779" w:type="dxa"/>
            <w:vAlign w:val="center"/>
          </w:tcPr>
          <w:p w:rsidR="007641AF" w:rsidRPr="00CE548F" w:rsidRDefault="007641AF" w:rsidP="007641AF">
            <w:pPr>
              <w:spacing w:before="100" w:beforeAutospacing="1" w:after="100" w:afterAutospacing="1"/>
              <w:jc w:val="center"/>
              <w:rPr>
                <w:b/>
                <w:bCs/>
                <w:szCs w:val="22"/>
                <w:lang w:val="de-DE"/>
              </w:rPr>
            </w:pPr>
            <w:r w:rsidRPr="00CE548F">
              <w:rPr>
                <w:b/>
                <w:bCs/>
                <w:szCs w:val="22"/>
                <w:lang w:val="de-DE"/>
              </w:rPr>
              <w:t>0</w:t>
            </w:r>
          </w:p>
        </w:tc>
        <w:tc>
          <w:tcPr>
            <w:tcW w:w="3686" w:type="dxa"/>
            <w:vAlign w:val="center"/>
          </w:tcPr>
          <w:p w:rsidR="007641AF" w:rsidRPr="00CE548F" w:rsidRDefault="007641AF" w:rsidP="007641AF">
            <w:pPr>
              <w:spacing w:before="100" w:beforeAutospacing="1" w:after="100" w:afterAutospacing="1"/>
              <w:jc w:val="both"/>
              <w:rPr>
                <w:b/>
                <w:bCs/>
                <w:szCs w:val="22"/>
                <w:lang w:val="de-DE"/>
              </w:rPr>
            </w:pPr>
            <w:r w:rsidRPr="00CE548F">
              <w:rPr>
                <w:b/>
                <w:bCs/>
                <w:szCs w:val="22"/>
                <w:lang w:val="de-DE"/>
              </w:rPr>
              <w:t>Allgemeine Verwaltung</w:t>
            </w:r>
          </w:p>
        </w:tc>
        <w:tc>
          <w:tcPr>
            <w:tcW w:w="4677" w:type="dxa"/>
            <w:vAlign w:val="center"/>
          </w:tcPr>
          <w:p w:rsidR="007641AF" w:rsidRPr="00CE548F" w:rsidRDefault="007641AF" w:rsidP="007641AF">
            <w:pPr>
              <w:pStyle w:val="Kopfzeile"/>
              <w:tabs>
                <w:tab w:val="clear" w:pos="4536"/>
                <w:tab w:val="clear" w:pos="9072"/>
                <w:tab w:val="left" w:pos="638"/>
                <w:tab w:val="left" w:pos="2765"/>
                <w:tab w:val="left" w:pos="3332"/>
              </w:tabs>
              <w:spacing w:before="100" w:beforeAutospacing="1" w:after="100" w:afterAutospacing="1"/>
              <w:rPr>
                <w:szCs w:val="22"/>
                <w:lang w:val="de-DE"/>
              </w:rPr>
            </w:pPr>
            <w:r w:rsidRPr="00CE548F">
              <w:rPr>
                <w:szCs w:val="22"/>
                <w:lang w:val="de-DE"/>
              </w:rPr>
              <w:t>Exekutive, Verwaltung</w:t>
            </w:r>
            <w:r w:rsidRPr="00CE548F">
              <w:rPr>
                <w:szCs w:val="22"/>
                <w:lang w:val="de-DE"/>
              </w:rPr>
              <w:tab/>
            </w:r>
          </w:p>
        </w:tc>
      </w:tr>
      <w:tr w:rsidR="007641AF" w:rsidRPr="00CE548F" w:rsidTr="007641AF">
        <w:trPr>
          <w:trHeight w:val="567"/>
        </w:trPr>
        <w:tc>
          <w:tcPr>
            <w:tcW w:w="779" w:type="dxa"/>
            <w:vAlign w:val="center"/>
          </w:tcPr>
          <w:p w:rsidR="007641AF" w:rsidRPr="00CE548F" w:rsidRDefault="007641AF" w:rsidP="007641AF">
            <w:pPr>
              <w:spacing w:before="100" w:beforeAutospacing="1" w:after="100" w:afterAutospacing="1"/>
              <w:jc w:val="center"/>
              <w:rPr>
                <w:b/>
                <w:bCs/>
                <w:szCs w:val="22"/>
                <w:lang w:val="de-DE"/>
              </w:rPr>
            </w:pPr>
            <w:r w:rsidRPr="00CE548F">
              <w:rPr>
                <w:b/>
                <w:bCs/>
                <w:szCs w:val="22"/>
                <w:lang w:val="de-DE"/>
              </w:rPr>
              <w:t>1</w:t>
            </w:r>
          </w:p>
        </w:tc>
        <w:tc>
          <w:tcPr>
            <w:tcW w:w="3686" w:type="dxa"/>
            <w:vAlign w:val="center"/>
          </w:tcPr>
          <w:p w:rsidR="007641AF" w:rsidRPr="00CE548F" w:rsidRDefault="007641AF" w:rsidP="007641AF">
            <w:pPr>
              <w:spacing w:before="100" w:beforeAutospacing="1" w:after="100" w:afterAutospacing="1"/>
              <w:rPr>
                <w:b/>
                <w:bCs/>
                <w:szCs w:val="22"/>
                <w:lang w:val="de-DE"/>
              </w:rPr>
            </w:pPr>
            <w:r w:rsidRPr="00CE548F">
              <w:rPr>
                <w:b/>
                <w:bCs/>
                <w:szCs w:val="22"/>
                <w:lang w:val="de-DE"/>
              </w:rPr>
              <w:t xml:space="preserve">Öffentliche Ordnung, </w:t>
            </w:r>
            <w:r w:rsidRPr="00CE548F">
              <w:rPr>
                <w:b/>
                <w:bCs/>
                <w:szCs w:val="22"/>
                <w:lang w:val="de-DE"/>
              </w:rPr>
              <w:br/>
              <w:t xml:space="preserve">Sicherheit und Verteidigung </w:t>
            </w:r>
          </w:p>
        </w:tc>
        <w:tc>
          <w:tcPr>
            <w:tcW w:w="4677" w:type="dxa"/>
            <w:vAlign w:val="center"/>
          </w:tcPr>
          <w:p w:rsidR="007641AF" w:rsidRPr="00CE548F" w:rsidRDefault="007641AF" w:rsidP="007641AF">
            <w:pPr>
              <w:pStyle w:val="Kopfzeile"/>
              <w:tabs>
                <w:tab w:val="clear" w:pos="4536"/>
                <w:tab w:val="clear" w:pos="9072"/>
                <w:tab w:val="left" w:pos="0"/>
                <w:tab w:val="left" w:pos="2765"/>
                <w:tab w:val="left" w:pos="3332"/>
              </w:tabs>
              <w:spacing w:before="100" w:beforeAutospacing="1" w:after="100" w:afterAutospacing="1"/>
              <w:rPr>
                <w:szCs w:val="22"/>
                <w:lang w:val="de-DE"/>
              </w:rPr>
            </w:pPr>
            <w:r w:rsidRPr="00CE548F">
              <w:rPr>
                <w:szCs w:val="22"/>
                <w:lang w:val="de-DE"/>
              </w:rPr>
              <w:t>Rechtsprechung, Feuerwehr</w:t>
            </w:r>
          </w:p>
        </w:tc>
      </w:tr>
      <w:tr w:rsidR="007641AF" w:rsidRPr="00CE548F" w:rsidTr="007641AF">
        <w:trPr>
          <w:trHeight w:val="567"/>
        </w:trPr>
        <w:tc>
          <w:tcPr>
            <w:tcW w:w="779" w:type="dxa"/>
            <w:vAlign w:val="center"/>
          </w:tcPr>
          <w:p w:rsidR="007641AF" w:rsidRPr="00CE548F" w:rsidRDefault="007641AF" w:rsidP="007641AF">
            <w:pPr>
              <w:spacing w:before="100" w:beforeAutospacing="1" w:after="100" w:afterAutospacing="1"/>
              <w:jc w:val="center"/>
              <w:rPr>
                <w:b/>
                <w:bCs/>
                <w:szCs w:val="22"/>
                <w:lang w:val="de-DE"/>
              </w:rPr>
            </w:pPr>
            <w:r w:rsidRPr="00CE548F">
              <w:rPr>
                <w:b/>
                <w:bCs/>
                <w:szCs w:val="22"/>
                <w:lang w:val="de-DE"/>
              </w:rPr>
              <w:t>2</w:t>
            </w:r>
          </w:p>
        </w:tc>
        <w:tc>
          <w:tcPr>
            <w:tcW w:w="3686" w:type="dxa"/>
            <w:vAlign w:val="center"/>
          </w:tcPr>
          <w:p w:rsidR="007641AF" w:rsidRPr="00CE548F" w:rsidRDefault="007641AF" w:rsidP="007641AF">
            <w:pPr>
              <w:spacing w:before="100" w:beforeAutospacing="1" w:after="100" w:afterAutospacing="1"/>
              <w:jc w:val="both"/>
              <w:rPr>
                <w:b/>
                <w:bCs/>
                <w:szCs w:val="22"/>
                <w:lang w:val="de-DE"/>
              </w:rPr>
            </w:pPr>
            <w:r w:rsidRPr="00CE548F">
              <w:rPr>
                <w:b/>
                <w:bCs/>
                <w:szCs w:val="22"/>
                <w:lang w:val="de-DE"/>
              </w:rPr>
              <w:t>Bildung</w:t>
            </w:r>
          </w:p>
        </w:tc>
        <w:tc>
          <w:tcPr>
            <w:tcW w:w="4677" w:type="dxa"/>
            <w:vAlign w:val="center"/>
          </w:tcPr>
          <w:p w:rsidR="007641AF" w:rsidRPr="00CE548F" w:rsidRDefault="007641AF" w:rsidP="007641AF">
            <w:pPr>
              <w:pStyle w:val="Kopfzeile"/>
              <w:tabs>
                <w:tab w:val="clear" w:pos="4536"/>
                <w:tab w:val="clear" w:pos="9072"/>
                <w:tab w:val="left" w:pos="0"/>
                <w:tab w:val="left" w:pos="2765"/>
                <w:tab w:val="left" w:pos="3332"/>
              </w:tabs>
              <w:spacing w:before="100" w:beforeAutospacing="1" w:after="100" w:afterAutospacing="1"/>
              <w:rPr>
                <w:szCs w:val="22"/>
                <w:lang w:val="de-DE"/>
              </w:rPr>
            </w:pPr>
            <w:r w:rsidRPr="00CE548F">
              <w:rPr>
                <w:szCs w:val="22"/>
                <w:lang w:val="de-DE"/>
              </w:rPr>
              <w:t xml:space="preserve">Obligatorische Schulen, Sonderschulen </w:t>
            </w:r>
          </w:p>
        </w:tc>
      </w:tr>
      <w:tr w:rsidR="007641AF" w:rsidRPr="00CE548F" w:rsidTr="007641AF">
        <w:trPr>
          <w:trHeight w:val="567"/>
        </w:trPr>
        <w:tc>
          <w:tcPr>
            <w:tcW w:w="779" w:type="dxa"/>
            <w:vAlign w:val="center"/>
          </w:tcPr>
          <w:p w:rsidR="007641AF" w:rsidRPr="00CE548F" w:rsidRDefault="007641AF" w:rsidP="007641AF">
            <w:pPr>
              <w:spacing w:before="100" w:beforeAutospacing="1" w:after="100" w:afterAutospacing="1"/>
              <w:jc w:val="center"/>
              <w:rPr>
                <w:b/>
                <w:bCs/>
                <w:szCs w:val="22"/>
                <w:lang w:val="de-DE"/>
              </w:rPr>
            </w:pPr>
            <w:r w:rsidRPr="00CE548F">
              <w:rPr>
                <w:b/>
                <w:bCs/>
                <w:szCs w:val="22"/>
                <w:lang w:val="de-DE"/>
              </w:rPr>
              <w:t>3</w:t>
            </w:r>
          </w:p>
        </w:tc>
        <w:tc>
          <w:tcPr>
            <w:tcW w:w="3686" w:type="dxa"/>
            <w:vAlign w:val="center"/>
          </w:tcPr>
          <w:p w:rsidR="007641AF" w:rsidRPr="00CE548F" w:rsidRDefault="007641AF" w:rsidP="007641AF">
            <w:pPr>
              <w:spacing w:before="100" w:beforeAutospacing="1" w:after="100" w:afterAutospacing="1"/>
              <w:rPr>
                <w:b/>
                <w:bCs/>
                <w:szCs w:val="22"/>
                <w:lang w:val="de-DE"/>
              </w:rPr>
            </w:pPr>
            <w:r w:rsidRPr="00CE548F">
              <w:rPr>
                <w:b/>
                <w:bCs/>
                <w:szCs w:val="22"/>
                <w:lang w:val="de-DE"/>
              </w:rPr>
              <w:t xml:space="preserve">Kultur, Sport und Freizeit, Kirche </w:t>
            </w:r>
          </w:p>
        </w:tc>
        <w:tc>
          <w:tcPr>
            <w:tcW w:w="4677" w:type="dxa"/>
            <w:vAlign w:val="center"/>
          </w:tcPr>
          <w:p w:rsidR="007641AF" w:rsidRPr="00CE548F" w:rsidRDefault="007641AF" w:rsidP="007641AF">
            <w:pPr>
              <w:pStyle w:val="Kopfzeile"/>
              <w:tabs>
                <w:tab w:val="clear" w:pos="4536"/>
                <w:tab w:val="clear" w:pos="9072"/>
                <w:tab w:val="left" w:pos="0"/>
                <w:tab w:val="left" w:pos="2765"/>
                <w:tab w:val="left" w:pos="3332"/>
              </w:tabs>
              <w:spacing w:before="100" w:beforeAutospacing="1" w:after="100" w:afterAutospacing="1"/>
              <w:rPr>
                <w:szCs w:val="22"/>
                <w:lang w:val="de-DE"/>
              </w:rPr>
            </w:pPr>
            <w:r w:rsidRPr="00CE548F">
              <w:rPr>
                <w:szCs w:val="22"/>
                <w:lang w:val="de-DE"/>
              </w:rPr>
              <w:t>Wanderwege, Medien, Sport</w:t>
            </w:r>
          </w:p>
        </w:tc>
      </w:tr>
      <w:tr w:rsidR="007641AF" w:rsidRPr="00CE548F" w:rsidTr="007641AF">
        <w:trPr>
          <w:trHeight w:val="567"/>
        </w:trPr>
        <w:tc>
          <w:tcPr>
            <w:tcW w:w="779" w:type="dxa"/>
            <w:vAlign w:val="center"/>
          </w:tcPr>
          <w:p w:rsidR="007641AF" w:rsidRPr="00CE548F" w:rsidRDefault="007641AF" w:rsidP="007641AF">
            <w:pPr>
              <w:spacing w:before="100" w:beforeAutospacing="1" w:after="100" w:afterAutospacing="1"/>
              <w:jc w:val="center"/>
              <w:rPr>
                <w:b/>
                <w:bCs/>
                <w:szCs w:val="22"/>
                <w:lang w:val="de-DE"/>
              </w:rPr>
            </w:pPr>
            <w:r w:rsidRPr="00CE548F">
              <w:rPr>
                <w:b/>
                <w:bCs/>
                <w:szCs w:val="22"/>
                <w:lang w:val="de-DE"/>
              </w:rPr>
              <w:t>4</w:t>
            </w:r>
          </w:p>
        </w:tc>
        <w:tc>
          <w:tcPr>
            <w:tcW w:w="3686" w:type="dxa"/>
            <w:vAlign w:val="center"/>
          </w:tcPr>
          <w:p w:rsidR="007641AF" w:rsidRPr="00CE548F" w:rsidRDefault="007641AF" w:rsidP="007641AF">
            <w:pPr>
              <w:spacing w:before="100" w:beforeAutospacing="1" w:after="100" w:afterAutospacing="1"/>
              <w:jc w:val="both"/>
              <w:rPr>
                <w:b/>
                <w:bCs/>
                <w:szCs w:val="22"/>
                <w:lang w:val="de-DE"/>
              </w:rPr>
            </w:pPr>
            <w:r w:rsidRPr="00CE548F">
              <w:rPr>
                <w:b/>
                <w:bCs/>
                <w:szCs w:val="22"/>
                <w:lang w:val="de-DE"/>
              </w:rPr>
              <w:t>Gesundheit</w:t>
            </w:r>
            <w:r w:rsidRPr="00CE548F">
              <w:rPr>
                <w:b/>
                <w:bCs/>
                <w:szCs w:val="22"/>
                <w:lang w:val="de-DE"/>
              </w:rPr>
              <w:tab/>
            </w:r>
          </w:p>
        </w:tc>
        <w:tc>
          <w:tcPr>
            <w:tcW w:w="4677" w:type="dxa"/>
            <w:vAlign w:val="center"/>
          </w:tcPr>
          <w:p w:rsidR="007641AF" w:rsidRPr="00CE548F" w:rsidRDefault="007641AF" w:rsidP="007641AF">
            <w:pPr>
              <w:pStyle w:val="Kopfzeile"/>
              <w:tabs>
                <w:tab w:val="clear" w:pos="4536"/>
                <w:tab w:val="clear" w:pos="9072"/>
                <w:tab w:val="left" w:pos="0"/>
                <w:tab w:val="left" w:pos="2765"/>
                <w:tab w:val="left" w:pos="3332"/>
              </w:tabs>
              <w:spacing w:before="100" w:beforeAutospacing="1" w:after="100" w:afterAutospacing="1"/>
              <w:rPr>
                <w:szCs w:val="22"/>
                <w:lang w:val="de-DE"/>
              </w:rPr>
            </w:pPr>
            <w:r w:rsidRPr="00CE548F">
              <w:rPr>
                <w:szCs w:val="22"/>
                <w:lang w:val="de-DE"/>
              </w:rPr>
              <w:t>Gesundheitsprävention, Pflegeheime, Ambulante Krankenpflege</w:t>
            </w:r>
          </w:p>
        </w:tc>
      </w:tr>
      <w:tr w:rsidR="007641AF" w:rsidRPr="00CE548F" w:rsidTr="007641AF">
        <w:trPr>
          <w:trHeight w:val="567"/>
        </w:trPr>
        <w:tc>
          <w:tcPr>
            <w:tcW w:w="779" w:type="dxa"/>
            <w:vAlign w:val="center"/>
          </w:tcPr>
          <w:p w:rsidR="007641AF" w:rsidRPr="00CE548F" w:rsidRDefault="007641AF" w:rsidP="007641AF">
            <w:pPr>
              <w:spacing w:before="100" w:beforeAutospacing="1" w:after="100" w:afterAutospacing="1"/>
              <w:jc w:val="center"/>
              <w:rPr>
                <w:b/>
                <w:bCs/>
                <w:szCs w:val="22"/>
                <w:lang w:val="de-DE"/>
              </w:rPr>
            </w:pPr>
            <w:r w:rsidRPr="00CE548F">
              <w:rPr>
                <w:b/>
                <w:bCs/>
                <w:szCs w:val="22"/>
                <w:lang w:val="de-DE"/>
              </w:rPr>
              <w:t>5</w:t>
            </w:r>
          </w:p>
        </w:tc>
        <w:tc>
          <w:tcPr>
            <w:tcW w:w="3686" w:type="dxa"/>
            <w:vAlign w:val="center"/>
          </w:tcPr>
          <w:p w:rsidR="007641AF" w:rsidRPr="00CE548F" w:rsidRDefault="007641AF" w:rsidP="007641AF">
            <w:pPr>
              <w:spacing w:before="100" w:beforeAutospacing="1" w:after="100" w:afterAutospacing="1"/>
              <w:jc w:val="both"/>
              <w:rPr>
                <w:b/>
                <w:bCs/>
                <w:szCs w:val="22"/>
                <w:lang w:val="de-DE"/>
              </w:rPr>
            </w:pPr>
            <w:r w:rsidRPr="00CE548F">
              <w:rPr>
                <w:b/>
                <w:bCs/>
                <w:szCs w:val="22"/>
                <w:lang w:val="de-DE"/>
              </w:rPr>
              <w:t xml:space="preserve">Soziale Sicherheit </w:t>
            </w:r>
          </w:p>
        </w:tc>
        <w:tc>
          <w:tcPr>
            <w:tcW w:w="4677" w:type="dxa"/>
            <w:vAlign w:val="center"/>
          </w:tcPr>
          <w:p w:rsidR="007641AF" w:rsidRPr="00CE548F" w:rsidRDefault="007641AF" w:rsidP="007641AF">
            <w:pPr>
              <w:pStyle w:val="Kopfzeile"/>
              <w:tabs>
                <w:tab w:val="clear" w:pos="4536"/>
                <w:tab w:val="clear" w:pos="9072"/>
                <w:tab w:val="left" w:pos="0"/>
                <w:tab w:val="left" w:pos="2765"/>
                <w:tab w:val="left" w:pos="3332"/>
              </w:tabs>
              <w:spacing w:before="100" w:beforeAutospacing="1" w:after="100" w:afterAutospacing="1"/>
              <w:rPr>
                <w:szCs w:val="22"/>
                <w:lang w:val="de-DE"/>
              </w:rPr>
            </w:pPr>
            <w:r w:rsidRPr="00CE548F">
              <w:rPr>
                <w:szCs w:val="22"/>
                <w:lang w:val="de-DE"/>
              </w:rPr>
              <w:t>Familie und Jugend, Alter und Hinterlassene, Arbeitslosigkeit</w:t>
            </w:r>
          </w:p>
        </w:tc>
      </w:tr>
      <w:tr w:rsidR="007641AF" w:rsidRPr="00CE548F" w:rsidTr="007641AF">
        <w:trPr>
          <w:trHeight w:val="567"/>
        </w:trPr>
        <w:tc>
          <w:tcPr>
            <w:tcW w:w="779" w:type="dxa"/>
            <w:vAlign w:val="center"/>
          </w:tcPr>
          <w:p w:rsidR="007641AF" w:rsidRPr="00CE548F" w:rsidRDefault="007641AF" w:rsidP="007641AF">
            <w:pPr>
              <w:spacing w:before="100" w:beforeAutospacing="1" w:after="100" w:afterAutospacing="1"/>
              <w:jc w:val="center"/>
              <w:rPr>
                <w:b/>
                <w:bCs/>
                <w:szCs w:val="22"/>
                <w:lang w:val="de-DE"/>
              </w:rPr>
            </w:pPr>
            <w:r w:rsidRPr="00CE548F">
              <w:rPr>
                <w:b/>
                <w:bCs/>
                <w:szCs w:val="22"/>
                <w:lang w:val="de-DE"/>
              </w:rPr>
              <w:t>6</w:t>
            </w:r>
          </w:p>
        </w:tc>
        <w:tc>
          <w:tcPr>
            <w:tcW w:w="3686" w:type="dxa"/>
            <w:vAlign w:val="center"/>
          </w:tcPr>
          <w:p w:rsidR="007641AF" w:rsidRPr="00CE548F" w:rsidRDefault="007641AF" w:rsidP="007641AF">
            <w:pPr>
              <w:spacing w:before="100" w:beforeAutospacing="1" w:after="100" w:afterAutospacing="1"/>
              <w:jc w:val="both"/>
              <w:rPr>
                <w:b/>
                <w:bCs/>
                <w:szCs w:val="22"/>
                <w:lang w:val="de-DE"/>
              </w:rPr>
            </w:pPr>
            <w:r w:rsidRPr="00CE548F">
              <w:rPr>
                <w:b/>
                <w:bCs/>
                <w:szCs w:val="22"/>
                <w:lang w:val="de-DE"/>
              </w:rPr>
              <w:t>Verkehr</w:t>
            </w:r>
          </w:p>
        </w:tc>
        <w:tc>
          <w:tcPr>
            <w:tcW w:w="4677" w:type="dxa"/>
            <w:vAlign w:val="center"/>
          </w:tcPr>
          <w:p w:rsidR="007641AF" w:rsidRPr="00CE548F" w:rsidRDefault="007641AF" w:rsidP="007641AF">
            <w:pPr>
              <w:pStyle w:val="Kopfzeile"/>
              <w:tabs>
                <w:tab w:val="clear" w:pos="4536"/>
                <w:tab w:val="clear" w:pos="9072"/>
                <w:tab w:val="left" w:pos="0"/>
                <w:tab w:val="left" w:pos="2765"/>
                <w:tab w:val="left" w:pos="3332"/>
              </w:tabs>
              <w:spacing w:before="100" w:beforeAutospacing="1" w:after="100" w:afterAutospacing="1"/>
              <w:rPr>
                <w:szCs w:val="22"/>
                <w:lang w:val="de-DE"/>
              </w:rPr>
            </w:pPr>
            <w:r w:rsidRPr="00CE548F">
              <w:rPr>
                <w:szCs w:val="22"/>
                <w:lang w:val="de-DE"/>
              </w:rPr>
              <w:t>Strassen, öffentlicher Verkehr</w:t>
            </w:r>
          </w:p>
        </w:tc>
      </w:tr>
      <w:tr w:rsidR="007641AF" w:rsidRPr="00CE548F" w:rsidTr="007641AF">
        <w:trPr>
          <w:trHeight w:val="567"/>
        </w:trPr>
        <w:tc>
          <w:tcPr>
            <w:tcW w:w="779" w:type="dxa"/>
            <w:vAlign w:val="center"/>
          </w:tcPr>
          <w:p w:rsidR="007641AF" w:rsidRPr="00CE548F" w:rsidRDefault="007641AF" w:rsidP="007641AF">
            <w:pPr>
              <w:spacing w:before="100" w:beforeAutospacing="1" w:after="100" w:afterAutospacing="1"/>
              <w:jc w:val="center"/>
              <w:rPr>
                <w:b/>
                <w:bCs/>
                <w:szCs w:val="22"/>
                <w:lang w:val="de-DE"/>
              </w:rPr>
            </w:pPr>
            <w:r w:rsidRPr="00CE548F">
              <w:rPr>
                <w:b/>
                <w:bCs/>
                <w:szCs w:val="22"/>
                <w:lang w:val="de-DE"/>
              </w:rPr>
              <w:t>7</w:t>
            </w:r>
          </w:p>
        </w:tc>
        <w:tc>
          <w:tcPr>
            <w:tcW w:w="3686" w:type="dxa"/>
            <w:vAlign w:val="center"/>
          </w:tcPr>
          <w:p w:rsidR="007641AF" w:rsidRPr="00CE548F" w:rsidRDefault="007641AF" w:rsidP="007641AF">
            <w:pPr>
              <w:spacing w:before="100" w:beforeAutospacing="1" w:after="100" w:afterAutospacing="1"/>
              <w:rPr>
                <w:b/>
                <w:bCs/>
                <w:szCs w:val="22"/>
                <w:lang w:val="de-DE"/>
              </w:rPr>
            </w:pPr>
            <w:r w:rsidRPr="00CE548F">
              <w:rPr>
                <w:b/>
                <w:bCs/>
                <w:szCs w:val="22"/>
                <w:lang w:val="de-DE"/>
              </w:rPr>
              <w:t xml:space="preserve">Umweltschutz und Raumordnung </w:t>
            </w:r>
          </w:p>
        </w:tc>
        <w:tc>
          <w:tcPr>
            <w:tcW w:w="4677" w:type="dxa"/>
            <w:vAlign w:val="center"/>
          </w:tcPr>
          <w:p w:rsidR="007641AF" w:rsidRPr="00CE548F" w:rsidRDefault="007641AF" w:rsidP="007641AF">
            <w:pPr>
              <w:pStyle w:val="Kopfzeile"/>
              <w:tabs>
                <w:tab w:val="clear" w:pos="4536"/>
                <w:tab w:val="clear" w:pos="9072"/>
                <w:tab w:val="left" w:pos="0"/>
                <w:tab w:val="left" w:pos="2765"/>
                <w:tab w:val="left" w:pos="3332"/>
              </w:tabs>
              <w:spacing w:before="100" w:beforeAutospacing="1" w:after="100" w:afterAutospacing="1"/>
              <w:rPr>
                <w:szCs w:val="22"/>
                <w:lang w:val="de-DE"/>
              </w:rPr>
            </w:pPr>
            <w:r w:rsidRPr="00CE548F">
              <w:rPr>
                <w:szCs w:val="22"/>
                <w:lang w:val="de-DE"/>
              </w:rPr>
              <w:t>Wasserversorgung, Abwasserbeseitigung, Abfallwirtschaft</w:t>
            </w:r>
          </w:p>
        </w:tc>
      </w:tr>
      <w:tr w:rsidR="007641AF" w:rsidRPr="00CE548F" w:rsidTr="007641AF">
        <w:trPr>
          <w:trHeight w:val="567"/>
        </w:trPr>
        <w:tc>
          <w:tcPr>
            <w:tcW w:w="779" w:type="dxa"/>
            <w:vAlign w:val="center"/>
          </w:tcPr>
          <w:p w:rsidR="007641AF" w:rsidRPr="00CE548F" w:rsidRDefault="007641AF" w:rsidP="007641AF">
            <w:pPr>
              <w:spacing w:before="100" w:beforeAutospacing="1" w:after="100" w:afterAutospacing="1"/>
              <w:jc w:val="center"/>
              <w:rPr>
                <w:b/>
                <w:bCs/>
                <w:szCs w:val="22"/>
                <w:lang w:val="de-DE"/>
              </w:rPr>
            </w:pPr>
            <w:r w:rsidRPr="00CE548F">
              <w:rPr>
                <w:b/>
                <w:bCs/>
                <w:szCs w:val="22"/>
                <w:lang w:val="de-DE"/>
              </w:rPr>
              <w:t>8</w:t>
            </w:r>
          </w:p>
        </w:tc>
        <w:tc>
          <w:tcPr>
            <w:tcW w:w="3686" w:type="dxa"/>
            <w:vAlign w:val="center"/>
          </w:tcPr>
          <w:p w:rsidR="007641AF" w:rsidRPr="00CE548F" w:rsidRDefault="007641AF" w:rsidP="007641AF">
            <w:pPr>
              <w:spacing w:before="100" w:beforeAutospacing="1" w:after="100" w:afterAutospacing="1"/>
              <w:jc w:val="both"/>
              <w:rPr>
                <w:b/>
                <w:bCs/>
                <w:szCs w:val="22"/>
                <w:lang w:val="de-DE"/>
              </w:rPr>
            </w:pPr>
            <w:r w:rsidRPr="00CE548F">
              <w:rPr>
                <w:b/>
                <w:bCs/>
                <w:szCs w:val="22"/>
                <w:lang w:val="de-DE"/>
              </w:rPr>
              <w:t>Volkswirtschaft</w:t>
            </w:r>
          </w:p>
        </w:tc>
        <w:tc>
          <w:tcPr>
            <w:tcW w:w="4677" w:type="dxa"/>
            <w:vAlign w:val="center"/>
          </w:tcPr>
          <w:p w:rsidR="007641AF" w:rsidRPr="00CE548F" w:rsidRDefault="007641AF" w:rsidP="007641AF">
            <w:pPr>
              <w:pStyle w:val="Kopfzeile"/>
              <w:tabs>
                <w:tab w:val="clear" w:pos="4536"/>
                <w:tab w:val="clear" w:pos="9072"/>
                <w:tab w:val="left" w:pos="0"/>
                <w:tab w:val="left" w:pos="2765"/>
                <w:tab w:val="left" w:pos="3332"/>
              </w:tabs>
              <w:spacing w:before="100" w:beforeAutospacing="1" w:after="100" w:afterAutospacing="1"/>
              <w:rPr>
                <w:szCs w:val="22"/>
                <w:lang w:val="de-DE"/>
              </w:rPr>
            </w:pPr>
            <w:r w:rsidRPr="00CE548F">
              <w:rPr>
                <w:szCs w:val="22"/>
                <w:lang w:val="de-DE"/>
              </w:rPr>
              <w:t>Landwirtschaft, Tourismus</w:t>
            </w:r>
          </w:p>
        </w:tc>
      </w:tr>
      <w:tr w:rsidR="007641AF" w:rsidRPr="00CE548F" w:rsidTr="007641AF">
        <w:trPr>
          <w:trHeight w:val="567"/>
        </w:trPr>
        <w:tc>
          <w:tcPr>
            <w:tcW w:w="779" w:type="dxa"/>
            <w:vAlign w:val="center"/>
          </w:tcPr>
          <w:p w:rsidR="007641AF" w:rsidRPr="00CE548F" w:rsidRDefault="007641AF" w:rsidP="007641AF">
            <w:pPr>
              <w:spacing w:before="100" w:beforeAutospacing="1" w:after="100" w:afterAutospacing="1"/>
              <w:jc w:val="center"/>
              <w:rPr>
                <w:b/>
                <w:bCs/>
                <w:szCs w:val="22"/>
                <w:lang w:val="de-DE"/>
              </w:rPr>
            </w:pPr>
            <w:r w:rsidRPr="00CE548F">
              <w:rPr>
                <w:b/>
                <w:bCs/>
                <w:szCs w:val="22"/>
                <w:lang w:val="de-DE"/>
              </w:rPr>
              <w:t>9</w:t>
            </w:r>
          </w:p>
        </w:tc>
        <w:tc>
          <w:tcPr>
            <w:tcW w:w="3686" w:type="dxa"/>
            <w:vAlign w:val="center"/>
          </w:tcPr>
          <w:p w:rsidR="007641AF" w:rsidRPr="00CE548F" w:rsidRDefault="007641AF" w:rsidP="007641AF">
            <w:pPr>
              <w:spacing w:before="100" w:beforeAutospacing="1" w:after="100" w:afterAutospacing="1"/>
              <w:jc w:val="both"/>
              <w:rPr>
                <w:b/>
                <w:bCs/>
                <w:szCs w:val="22"/>
                <w:lang w:val="de-DE"/>
              </w:rPr>
            </w:pPr>
            <w:r w:rsidRPr="00CE548F">
              <w:rPr>
                <w:b/>
                <w:bCs/>
                <w:szCs w:val="22"/>
                <w:lang w:val="de-DE"/>
              </w:rPr>
              <w:t>Finanzen und Steuern</w:t>
            </w:r>
          </w:p>
        </w:tc>
        <w:tc>
          <w:tcPr>
            <w:tcW w:w="4677" w:type="dxa"/>
            <w:vAlign w:val="center"/>
          </w:tcPr>
          <w:p w:rsidR="007641AF" w:rsidRPr="00CE548F" w:rsidRDefault="007641AF" w:rsidP="007641AF">
            <w:pPr>
              <w:pStyle w:val="Kopfzeile"/>
              <w:tabs>
                <w:tab w:val="clear" w:pos="4536"/>
                <w:tab w:val="clear" w:pos="9072"/>
                <w:tab w:val="left" w:pos="0"/>
                <w:tab w:val="left" w:pos="2765"/>
                <w:tab w:val="left" w:pos="3332"/>
              </w:tabs>
              <w:spacing w:before="100" w:beforeAutospacing="1" w:after="100" w:afterAutospacing="1"/>
              <w:rPr>
                <w:szCs w:val="22"/>
                <w:lang w:val="de-DE"/>
              </w:rPr>
            </w:pPr>
            <w:r w:rsidRPr="00CE548F">
              <w:rPr>
                <w:szCs w:val="22"/>
                <w:lang w:val="de-DE"/>
              </w:rPr>
              <w:t>Steuern, Finanzausgleich</w:t>
            </w:r>
          </w:p>
        </w:tc>
      </w:tr>
    </w:tbl>
    <w:p w:rsidR="007641AF" w:rsidRPr="00CE548F" w:rsidRDefault="007641AF" w:rsidP="007641AF"/>
    <w:p w:rsidR="00892846" w:rsidRPr="00CE548F" w:rsidRDefault="00892846" w:rsidP="007641AF"/>
    <w:p w:rsidR="009E559C" w:rsidRPr="00CE548F" w:rsidRDefault="009E559C" w:rsidP="009E559C">
      <w:pPr>
        <w:pStyle w:val="berschrift2"/>
      </w:pPr>
      <w:bookmarkStart w:id="53" w:name="_Toc522281335"/>
      <w:r w:rsidRPr="00CE548F">
        <w:t>Geldflussrechnung</w:t>
      </w:r>
      <w:bookmarkEnd w:id="53"/>
    </w:p>
    <w:p w:rsidR="009E559C" w:rsidRPr="00CE548F" w:rsidRDefault="009E559C" w:rsidP="009E559C">
      <w:pPr>
        <w:pBdr>
          <w:top w:val="single" w:sz="4" w:space="1" w:color="auto"/>
          <w:left w:val="single" w:sz="4" w:space="4" w:color="auto"/>
          <w:bottom w:val="single" w:sz="4" w:space="1" w:color="auto"/>
          <w:right w:val="single" w:sz="4" w:space="4" w:color="auto"/>
        </w:pBdr>
        <w:shd w:val="clear" w:color="auto" w:fill="EEECE1"/>
        <w:autoSpaceDE w:val="0"/>
        <w:autoSpaceDN w:val="0"/>
        <w:adjustRightInd w:val="0"/>
        <w:rPr>
          <w:b/>
          <w:i/>
        </w:rPr>
      </w:pPr>
    </w:p>
    <w:p w:rsidR="009E559C" w:rsidRPr="00CE548F" w:rsidRDefault="009E559C" w:rsidP="009E559C">
      <w:pPr>
        <w:pBdr>
          <w:top w:val="single" w:sz="4" w:space="1" w:color="auto"/>
          <w:left w:val="single" w:sz="4" w:space="4" w:color="auto"/>
          <w:bottom w:val="single" w:sz="4" w:space="1" w:color="auto"/>
          <w:right w:val="single" w:sz="4" w:space="4" w:color="auto"/>
        </w:pBdr>
        <w:shd w:val="clear" w:color="auto" w:fill="EEECE1"/>
        <w:autoSpaceDE w:val="0"/>
        <w:autoSpaceDN w:val="0"/>
        <w:adjustRightInd w:val="0"/>
        <w:rPr>
          <w:rFonts w:cs="Helvetica-Bold"/>
          <w:b/>
          <w:bCs/>
          <w:color w:val="auto"/>
          <w:sz w:val="20"/>
          <w:lang w:eastAsia="de-CH"/>
        </w:rPr>
      </w:pPr>
      <w:r w:rsidRPr="00CE548F">
        <w:rPr>
          <w:b/>
          <w:i/>
        </w:rPr>
        <w:t>Gemeindefinanzhaushaltgesetz</w:t>
      </w:r>
    </w:p>
    <w:p w:rsidR="009E559C" w:rsidRPr="00CE548F" w:rsidRDefault="009E559C" w:rsidP="009E559C">
      <w:pPr>
        <w:pBdr>
          <w:top w:val="single" w:sz="4" w:space="1" w:color="auto"/>
          <w:left w:val="single" w:sz="4" w:space="4" w:color="auto"/>
          <w:bottom w:val="single" w:sz="4" w:space="1" w:color="auto"/>
          <w:right w:val="single" w:sz="4" w:space="4" w:color="auto"/>
        </w:pBdr>
        <w:shd w:val="clear" w:color="auto" w:fill="EEECE1"/>
        <w:autoSpaceDE w:val="0"/>
        <w:autoSpaceDN w:val="0"/>
        <w:adjustRightInd w:val="0"/>
        <w:rPr>
          <w:rFonts w:cs="Helvetica-Bold"/>
          <w:b/>
          <w:bCs/>
          <w:color w:val="auto"/>
          <w:sz w:val="20"/>
          <w:lang w:eastAsia="de-CH"/>
        </w:rPr>
      </w:pPr>
      <w:r w:rsidRPr="00CE548F">
        <w:rPr>
          <w:rFonts w:cs="Helvetica-Bold"/>
          <w:b/>
          <w:bCs/>
          <w:color w:val="auto"/>
          <w:sz w:val="20"/>
          <w:lang w:eastAsia="de-CH"/>
        </w:rPr>
        <w:t>Art. 27 Geldflussrechnung</w:t>
      </w:r>
    </w:p>
    <w:p w:rsidR="009E559C" w:rsidRPr="00CE548F" w:rsidRDefault="009E559C" w:rsidP="009E559C">
      <w:pPr>
        <w:pBdr>
          <w:top w:val="single" w:sz="4" w:space="1" w:color="auto"/>
          <w:left w:val="single" w:sz="4" w:space="4" w:color="auto"/>
          <w:bottom w:val="single" w:sz="4" w:space="1" w:color="auto"/>
          <w:right w:val="single" w:sz="4" w:space="4" w:color="auto"/>
        </w:pBdr>
        <w:shd w:val="clear" w:color="auto" w:fill="EEECE1"/>
        <w:autoSpaceDE w:val="0"/>
        <w:autoSpaceDN w:val="0"/>
        <w:adjustRightInd w:val="0"/>
        <w:rPr>
          <w:rFonts w:cs="Helvetica"/>
          <w:color w:val="auto"/>
          <w:sz w:val="20"/>
          <w:lang w:eastAsia="de-CH"/>
        </w:rPr>
      </w:pPr>
      <w:r w:rsidRPr="00CE548F">
        <w:rPr>
          <w:rFonts w:cs="Helvetica"/>
          <w:color w:val="auto"/>
          <w:sz w:val="12"/>
          <w:szCs w:val="12"/>
          <w:lang w:eastAsia="de-CH"/>
        </w:rPr>
        <w:t xml:space="preserve">1 </w:t>
      </w:r>
      <w:r w:rsidRPr="00CE548F">
        <w:rPr>
          <w:rFonts w:cs="Helvetica"/>
          <w:color w:val="auto"/>
          <w:sz w:val="20"/>
          <w:lang w:eastAsia="de-CH"/>
        </w:rPr>
        <w:t>Die Geldflussrechnung gibt Auskunft über die Herkunft und die Verwendung der Geldmittel.</w:t>
      </w:r>
    </w:p>
    <w:p w:rsidR="009E559C" w:rsidRPr="00CE548F" w:rsidRDefault="009E559C" w:rsidP="009E559C">
      <w:pPr>
        <w:pBdr>
          <w:top w:val="single" w:sz="4" w:space="1" w:color="auto"/>
          <w:left w:val="single" w:sz="4" w:space="4" w:color="auto"/>
          <w:bottom w:val="single" w:sz="4" w:space="1" w:color="auto"/>
          <w:right w:val="single" w:sz="4" w:space="4" w:color="auto"/>
        </w:pBdr>
        <w:shd w:val="clear" w:color="auto" w:fill="EEECE1"/>
        <w:autoSpaceDE w:val="0"/>
        <w:autoSpaceDN w:val="0"/>
        <w:adjustRightInd w:val="0"/>
        <w:rPr>
          <w:rFonts w:cs="Helvetica"/>
          <w:color w:val="auto"/>
          <w:sz w:val="20"/>
          <w:lang w:eastAsia="de-CH"/>
        </w:rPr>
      </w:pPr>
      <w:r w:rsidRPr="00CE548F">
        <w:rPr>
          <w:rFonts w:cs="Helvetica"/>
          <w:color w:val="auto"/>
          <w:sz w:val="12"/>
          <w:szCs w:val="12"/>
          <w:lang w:eastAsia="de-CH"/>
        </w:rPr>
        <w:t xml:space="preserve">2 </w:t>
      </w:r>
      <w:r w:rsidRPr="00CE548F">
        <w:rPr>
          <w:rFonts w:cs="Helvetica"/>
          <w:color w:val="auto"/>
          <w:sz w:val="20"/>
          <w:lang w:eastAsia="de-CH"/>
        </w:rPr>
        <w:t>Sie stellt den Geldfluss aus betrieblicher Tätigkeit, aus Investitionstätigkeit und aus Finanzierungstätigkeit gestuft dar.</w:t>
      </w:r>
    </w:p>
    <w:p w:rsidR="009E559C" w:rsidRPr="00CE548F" w:rsidRDefault="009E559C" w:rsidP="009E559C">
      <w:pPr>
        <w:pBdr>
          <w:top w:val="single" w:sz="4" w:space="1" w:color="auto"/>
          <w:left w:val="single" w:sz="4" w:space="4" w:color="auto"/>
          <w:bottom w:val="single" w:sz="4" w:space="1" w:color="auto"/>
          <w:right w:val="single" w:sz="4" w:space="4" w:color="auto"/>
        </w:pBdr>
        <w:shd w:val="clear" w:color="auto" w:fill="EEECE1"/>
        <w:autoSpaceDE w:val="0"/>
        <w:autoSpaceDN w:val="0"/>
        <w:adjustRightInd w:val="0"/>
        <w:rPr>
          <w:rFonts w:cs="Helvetica"/>
          <w:color w:val="auto"/>
          <w:sz w:val="20"/>
          <w:lang w:eastAsia="de-CH"/>
        </w:rPr>
      </w:pPr>
    </w:p>
    <w:p w:rsidR="009E559C" w:rsidRPr="00CE548F" w:rsidRDefault="009E559C" w:rsidP="009E559C">
      <w:pPr>
        <w:autoSpaceDE w:val="0"/>
        <w:autoSpaceDN w:val="0"/>
        <w:adjustRightInd w:val="0"/>
        <w:jc w:val="both"/>
        <w:rPr>
          <w:color w:val="auto"/>
          <w:szCs w:val="22"/>
          <w:lang w:eastAsia="de-CH"/>
        </w:rPr>
      </w:pPr>
    </w:p>
    <w:p w:rsidR="009E559C" w:rsidRPr="00CE548F" w:rsidRDefault="009E559C">
      <w:r w:rsidRPr="00CE548F">
        <w:rPr>
          <w:color w:val="auto"/>
          <w:szCs w:val="22"/>
          <w:lang w:eastAsia="de-CH"/>
        </w:rPr>
        <w:t>Die Geldflussrechnung ist wichtig, damit die Finanzierungstätigkeit und der Finanzierungsbedarf einzeln analysiert und kommuniziert werden können. Bereits beim Budget erhält das Volk gewisse Informationen zur Finanzierung. Der Plangeldfluss zeigt auf, wie sich die Finanzierung entwickeln wird. Die Geldflussrechnung stellt den Ertrag bzw. die Einnahmen (Zunahme von liquiden Mitteln) und den Aufwand bzw. die Ausgaben (Abnahme von liquiden Mitteln) in einer Periode einander gegenüber.</w:t>
      </w:r>
    </w:p>
    <w:p w:rsidR="009E559C" w:rsidRPr="00CE548F" w:rsidRDefault="009E559C" w:rsidP="009E559C">
      <w:pPr>
        <w:pStyle w:val="berschrift2"/>
      </w:pPr>
      <w:bookmarkStart w:id="54" w:name="_Toc517784766"/>
      <w:bookmarkStart w:id="55" w:name="_Toc522281336"/>
      <w:bookmarkEnd w:id="54"/>
      <w:r w:rsidRPr="00CE548F">
        <w:t>Konsolidierung</w:t>
      </w:r>
      <w:bookmarkEnd w:id="55"/>
    </w:p>
    <w:p w:rsidR="009E559C" w:rsidRPr="00CE548F" w:rsidRDefault="009E559C" w:rsidP="009E559C">
      <w:pPr>
        <w:pBdr>
          <w:top w:val="single" w:sz="4" w:space="1" w:color="auto"/>
          <w:left w:val="single" w:sz="4" w:space="4" w:color="auto"/>
          <w:bottom w:val="single" w:sz="4" w:space="1" w:color="auto"/>
          <w:right w:val="single" w:sz="4" w:space="4" w:color="auto"/>
        </w:pBdr>
        <w:shd w:val="clear" w:color="auto" w:fill="EEECE1"/>
        <w:autoSpaceDE w:val="0"/>
        <w:autoSpaceDN w:val="0"/>
        <w:adjustRightInd w:val="0"/>
        <w:rPr>
          <w:b/>
          <w:i/>
        </w:rPr>
      </w:pPr>
    </w:p>
    <w:p w:rsidR="009E559C" w:rsidRPr="00CE548F" w:rsidRDefault="009E559C" w:rsidP="009E559C">
      <w:pPr>
        <w:pBdr>
          <w:top w:val="single" w:sz="4" w:space="1" w:color="auto"/>
          <w:left w:val="single" w:sz="4" w:space="4" w:color="auto"/>
          <w:bottom w:val="single" w:sz="4" w:space="1" w:color="auto"/>
          <w:right w:val="single" w:sz="4" w:space="4" w:color="auto"/>
        </w:pBdr>
        <w:shd w:val="clear" w:color="auto" w:fill="EEECE1"/>
        <w:autoSpaceDE w:val="0"/>
        <w:autoSpaceDN w:val="0"/>
        <w:adjustRightInd w:val="0"/>
        <w:rPr>
          <w:rFonts w:cs="Helvetica-Bold"/>
          <w:b/>
          <w:bCs/>
          <w:color w:val="auto"/>
          <w:sz w:val="20"/>
          <w:lang w:eastAsia="de-CH"/>
        </w:rPr>
      </w:pPr>
      <w:r w:rsidRPr="00CE548F">
        <w:rPr>
          <w:b/>
          <w:i/>
        </w:rPr>
        <w:t>Gemeindefinanzhaushaltgesetz</w:t>
      </w:r>
    </w:p>
    <w:p w:rsidR="009E559C" w:rsidRPr="00CE548F" w:rsidRDefault="009E559C" w:rsidP="009E559C">
      <w:pPr>
        <w:pBdr>
          <w:top w:val="single" w:sz="4" w:space="1" w:color="auto"/>
          <w:left w:val="single" w:sz="4" w:space="4" w:color="auto"/>
          <w:bottom w:val="single" w:sz="4" w:space="1" w:color="auto"/>
          <w:right w:val="single" w:sz="4" w:space="4" w:color="auto"/>
        </w:pBdr>
        <w:shd w:val="clear" w:color="auto" w:fill="EEECE1"/>
        <w:autoSpaceDE w:val="0"/>
        <w:autoSpaceDN w:val="0"/>
        <w:adjustRightInd w:val="0"/>
        <w:rPr>
          <w:rFonts w:cs="Helvetica-Bold"/>
          <w:b/>
          <w:bCs/>
          <w:color w:val="auto"/>
          <w:sz w:val="20"/>
          <w:lang w:eastAsia="de-CH"/>
        </w:rPr>
      </w:pPr>
      <w:r w:rsidRPr="00CE548F">
        <w:rPr>
          <w:rFonts w:cs="Helvetica-Bold"/>
          <w:b/>
          <w:bCs/>
          <w:color w:val="auto"/>
          <w:sz w:val="20"/>
          <w:lang w:eastAsia="de-CH"/>
        </w:rPr>
        <w:t>Art. 57 Konsolidierungskreis</w:t>
      </w:r>
    </w:p>
    <w:p w:rsidR="009E559C" w:rsidRPr="00CE548F" w:rsidRDefault="009E559C" w:rsidP="009E559C">
      <w:pPr>
        <w:pBdr>
          <w:top w:val="single" w:sz="4" w:space="1" w:color="auto"/>
          <w:left w:val="single" w:sz="4" w:space="4" w:color="auto"/>
          <w:bottom w:val="single" w:sz="4" w:space="1" w:color="auto"/>
          <w:right w:val="single" w:sz="4" w:space="4" w:color="auto"/>
        </w:pBdr>
        <w:shd w:val="clear" w:color="auto" w:fill="EEECE1"/>
        <w:autoSpaceDE w:val="0"/>
        <w:autoSpaceDN w:val="0"/>
        <w:adjustRightInd w:val="0"/>
        <w:jc w:val="both"/>
        <w:rPr>
          <w:rFonts w:cs="Helvetica"/>
          <w:color w:val="auto"/>
          <w:sz w:val="20"/>
          <w:lang w:eastAsia="de-CH"/>
        </w:rPr>
      </w:pPr>
      <w:r w:rsidRPr="00CE548F">
        <w:rPr>
          <w:rFonts w:cs="Helvetica"/>
          <w:color w:val="auto"/>
          <w:sz w:val="12"/>
          <w:szCs w:val="12"/>
          <w:lang w:eastAsia="de-CH"/>
        </w:rPr>
        <w:t xml:space="preserve">1 </w:t>
      </w:r>
      <w:r w:rsidRPr="00CE548F">
        <w:rPr>
          <w:rFonts w:cs="Helvetica"/>
          <w:color w:val="auto"/>
          <w:sz w:val="20"/>
          <w:lang w:eastAsia="de-CH"/>
        </w:rPr>
        <w:t>Zum Konsolidierungskreis gehören in einer ersten Stufe die Politischen Gemeinden und die Schulgemeinden. Bei Einheitsgemeinden entfällt die erste Stufe.</w:t>
      </w:r>
    </w:p>
    <w:p w:rsidR="009E559C" w:rsidRPr="00CE548F" w:rsidRDefault="009E559C" w:rsidP="009E559C">
      <w:pPr>
        <w:pBdr>
          <w:top w:val="single" w:sz="4" w:space="1" w:color="auto"/>
          <w:left w:val="single" w:sz="4" w:space="4" w:color="auto"/>
          <w:bottom w:val="single" w:sz="4" w:space="1" w:color="auto"/>
          <w:right w:val="single" w:sz="4" w:space="4" w:color="auto"/>
        </w:pBdr>
        <w:shd w:val="clear" w:color="auto" w:fill="EEECE1"/>
        <w:autoSpaceDE w:val="0"/>
        <w:autoSpaceDN w:val="0"/>
        <w:adjustRightInd w:val="0"/>
        <w:jc w:val="both"/>
        <w:rPr>
          <w:rFonts w:cs="Helvetica"/>
          <w:color w:val="auto"/>
          <w:sz w:val="20"/>
          <w:lang w:eastAsia="de-CH"/>
        </w:rPr>
      </w:pPr>
      <w:r w:rsidRPr="00CE548F">
        <w:rPr>
          <w:rFonts w:cs="Helvetica"/>
          <w:color w:val="auto"/>
          <w:sz w:val="12"/>
          <w:szCs w:val="12"/>
          <w:lang w:eastAsia="de-CH"/>
        </w:rPr>
        <w:t xml:space="preserve">2 </w:t>
      </w:r>
      <w:r w:rsidRPr="00CE548F">
        <w:rPr>
          <w:rFonts w:cs="Helvetica"/>
          <w:color w:val="auto"/>
          <w:sz w:val="20"/>
          <w:lang w:eastAsia="de-CH"/>
        </w:rPr>
        <w:t>Selbständige Anstalten der Gemeinden, welche die Rechnung gemäss dem Kontenrahmen des Harmonisierten Rechnungsmodells führen, werden in einer zweiten Stufe konsolidiert. Die übrigen selbständigen Anstalten werden im Beteiligungs- und Gewährleistungsspiegel im Anhang der Jahresrechnung aufgeführt.</w:t>
      </w:r>
    </w:p>
    <w:p w:rsidR="009E559C" w:rsidRPr="00CE548F" w:rsidRDefault="009E559C" w:rsidP="009E559C">
      <w:pPr>
        <w:pBdr>
          <w:top w:val="single" w:sz="4" w:space="1" w:color="auto"/>
          <w:left w:val="single" w:sz="4" w:space="4" w:color="auto"/>
          <w:bottom w:val="single" w:sz="4" w:space="1" w:color="auto"/>
          <w:right w:val="single" w:sz="4" w:space="4" w:color="auto"/>
        </w:pBdr>
        <w:shd w:val="clear" w:color="auto" w:fill="EEECE1"/>
        <w:autoSpaceDE w:val="0"/>
        <w:autoSpaceDN w:val="0"/>
        <w:adjustRightInd w:val="0"/>
        <w:jc w:val="both"/>
        <w:rPr>
          <w:rFonts w:cs="Helvetica"/>
          <w:color w:val="auto"/>
          <w:sz w:val="20"/>
          <w:lang w:eastAsia="de-CH"/>
        </w:rPr>
      </w:pPr>
      <w:r w:rsidRPr="00CE548F">
        <w:rPr>
          <w:rFonts w:cs="Helvetica"/>
          <w:color w:val="auto"/>
          <w:sz w:val="12"/>
          <w:szCs w:val="12"/>
          <w:lang w:eastAsia="de-CH"/>
        </w:rPr>
        <w:t xml:space="preserve">3 </w:t>
      </w:r>
      <w:r w:rsidRPr="00CE548F">
        <w:rPr>
          <w:rFonts w:cs="Helvetica"/>
          <w:color w:val="auto"/>
          <w:sz w:val="20"/>
          <w:lang w:eastAsia="de-CH"/>
        </w:rPr>
        <w:t>Der Regierungsrat regelt das Nähere in der Vollzugsverordnung.</w:t>
      </w:r>
    </w:p>
    <w:p w:rsidR="009E559C" w:rsidRPr="00CE548F" w:rsidRDefault="009E559C" w:rsidP="009E559C">
      <w:pPr>
        <w:pBdr>
          <w:top w:val="single" w:sz="4" w:space="1" w:color="auto"/>
          <w:left w:val="single" w:sz="4" w:space="4" w:color="auto"/>
          <w:bottom w:val="single" w:sz="4" w:space="1" w:color="auto"/>
          <w:right w:val="single" w:sz="4" w:space="4" w:color="auto"/>
        </w:pBdr>
        <w:shd w:val="clear" w:color="auto" w:fill="EEECE1"/>
        <w:autoSpaceDE w:val="0"/>
        <w:autoSpaceDN w:val="0"/>
        <w:adjustRightInd w:val="0"/>
        <w:rPr>
          <w:rFonts w:cs="Helvetica"/>
          <w:color w:val="auto"/>
          <w:sz w:val="20"/>
          <w:lang w:eastAsia="de-CH"/>
        </w:rPr>
      </w:pPr>
    </w:p>
    <w:p w:rsidR="009E559C" w:rsidRPr="00CE548F" w:rsidRDefault="009E559C" w:rsidP="009E559C">
      <w:pPr>
        <w:pBdr>
          <w:top w:val="single" w:sz="4" w:space="1" w:color="auto"/>
          <w:left w:val="single" w:sz="4" w:space="4" w:color="auto"/>
          <w:bottom w:val="single" w:sz="4" w:space="1" w:color="auto"/>
          <w:right w:val="single" w:sz="4" w:space="4" w:color="auto"/>
        </w:pBdr>
        <w:shd w:val="clear" w:color="auto" w:fill="EEECE1"/>
        <w:autoSpaceDE w:val="0"/>
        <w:autoSpaceDN w:val="0"/>
        <w:adjustRightInd w:val="0"/>
        <w:rPr>
          <w:rFonts w:cs="Helvetica-Bold"/>
          <w:b/>
          <w:bCs/>
          <w:color w:val="auto"/>
          <w:sz w:val="20"/>
          <w:lang w:eastAsia="de-CH"/>
        </w:rPr>
      </w:pPr>
      <w:r w:rsidRPr="00CE548F">
        <w:rPr>
          <w:rFonts w:cs="Helvetica-Bold"/>
          <w:b/>
          <w:bCs/>
          <w:color w:val="auto"/>
          <w:sz w:val="20"/>
          <w:lang w:eastAsia="de-CH"/>
        </w:rPr>
        <w:t>Art. 58 Konsolidierungsmethode</w:t>
      </w:r>
    </w:p>
    <w:p w:rsidR="009E559C" w:rsidRPr="00CE548F" w:rsidRDefault="009E559C" w:rsidP="009E559C">
      <w:pPr>
        <w:pBdr>
          <w:top w:val="single" w:sz="4" w:space="1" w:color="auto"/>
          <w:left w:val="single" w:sz="4" w:space="4" w:color="auto"/>
          <w:bottom w:val="single" w:sz="4" w:space="1" w:color="auto"/>
          <w:right w:val="single" w:sz="4" w:space="4" w:color="auto"/>
        </w:pBdr>
        <w:shd w:val="clear" w:color="auto" w:fill="EEECE1"/>
        <w:autoSpaceDE w:val="0"/>
        <w:autoSpaceDN w:val="0"/>
        <w:adjustRightInd w:val="0"/>
        <w:jc w:val="both"/>
        <w:rPr>
          <w:rFonts w:cs="Helvetica"/>
          <w:color w:val="auto"/>
          <w:sz w:val="20"/>
          <w:lang w:eastAsia="de-CH"/>
        </w:rPr>
      </w:pPr>
      <w:r w:rsidRPr="00CE548F">
        <w:rPr>
          <w:rFonts w:cs="Helvetica"/>
          <w:color w:val="auto"/>
          <w:sz w:val="12"/>
          <w:szCs w:val="12"/>
          <w:lang w:eastAsia="de-CH"/>
        </w:rPr>
        <w:t xml:space="preserve">1 </w:t>
      </w:r>
      <w:r w:rsidRPr="00CE548F">
        <w:rPr>
          <w:rFonts w:cs="Helvetica"/>
          <w:color w:val="auto"/>
          <w:sz w:val="20"/>
          <w:lang w:eastAsia="de-CH"/>
        </w:rPr>
        <w:t>Die Politischen Gemeinden und die Schulgemeinden werden nach der Methode der Vollkonsolidierung in die Jahresrechnung integriert.</w:t>
      </w:r>
    </w:p>
    <w:p w:rsidR="009E559C" w:rsidRPr="00CE548F" w:rsidRDefault="009E559C" w:rsidP="009E559C">
      <w:pPr>
        <w:pBdr>
          <w:top w:val="single" w:sz="4" w:space="1" w:color="auto"/>
          <w:left w:val="single" w:sz="4" w:space="4" w:color="auto"/>
          <w:bottom w:val="single" w:sz="4" w:space="1" w:color="auto"/>
          <w:right w:val="single" w:sz="4" w:space="4" w:color="auto"/>
        </w:pBdr>
        <w:shd w:val="clear" w:color="auto" w:fill="EEECE1"/>
        <w:autoSpaceDE w:val="0"/>
        <w:autoSpaceDN w:val="0"/>
        <w:adjustRightInd w:val="0"/>
        <w:jc w:val="both"/>
        <w:rPr>
          <w:rFonts w:cs="Helvetica"/>
          <w:color w:val="auto"/>
          <w:sz w:val="20"/>
          <w:lang w:eastAsia="de-CH"/>
        </w:rPr>
      </w:pPr>
      <w:r w:rsidRPr="00CE548F">
        <w:rPr>
          <w:rFonts w:cs="Helvetica"/>
          <w:color w:val="auto"/>
          <w:sz w:val="12"/>
          <w:szCs w:val="12"/>
          <w:lang w:eastAsia="de-CH"/>
        </w:rPr>
        <w:t xml:space="preserve">2 </w:t>
      </w:r>
      <w:r w:rsidRPr="00CE548F">
        <w:rPr>
          <w:rFonts w:cs="Helvetica"/>
          <w:color w:val="auto"/>
          <w:sz w:val="20"/>
          <w:lang w:eastAsia="de-CH"/>
        </w:rPr>
        <w:t>Die selbständigen Anstalten der Gemeinden, welche die Rechnung gemäss dem Kontenrahmen des Harmonisierten Rechnungsmodells führen, werden entweder nach der Methode der Vollkonsolidierung oder nach dem anteiligen Eigenkapitalwert beziehungsweise mit dem anteiligen Periodenerfolg (Equity-Methode) in die Jahresrechnung integriert, falls eine Konsolidierung vorgenommen wird.</w:t>
      </w:r>
    </w:p>
    <w:p w:rsidR="009E559C" w:rsidRPr="00CE548F" w:rsidRDefault="009E559C" w:rsidP="009E559C">
      <w:pPr>
        <w:pBdr>
          <w:top w:val="single" w:sz="4" w:space="1" w:color="auto"/>
          <w:left w:val="single" w:sz="4" w:space="4" w:color="auto"/>
          <w:bottom w:val="single" w:sz="4" w:space="1" w:color="auto"/>
          <w:right w:val="single" w:sz="4" w:space="4" w:color="auto"/>
        </w:pBdr>
        <w:shd w:val="clear" w:color="auto" w:fill="EEECE1"/>
        <w:overflowPunct w:val="0"/>
        <w:autoSpaceDE w:val="0"/>
        <w:autoSpaceDN w:val="0"/>
        <w:adjustRightInd w:val="0"/>
        <w:jc w:val="both"/>
        <w:textAlignment w:val="baseline"/>
      </w:pPr>
    </w:p>
    <w:p w:rsidR="009E559C" w:rsidRPr="00CE548F" w:rsidRDefault="009E559C" w:rsidP="009E559C">
      <w:pPr>
        <w:overflowPunct w:val="0"/>
        <w:autoSpaceDE w:val="0"/>
        <w:autoSpaceDN w:val="0"/>
        <w:adjustRightInd w:val="0"/>
        <w:jc w:val="both"/>
        <w:textAlignment w:val="baseline"/>
      </w:pPr>
    </w:p>
    <w:p w:rsidR="00AD1B34" w:rsidRPr="00CE548F" w:rsidRDefault="009E559C" w:rsidP="009E559C">
      <w:pPr>
        <w:autoSpaceDE w:val="0"/>
        <w:autoSpaceDN w:val="0"/>
        <w:adjustRightInd w:val="0"/>
        <w:jc w:val="both"/>
        <w:rPr>
          <w:rFonts w:cs="Helvetica-Bold"/>
          <w:bCs/>
          <w:color w:val="auto"/>
          <w:szCs w:val="22"/>
          <w:lang w:eastAsia="de-CH"/>
        </w:rPr>
      </w:pPr>
      <w:r w:rsidRPr="00CE548F">
        <w:rPr>
          <w:szCs w:val="22"/>
        </w:rPr>
        <w:t xml:space="preserve">Die konsolidierte Betrachtungsweise erlaubt einen finanziellen Gesamtüberblick über die konsolidierten Einheiten einer Gemeinde. Die Konsolidierung hat unter Verrechnung der gegenseitigen Forderungen und Schulden sowie Aufwendungen und Erträge zu erfolgen. Der Konsolidierungskreis ist in Art. 59 des </w:t>
      </w:r>
      <w:r w:rsidRPr="00CE548F">
        <w:rPr>
          <w:rFonts w:cs="Helvetica-Bold"/>
          <w:bCs/>
          <w:color w:val="auto"/>
          <w:szCs w:val="22"/>
          <w:lang w:eastAsia="de-CH"/>
        </w:rPr>
        <w:t>Gesetzes über den Finanzhaushalt des Kantons geregelt.</w:t>
      </w:r>
    </w:p>
    <w:p w:rsidR="009E559C" w:rsidRPr="00CE548F" w:rsidRDefault="009E559C" w:rsidP="009E559C">
      <w:pPr>
        <w:autoSpaceDE w:val="0"/>
        <w:autoSpaceDN w:val="0"/>
        <w:adjustRightInd w:val="0"/>
        <w:jc w:val="both"/>
        <w:rPr>
          <w:rFonts w:cs="Helvetica-Bold"/>
          <w:bCs/>
          <w:color w:val="auto"/>
          <w:szCs w:val="22"/>
          <w:lang w:eastAsia="de-CH"/>
        </w:rPr>
      </w:pPr>
    </w:p>
    <w:p w:rsidR="002845C2" w:rsidRPr="00CE548F" w:rsidRDefault="002845C2" w:rsidP="00D1176D">
      <w:pPr>
        <w:autoSpaceDE w:val="0"/>
        <w:autoSpaceDN w:val="0"/>
        <w:adjustRightInd w:val="0"/>
        <w:jc w:val="both"/>
        <w:rPr>
          <w:color w:val="auto"/>
          <w:szCs w:val="22"/>
          <w:lang w:eastAsia="de-CH"/>
        </w:rPr>
      </w:pPr>
    </w:p>
    <w:p w:rsidR="002845C2" w:rsidRPr="00CE548F" w:rsidRDefault="002845C2" w:rsidP="00875CE5">
      <w:pPr>
        <w:pStyle w:val="berschrift2"/>
      </w:pPr>
      <w:bookmarkStart w:id="56" w:name="_Toc522281337"/>
      <w:r w:rsidRPr="00CE548F">
        <w:t>Anhang zur Rechnung</w:t>
      </w:r>
      <w:bookmarkEnd w:id="56"/>
    </w:p>
    <w:p w:rsidR="002845C2" w:rsidRPr="00CE548F" w:rsidRDefault="002845C2" w:rsidP="002845C2">
      <w:pPr>
        <w:pBdr>
          <w:top w:val="single" w:sz="4" w:space="1" w:color="auto"/>
          <w:left w:val="single" w:sz="4" w:space="4" w:color="auto"/>
          <w:bottom w:val="single" w:sz="4" w:space="1" w:color="auto"/>
          <w:right w:val="single" w:sz="4" w:space="4" w:color="auto"/>
        </w:pBdr>
        <w:shd w:val="clear" w:color="auto" w:fill="EEECE1"/>
        <w:jc w:val="both"/>
      </w:pPr>
    </w:p>
    <w:p w:rsidR="002845C2" w:rsidRPr="00CE548F" w:rsidRDefault="002845C2" w:rsidP="002845C2">
      <w:pPr>
        <w:pBdr>
          <w:top w:val="single" w:sz="4" w:space="1" w:color="auto"/>
          <w:left w:val="single" w:sz="4" w:space="4" w:color="auto"/>
          <w:bottom w:val="single" w:sz="4" w:space="1" w:color="auto"/>
          <w:right w:val="single" w:sz="4" w:space="4" w:color="auto"/>
        </w:pBdr>
        <w:shd w:val="clear" w:color="auto" w:fill="EEECE1"/>
        <w:autoSpaceDE w:val="0"/>
        <w:autoSpaceDN w:val="0"/>
        <w:adjustRightInd w:val="0"/>
        <w:rPr>
          <w:rFonts w:cs="Helvetica-Bold"/>
          <w:b/>
          <w:bCs/>
          <w:color w:val="auto"/>
          <w:sz w:val="20"/>
          <w:lang w:eastAsia="de-CH"/>
        </w:rPr>
      </w:pPr>
      <w:r w:rsidRPr="00CE548F">
        <w:rPr>
          <w:b/>
          <w:i/>
        </w:rPr>
        <w:t>Gemeindefinanzhaushaltgesetz</w:t>
      </w:r>
    </w:p>
    <w:p w:rsidR="002845C2" w:rsidRPr="00CE548F" w:rsidRDefault="002845C2" w:rsidP="002845C2">
      <w:pPr>
        <w:pBdr>
          <w:top w:val="single" w:sz="4" w:space="1" w:color="auto"/>
          <w:left w:val="single" w:sz="4" w:space="4" w:color="auto"/>
          <w:bottom w:val="single" w:sz="4" w:space="1" w:color="auto"/>
          <w:right w:val="single" w:sz="4" w:space="4" w:color="auto"/>
        </w:pBdr>
        <w:shd w:val="clear" w:color="auto" w:fill="EEECE1"/>
        <w:autoSpaceDE w:val="0"/>
        <w:autoSpaceDN w:val="0"/>
        <w:adjustRightInd w:val="0"/>
        <w:rPr>
          <w:rFonts w:cs="Helvetica-Bold"/>
          <w:b/>
          <w:bCs/>
          <w:color w:val="auto"/>
          <w:sz w:val="20"/>
          <w:lang w:eastAsia="de-CH"/>
        </w:rPr>
      </w:pPr>
      <w:r w:rsidRPr="00CE548F">
        <w:rPr>
          <w:rFonts w:cs="Helvetica-Bold"/>
          <w:b/>
          <w:bCs/>
          <w:color w:val="auto"/>
          <w:sz w:val="20"/>
          <w:lang w:eastAsia="de-CH"/>
        </w:rPr>
        <w:t>Art. 28 Anhang</w:t>
      </w:r>
    </w:p>
    <w:p w:rsidR="002845C2" w:rsidRPr="00CE548F" w:rsidRDefault="002845C2" w:rsidP="002845C2">
      <w:pPr>
        <w:pBdr>
          <w:top w:val="single" w:sz="4" w:space="1" w:color="auto"/>
          <w:left w:val="single" w:sz="4" w:space="4" w:color="auto"/>
          <w:bottom w:val="single" w:sz="4" w:space="1" w:color="auto"/>
          <w:right w:val="single" w:sz="4" w:space="4" w:color="auto"/>
        </w:pBdr>
        <w:shd w:val="clear" w:color="auto" w:fill="EEECE1"/>
        <w:autoSpaceDE w:val="0"/>
        <w:autoSpaceDN w:val="0"/>
        <w:adjustRightInd w:val="0"/>
        <w:rPr>
          <w:rFonts w:cs="Helvetica"/>
          <w:color w:val="auto"/>
          <w:sz w:val="20"/>
          <w:lang w:eastAsia="de-CH"/>
        </w:rPr>
      </w:pPr>
      <w:r w:rsidRPr="00CE548F">
        <w:rPr>
          <w:rFonts w:cs="Helvetica"/>
          <w:color w:val="auto"/>
          <w:sz w:val="20"/>
          <w:lang w:eastAsia="de-CH"/>
        </w:rPr>
        <w:t>Der Anhang der Jahresrechnung:</w:t>
      </w:r>
    </w:p>
    <w:p w:rsidR="002845C2" w:rsidRPr="00CE548F" w:rsidRDefault="002845C2" w:rsidP="002845C2">
      <w:pPr>
        <w:pBdr>
          <w:top w:val="single" w:sz="4" w:space="1" w:color="auto"/>
          <w:left w:val="single" w:sz="4" w:space="4" w:color="auto"/>
          <w:bottom w:val="single" w:sz="4" w:space="1" w:color="auto"/>
          <w:right w:val="single" w:sz="4" w:space="4" w:color="auto"/>
        </w:pBdr>
        <w:shd w:val="clear" w:color="auto" w:fill="EEECE1"/>
        <w:autoSpaceDE w:val="0"/>
        <w:autoSpaceDN w:val="0"/>
        <w:adjustRightInd w:val="0"/>
        <w:ind w:left="284" w:hanging="284"/>
        <w:rPr>
          <w:rFonts w:cs="Helvetica"/>
          <w:color w:val="auto"/>
          <w:sz w:val="20"/>
          <w:lang w:eastAsia="de-CH"/>
        </w:rPr>
      </w:pPr>
      <w:r w:rsidRPr="00CE548F">
        <w:rPr>
          <w:rFonts w:cs="Helvetica"/>
          <w:color w:val="auto"/>
          <w:sz w:val="20"/>
          <w:lang w:eastAsia="de-CH"/>
        </w:rPr>
        <w:t>1. nennt das auf die Rechnungslegung anzuwendende Regelwerk und begründet Abweichungen;</w:t>
      </w:r>
    </w:p>
    <w:p w:rsidR="002845C2" w:rsidRPr="00CE548F" w:rsidRDefault="002845C2" w:rsidP="002845C2">
      <w:pPr>
        <w:pBdr>
          <w:top w:val="single" w:sz="4" w:space="1" w:color="auto"/>
          <w:left w:val="single" w:sz="4" w:space="4" w:color="auto"/>
          <w:bottom w:val="single" w:sz="4" w:space="1" w:color="auto"/>
          <w:right w:val="single" w:sz="4" w:space="4" w:color="auto"/>
        </w:pBdr>
        <w:shd w:val="clear" w:color="auto" w:fill="EEECE1"/>
        <w:autoSpaceDE w:val="0"/>
        <w:autoSpaceDN w:val="0"/>
        <w:adjustRightInd w:val="0"/>
        <w:ind w:left="284" w:hanging="284"/>
        <w:rPr>
          <w:rFonts w:cs="Helvetica"/>
          <w:color w:val="auto"/>
          <w:sz w:val="20"/>
          <w:lang w:eastAsia="de-CH"/>
        </w:rPr>
      </w:pPr>
      <w:r w:rsidRPr="00CE548F">
        <w:rPr>
          <w:rFonts w:cs="Helvetica"/>
          <w:color w:val="auto"/>
          <w:sz w:val="20"/>
          <w:lang w:eastAsia="de-CH"/>
        </w:rPr>
        <w:t>2. fasst die Rechnungslegungsgrundsätze einschliesslich der wesentlichen Grundsätze zur Bilanzierung und Bewertung zusammen;</w:t>
      </w:r>
    </w:p>
    <w:p w:rsidR="002845C2" w:rsidRPr="00CE548F" w:rsidRDefault="002845C2" w:rsidP="002845C2">
      <w:pPr>
        <w:pBdr>
          <w:top w:val="single" w:sz="4" w:space="1" w:color="auto"/>
          <w:left w:val="single" w:sz="4" w:space="4" w:color="auto"/>
          <w:bottom w:val="single" w:sz="4" w:space="1" w:color="auto"/>
          <w:right w:val="single" w:sz="4" w:space="4" w:color="auto"/>
        </w:pBdr>
        <w:shd w:val="clear" w:color="auto" w:fill="EEECE1"/>
        <w:autoSpaceDE w:val="0"/>
        <w:autoSpaceDN w:val="0"/>
        <w:adjustRightInd w:val="0"/>
        <w:ind w:left="284" w:hanging="284"/>
        <w:rPr>
          <w:rFonts w:cs="Helvetica"/>
          <w:color w:val="auto"/>
          <w:sz w:val="20"/>
          <w:lang w:eastAsia="de-CH"/>
        </w:rPr>
      </w:pPr>
      <w:r w:rsidRPr="00CE548F">
        <w:rPr>
          <w:rFonts w:cs="Helvetica"/>
          <w:color w:val="auto"/>
          <w:sz w:val="20"/>
          <w:lang w:eastAsia="de-CH"/>
        </w:rPr>
        <w:t>3. enthält den Eigenkapitalnachweis;</w:t>
      </w:r>
    </w:p>
    <w:p w:rsidR="002845C2" w:rsidRPr="00CE548F" w:rsidRDefault="002845C2" w:rsidP="002845C2">
      <w:pPr>
        <w:pBdr>
          <w:top w:val="single" w:sz="4" w:space="1" w:color="auto"/>
          <w:left w:val="single" w:sz="4" w:space="4" w:color="auto"/>
          <w:bottom w:val="single" w:sz="4" w:space="1" w:color="auto"/>
          <w:right w:val="single" w:sz="4" w:space="4" w:color="auto"/>
        </w:pBdr>
        <w:shd w:val="clear" w:color="auto" w:fill="EEECE1"/>
        <w:autoSpaceDE w:val="0"/>
        <w:autoSpaceDN w:val="0"/>
        <w:adjustRightInd w:val="0"/>
        <w:ind w:left="284" w:hanging="284"/>
        <w:rPr>
          <w:rFonts w:cs="Helvetica"/>
          <w:color w:val="auto"/>
          <w:sz w:val="20"/>
          <w:lang w:eastAsia="de-CH"/>
        </w:rPr>
      </w:pPr>
      <w:r w:rsidRPr="00CE548F">
        <w:rPr>
          <w:rFonts w:cs="Helvetica"/>
          <w:color w:val="auto"/>
          <w:sz w:val="20"/>
          <w:lang w:eastAsia="de-CH"/>
        </w:rPr>
        <w:t>4. enthält den Rückstellungsspiegel;</w:t>
      </w:r>
    </w:p>
    <w:p w:rsidR="002845C2" w:rsidRPr="00CE548F" w:rsidRDefault="002845C2" w:rsidP="002845C2">
      <w:pPr>
        <w:pBdr>
          <w:top w:val="single" w:sz="4" w:space="1" w:color="auto"/>
          <w:left w:val="single" w:sz="4" w:space="4" w:color="auto"/>
          <w:bottom w:val="single" w:sz="4" w:space="1" w:color="auto"/>
          <w:right w:val="single" w:sz="4" w:space="4" w:color="auto"/>
        </w:pBdr>
        <w:shd w:val="clear" w:color="auto" w:fill="EEECE1"/>
        <w:autoSpaceDE w:val="0"/>
        <w:autoSpaceDN w:val="0"/>
        <w:adjustRightInd w:val="0"/>
        <w:ind w:left="284" w:hanging="284"/>
        <w:rPr>
          <w:rFonts w:cs="Helvetica"/>
          <w:color w:val="auto"/>
          <w:sz w:val="20"/>
          <w:lang w:eastAsia="de-CH"/>
        </w:rPr>
      </w:pPr>
      <w:r w:rsidRPr="00CE548F">
        <w:rPr>
          <w:rFonts w:cs="Helvetica"/>
          <w:color w:val="auto"/>
          <w:sz w:val="20"/>
          <w:lang w:eastAsia="de-CH"/>
        </w:rPr>
        <w:t>5. enthält den Beteiligungs- und Gewährleistungsspiegel;</w:t>
      </w:r>
    </w:p>
    <w:p w:rsidR="002845C2" w:rsidRPr="00CE548F" w:rsidRDefault="002845C2" w:rsidP="002845C2">
      <w:pPr>
        <w:pBdr>
          <w:top w:val="single" w:sz="4" w:space="1" w:color="auto"/>
          <w:left w:val="single" w:sz="4" w:space="4" w:color="auto"/>
          <w:bottom w:val="single" w:sz="4" w:space="1" w:color="auto"/>
          <w:right w:val="single" w:sz="4" w:space="4" w:color="auto"/>
        </w:pBdr>
        <w:shd w:val="clear" w:color="auto" w:fill="EEECE1"/>
        <w:autoSpaceDE w:val="0"/>
        <w:autoSpaceDN w:val="0"/>
        <w:adjustRightInd w:val="0"/>
        <w:ind w:left="284" w:hanging="284"/>
        <w:rPr>
          <w:rFonts w:cs="Helvetica"/>
          <w:color w:val="auto"/>
          <w:sz w:val="20"/>
          <w:lang w:eastAsia="de-CH"/>
        </w:rPr>
      </w:pPr>
      <w:r w:rsidRPr="00CE548F">
        <w:rPr>
          <w:rFonts w:cs="Helvetica"/>
          <w:color w:val="auto"/>
          <w:sz w:val="20"/>
          <w:lang w:eastAsia="de-CH"/>
        </w:rPr>
        <w:t>6. zeigt Einzelheiten über Kapitalanlagen in einem Anlagespiegel auf;</w:t>
      </w:r>
    </w:p>
    <w:p w:rsidR="002845C2" w:rsidRPr="00CE548F" w:rsidRDefault="002845C2" w:rsidP="002845C2">
      <w:pPr>
        <w:pBdr>
          <w:top w:val="single" w:sz="4" w:space="1" w:color="auto"/>
          <w:left w:val="single" w:sz="4" w:space="4" w:color="auto"/>
          <w:bottom w:val="single" w:sz="4" w:space="1" w:color="auto"/>
          <w:right w:val="single" w:sz="4" w:space="4" w:color="auto"/>
        </w:pBdr>
        <w:shd w:val="clear" w:color="auto" w:fill="EEECE1"/>
        <w:autoSpaceDE w:val="0"/>
        <w:autoSpaceDN w:val="0"/>
        <w:adjustRightInd w:val="0"/>
        <w:ind w:left="284" w:hanging="284"/>
      </w:pPr>
      <w:r w:rsidRPr="00CE548F">
        <w:rPr>
          <w:rFonts w:cs="Helvetica"/>
          <w:color w:val="auto"/>
          <w:sz w:val="20"/>
          <w:lang w:eastAsia="de-CH"/>
        </w:rPr>
        <w:t>7. enthält zusätzliche Angaben, die für die Beurteilung der Vermögens-und Ertragslage, der Verpflichtungen und der finanziellen Risiken.</w:t>
      </w:r>
    </w:p>
    <w:p w:rsidR="002845C2" w:rsidRPr="00CE548F" w:rsidRDefault="002845C2" w:rsidP="002845C2">
      <w:pPr>
        <w:pBdr>
          <w:top w:val="single" w:sz="4" w:space="1" w:color="auto"/>
          <w:left w:val="single" w:sz="4" w:space="4" w:color="auto"/>
          <w:bottom w:val="single" w:sz="4" w:space="1" w:color="auto"/>
          <w:right w:val="single" w:sz="4" w:space="4" w:color="auto"/>
        </w:pBdr>
        <w:shd w:val="clear" w:color="auto" w:fill="EEECE1"/>
        <w:overflowPunct w:val="0"/>
        <w:autoSpaceDE w:val="0"/>
        <w:autoSpaceDN w:val="0"/>
        <w:adjustRightInd w:val="0"/>
        <w:jc w:val="both"/>
        <w:textAlignment w:val="baseline"/>
      </w:pPr>
    </w:p>
    <w:p w:rsidR="002845C2" w:rsidRPr="00CE548F" w:rsidRDefault="002845C2" w:rsidP="002845C2">
      <w:pPr>
        <w:overflowPunct w:val="0"/>
        <w:autoSpaceDE w:val="0"/>
        <w:autoSpaceDN w:val="0"/>
        <w:adjustRightInd w:val="0"/>
        <w:jc w:val="both"/>
        <w:textAlignment w:val="baseline"/>
      </w:pPr>
    </w:p>
    <w:p w:rsidR="002845C2" w:rsidRPr="00CE548F" w:rsidRDefault="002845C2" w:rsidP="002845C2">
      <w:pPr>
        <w:overflowPunct w:val="0"/>
        <w:autoSpaceDE w:val="0"/>
        <w:autoSpaceDN w:val="0"/>
        <w:adjustRightInd w:val="0"/>
        <w:jc w:val="both"/>
        <w:textAlignment w:val="baseline"/>
      </w:pPr>
      <w:r w:rsidRPr="00CE548F">
        <w:t xml:space="preserve">In Artikel 29 bis 33 des Gemeindefinanzhaushaltgesetzes sind die einzelnen Anhänge zur Jahresrechnung genauer umschrieben. </w:t>
      </w:r>
    </w:p>
    <w:p w:rsidR="002845C2" w:rsidRPr="00CE548F" w:rsidRDefault="002845C2" w:rsidP="002845C2">
      <w:pPr>
        <w:overflowPunct w:val="0"/>
        <w:autoSpaceDE w:val="0"/>
        <w:autoSpaceDN w:val="0"/>
        <w:adjustRightInd w:val="0"/>
        <w:jc w:val="both"/>
        <w:textAlignment w:val="baseline"/>
      </w:pPr>
    </w:p>
    <w:p w:rsidR="009E559C" w:rsidRPr="00CE548F" w:rsidRDefault="009E559C">
      <w:r w:rsidRPr="00CE548F">
        <w:br w:type="page"/>
      </w:r>
    </w:p>
    <w:p w:rsidR="007F5A00" w:rsidRPr="00CE548F" w:rsidRDefault="002845C2" w:rsidP="00875CE5">
      <w:pPr>
        <w:pStyle w:val="berschrift2"/>
      </w:pPr>
      <w:bookmarkStart w:id="57" w:name="_Toc395597716"/>
      <w:bookmarkStart w:id="58" w:name="_Toc522281338"/>
      <w:bookmarkEnd w:id="57"/>
      <w:r w:rsidRPr="00CE548F">
        <w:t>Veröffentlichung von Budget und Jahresrechnung</w:t>
      </w:r>
      <w:bookmarkEnd w:id="58"/>
    </w:p>
    <w:p w:rsidR="000C75F6" w:rsidRPr="00CE548F" w:rsidRDefault="000C75F6" w:rsidP="00F771C9">
      <w:pPr>
        <w:pBdr>
          <w:top w:val="single" w:sz="4" w:space="1" w:color="auto"/>
          <w:left w:val="single" w:sz="4" w:space="4" w:color="auto"/>
          <w:bottom w:val="single" w:sz="4" w:space="1" w:color="auto"/>
          <w:right w:val="single" w:sz="4" w:space="4" w:color="auto"/>
        </w:pBdr>
        <w:shd w:val="clear" w:color="auto" w:fill="EEECE1"/>
        <w:jc w:val="both"/>
      </w:pPr>
    </w:p>
    <w:p w:rsidR="000C75F6" w:rsidRPr="00CE548F" w:rsidRDefault="002845C2" w:rsidP="00F771C9">
      <w:pPr>
        <w:pBdr>
          <w:top w:val="single" w:sz="4" w:space="1" w:color="auto"/>
          <w:left w:val="single" w:sz="4" w:space="4" w:color="auto"/>
          <w:bottom w:val="single" w:sz="4" w:space="1" w:color="auto"/>
          <w:right w:val="single" w:sz="4" w:space="4" w:color="auto"/>
        </w:pBdr>
        <w:shd w:val="clear" w:color="auto" w:fill="EEECE1"/>
        <w:autoSpaceDE w:val="0"/>
        <w:autoSpaceDN w:val="0"/>
        <w:adjustRightInd w:val="0"/>
        <w:rPr>
          <w:rFonts w:cs="Helvetica-Bold"/>
          <w:b/>
          <w:bCs/>
          <w:color w:val="auto"/>
          <w:sz w:val="20"/>
          <w:lang w:eastAsia="de-CH"/>
        </w:rPr>
      </w:pPr>
      <w:r w:rsidRPr="00CE548F">
        <w:rPr>
          <w:b/>
          <w:i/>
        </w:rPr>
        <w:t xml:space="preserve">Gemeindefinanzhaushaltverordnung </w:t>
      </w:r>
    </w:p>
    <w:p w:rsidR="002845C2" w:rsidRPr="00CE548F" w:rsidRDefault="000C75F6" w:rsidP="00F771C9">
      <w:pPr>
        <w:pBdr>
          <w:top w:val="single" w:sz="4" w:space="1" w:color="auto"/>
          <w:left w:val="single" w:sz="4" w:space="4" w:color="auto"/>
          <w:bottom w:val="single" w:sz="4" w:space="1" w:color="auto"/>
          <w:right w:val="single" w:sz="4" w:space="4" w:color="auto"/>
        </w:pBdr>
        <w:shd w:val="clear" w:color="auto" w:fill="EEECE1"/>
        <w:autoSpaceDE w:val="0"/>
        <w:autoSpaceDN w:val="0"/>
        <w:adjustRightInd w:val="0"/>
        <w:rPr>
          <w:rFonts w:cs="Helvetica-Bold"/>
          <w:b/>
          <w:bCs/>
          <w:color w:val="auto"/>
          <w:sz w:val="20"/>
          <w:lang w:eastAsia="de-CH"/>
        </w:rPr>
      </w:pPr>
      <w:r w:rsidRPr="00CE548F">
        <w:rPr>
          <w:rFonts w:cs="Helvetica-Bold"/>
          <w:b/>
          <w:bCs/>
          <w:color w:val="auto"/>
          <w:sz w:val="20"/>
          <w:lang w:eastAsia="de-CH"/>
        </w:rPr>
        <w:t xml:space="preserve">Art. </w:t>
      </w:r>
      <w:r w:rsidR="002845C2" w:rsidRPr="00CE548F">
        <w:rPr>
          <w:rFonts w:cs="Helvetica-Bold"/>
          <w:b/>
          <w:bCs/>
          <w:color w:val="auto"/>
          <w:sz w:val="20"/>
          <w:lang w:eastAsia="de-CH"/>
        </w:rPr>
        <w:t>10 Veröffentlichung von Budget und Rechnung</w:t>
      </w:r>
    </w:p>
    <w:p w:rsidR="002845C2" w:rsidRPr="00CE548F" w:rsidRDefault="00817447" w:rsidP="002845C2">
      <w:pPr>
        <w:pBdr>
          <w:top w:val="single" w:sz="4" w:space="1" w:color="auto"/>
          <w:left w:val="single" w:sz="4" w:space="4" w:color="auto"/>
          <w:bottom w:val="single" w:sz="4" w:space="1" w:color="auto"/>
          <w:right w:val="single" w:sz="4" w:space="4" w:color="auto"/>
        </w:pBdr>
        <w:shd w:val="clear" w:color="auto" w:fill="EEECE1"/>
        <w:autoSpaceDE w:val="0"/>
        <w:autoSpaceDN w:val="0"/>
        <w:adjustRightInd w:val="0"/>
        <w:rPr>
          <w:rFonts w:cs="Helvetica"/>
          <w:color w:val="auto"/>
          <w:sz w:val="20"/>
          <w:lang w:eastAsia="de-CH"/>
        </w:rPr>
      </w:pPr>
      <w:r w:rsidRPr="00CE548F">
        <w:rPr>
          <w:rFonts w:cs="Helvetica"/>
          <w:color w:val="auto"/>
          <w:sz w:val="12"/>
          <w:szCs w:val="12"/>
          <w:lang w:eastAsia="de-CH"/>
        </w:rPr>
        <w:t xml:space="preserve">1 </w:t>
      </w:r>
      <w:r w:rsidR="002845C2" w:rsidRPr="00CE548F">
        <w:rPr>
          <w:rFonts w:cs="Helvetica"/>
          <w:color w:val="auto"/>
          <w:sz w:val="20"/>
          <w:lang w:eastAsia="de-CH"/>
        </w:rPr>
        <w:t xml:space="preserve">Budget und Jahresrechnung sowie die Konsolidierung der ersten Stufe sind zumindest wie folgt zu veröffentlichen: </w:t>
      </w:r>
    </w:p>
    <w:p w:rsidR="002845C2" w:rsidRPr="00CE548F" w:rsidRDefault="002845C2" w:rsidP="002845C2">
      <w:pPr>
        <w:pBdr>
          <w:top w:val="single" w:sz="4" w:space="1" w:color="auto"/>
          <w:left w:val="single" w:sz="4" w:space="4" w:color="auto"/>
          <w:bottom w:val="single" w:sz="4" w:space="1" w:color="auto"/>
          <w:right w:val="single" w:sz="4" w:space="4" w:color="auto"/>
        </w:pBdr>
        <w:shd w:val="clear" w:color="auto" w:fill="EEECE1"/>
        <w:autoSpaceDE w:val="0"/>
        <w:autoSpaceDN w:val="0"/>
        <w:adjustRightInd w:val="0"/>
        <w:rPr>
          <w:rFonts w:cs="Helvetica"/>
          <w:color w:val="auto"/>
          <w:sz w:val="20"/>
          <w:lang w:eastAsia="de-CH"/>
        </w:rPr>
      </w:pPr>
      <w:r w:rsidRPr="00CE548F">
        <w:rPr>
          <w:rFonts w:cs="Helvetica"/>
          <w:color w:val="auto"/>
          <w:sz w:val="20"/>
          <w:lang w:eastAsia="de-CH"/>
        </w:rPr>
        <w:t xml:space="preserve">1. gestufter Erfolgsausweis; </w:t>
      </w:r>
    </w:p>
    <w:p w:rsidR="002845C2" w:rsidRPr="00CE548F" w:rsidRDefault="002845C2" w:rsidP="002845C2">
      <w:pPr>
        <w:pBdr>
          <w:top w:val="single" w:sz="4" w:space="1" w:color="auto"/>
          <w:left w:val="single" w:sz="4" w:space="4" w:color="auto"/>
          <w:bottom w:val="single" w:sz="4" w:space="1" w:color="auto"/>
          <w:right w:val="single" w:sz="4" w:space="4" w:color="auto"/>
        </w:pBdr>
        <w:shd w:val="clear" w:color="auto" w:fill="EEECE1"/>
        <w:autoSpaceDE w:val="0"/>
        <w:autoSpaceDN w:val="0"/>
        <w:adjustRightInd w:val="0"/>
        <w:rPr>
          <w:rFonts w:cs="Helvetica"/>
          <w:color w:val="auto"/>
          <w:sz w:val="20"/>
          <w:lang w:eastAsia="de-CH"/>
        </w:rPr>
      </w:pPr>
      <w:r w:rsidRPr="00CE548F">
        <w:rPr>
          <w:rFonts w:cs="Helvetica"/>
          <w:color w:val="auto"/>
          <w:sz w:val="20"/>
          <w:lang w:eastAsia="de-CH"/>
        </w:rPr>
        <w:t xml:space="preserve">2. funktionale Gliederung der Erfolgsrechnung: 3-stufig; </w:t>
      </w:r>
    </w:p>
    <w:p w:rsidR="002845C2" w:rsidRPr="00CE548F" w:rsidRDefault="002845C2" w:rsidP="002845C2">
      <w:pPr>
        <w:pBdr>
          <w:top w:val="single" w:sz="4" w:space="1" w:color="auto"/>
          <w:left w:val="single" w:sz="4" w:space="4" w:color="auto"/>
          <w:bottom w:val="single" w:sz="4" w:space="1" w:color="auto"/>
          <w:right w:val="single" w:sz="4" w:space="4" w:color="auto"/>
        </w:pBdr>
        <w:shd w:val="clear" w:color="auto" w:fill="EEECE1"/>
        <w:autoSpaceDE w:val="0"/>
        <w:autoSpaceDN w:val="0"/>
        <w:adjustRightInd w:val="0"/>
        <w:rPr>
          <w:rFonts w:cs="Helvetica"/>
          <w:color w:val="auto"/>
          <w:sz w:val="20"/>
          <w:lang w:eastAsia="de-CH"/>
        </w:rPr>
      </w:pPr>
      <w:r w:rsidRPr="00CE548F">
        <w:rPr>
          <w:rFonts w:cs="Helvetica"/>
          <w:color w:val="auto"/>
          <w:sz w:val="20"/>
          <w:lang w:eastAsia="de-CH"/>
        </w:rPr>
        <w:t xml:space="preserve">3. funktionale Gliederung der Investitionsrechnung: 3-stufig; </w:t>
      </w:r>
    </w:p>
    <w:p w:rsidR="002845C2" w:rsidRPr="00CE548F" w:rsidRDefault="002845C2" w:rsidP="002845C2">
      <w:pPr>
        <w:pBdr>
          <w:top w:val="single" w:sz="4" w:space="1" w:color="auto"/>
          <w:left w:val="single" w:sz="4" w:space="4" w:color="auto"/>
          <w:bottom w:val="single" w:sz="4" w:space="1" w:color="auto"/>
          <w:right w:val="single" w:sz="4" w:space="4" w:color="auto"/>
        </w:pBdr>
        <w:shd w:val="clear" w:color="auto" w:fill="EEECE1"/>
        <w:autoSpaceDE w:val="0"/>
        <w:autoSpaceDN w:val="0"/>
        <w:adjustRightInd w:val="0"/>
        <w:rPr>
          <w:rFonts w:cs="Helvetica"/>
          <w:color w:val="auto"/>
          <w:sz w:val="20"/>
          <w:lang w:eastAsia="de-CH"/>
        </w:rPr>
      </w:pPr>
      <w:r w:rsidRPr="00CE548F">
        <w:rPr>
          <w:rFonts w:cs="Helvetica"/>
          <w:color w:val="auto"/>
          <w:sz w:val="20"/>
          <w:lang w:eastAsia="de-CH"/>
        </w:rPr>
        <w:t xml:space="preserve">4. Bilanz zur Jahresrechnung: 3-stufig; </w:t>
      </w:r>
    </w:p>
    <w:p w:rsidR="002845C2" w:rsidRPr="00CE548F" w:rsidRDefault="002845C2" w:rsidP="002845C2">
      <w:pPr>
        <w:pBdr>
          <w:top w:val="single" w:sz="4" w:space="1" w:color="auto"/>
          <w:left w:val="single" w:sz="4" w:space="4" w:color="auto"/>
          <w:bottom w:val="single" w:sz="4" w:space="1" w:color="auto"/>
          <w:right w:val="single" w:sz="4" w:space="4" w:color="auto"/>
        </w:pBdr>
        <w:shd w:val="clear" w:color="auto" w:fill="EEECE1"/>
        <w:autoSpaceDE w:val="0"/>
        <w:autoSpaceDN w:val="0"/>
        <w:adjustRightInd w:val="0"/>
        <w:rPr>
          <w:rFonts w:cs="Helvetica"/>
          <w:color w:val="auto"/>
          <w:sz w:val="20"/>
          <w:lang w:eastAsia="de-CH"/>
        </w:rPr>
      </w:pPr>
      <w:r w:rsidRPr="00CE548F">
        <w:rPr>
          <w:rFonts w:cs="Helvetica"/>
          <w:color w:val="auto"/>
          <w:sz w:val="20"/>
          <w:lang w:eastAsia="de-CH"/>
        </w:rPr>
        <w:t xml:space="preserve">5. Geldflussrechnung; </w:t>
      </w:r>
    </w:p>
    <w:p w:rsidR="002845C2" w:rsidRPr="00CE548F" w:rsidRDefault="002845C2" w:rsidP="002845C2">
      <w:pPr>
        <w:pBdr>
          <w:top w:val="single" w:sz="4" w:space="1" w:color="auto"/>
          <w:left w:val="single" w:sz="4" w:space="4" w:color="auto"/>
          <w:bottom w:val="single" w:sz="4" w:space="1" w:color="auto"/>
          <w:right w:val="single" w:sz="4" w:space="4" w:color="auto"/>
        </w:pBdr>
        <w:shd w:val="clear" w:color="auto" w:fill="EEECE1"/>
        <w:autoSpaceDE w:val="0"/>
        <w:autoSpaceDN w:val="0"/>
        <w:adjustRightInd w:val="0"/>
        <w:rPr>
          <w:rFonts w:cs="Helvetica"/>
          <w:color w:val="auto"/>
          <w:sz w:val="20"/>
          <w:lang w:eastAsia="de-CH"/>
        </w:rPr>
      </w:pPr>
      <w:r w:rsidRPr="00CE548F">
        <w:rPr>
          <w:rFonts w:cs="Helvetica"/>
          <w:color w:val="auto"/>
          <w:sz w:val="20"/>
          <w:lang w:eastAsia="de-CH"/>
        </w:rPr>
        <w:t xml:space="preserve">6. Finanzkennzahlen; </w:t>
      </w:r>
    </w:p>
    <w:p w:rsidR="002845C2" w:rsidRPr="00CE548F" w:rsidRDefault="002845C2" w:rsidP="002845C2">
      <w:pPr>
        <w:pBdr>
          <w:top w:val="single" w:sz="4" w:space="1" w:color="auto"/>
          <w:left w:val="single" w:sz="4" w:space="4" w:color="auto"/>
          <w:bottom w:val="single" w:sz="4" w:space="1" w:color="auto"/>
          <w:right w:val="single" w:sz="4" w:space="4" w:color="auto"/>
        </w:pBdr>
        <w:shd w:val="clear" w:color="auto" w:fill="EEECE1"/>
        <w:autoSpaceDE w:val="0"/>
        <w:autoSpaceDN w:val="0"/>
        <w:adjustRightInd w:val="0"/>
        <w:rPr>
          <w:rFonts w:cs="Helvetica"/>
          <w:color w:val="auto"/>
          <w:sz w:val="20"/>
          <w:lang w:eastAsia="de-CH"/>
        </w:rPr>
      </w:pPr>
      <w:r w:rsidRPr="00CE548F">
        <w:rPr>
          <w:rFonts w:cs="Helvetica"/>
          <w:color w:val="auto"/>
          <w:sz w:val="20"/>
          <w:lang w:eastAsia="de-CH"/>
        </w:rPr>
        <w:t xml:space="preserve">7. Nachtragskredite. </w:t>
      </w:r>
    </w:p>
    <w:p w:rsidR="004802D0" w:rsidRPr="00CE548F" w:rsidRDefault="00817447" w:rsidP="004802D0">
      <w:pPr>
        <w:pBdr>
          <w:top w:val="single" w:sz="4" w:space="1" w:color="auto"/>
          <w:left w:val="single" w:sz="4" w:space="4" w:color="auto"/>
          <w:bottom w:val="single" w:sz="4" w:space="1" w:color="auto"/>
          <w:right w:val="single" w:sz="4" w:space="4" w:color="auto"/>
        </w:pBdr>
        <w:shd w:val="clear" w:color="auto" w:fill="EEECE1"/>
        <w:autoSpaceDE w:val="0"/>
        <w:autoSpaceDN w:val="0"/>
        <w:adjustRightInd w:val="0"/>
      </w:pPr>
      <w:r w:rsidRPr="00CE548F">
        <w:rPr>
          <w:rFonts w:cs="Helvetica"/>
          <w:color w:val="auto"/>
          <w:sz w:val="12"/>
          <w:szCs w:val="12"/>
          <w:lang w:eastAsia="de-CH"/>
        </w:rPr>
        <w:t xml:space="preserve">2 </w:t>
      </w:r>
      <w:r w:rsidRPr="00CE548F">
        <w:rPr>
          <w:rFonts w:cs="Helvetica"/>
          <w:color w:val="auto"/>
          <w:sz w:val="20"/>
          <w:lang w:eastAsia="de-CH"/>
        </w:rPr>
        <w:t xml:space="preserve">Stimmberechtigte können die Zustellung eines detaillierten Budgets und einer detaillierten </w:t>
      </w:r>
      <w:r w:rsidR="00533085" w:rsidRPr="00CE548F">
        <w:rPr>
          <w:rFonts w:cs="Helvetica"/>
          <w:color w:val="auto"/>
          <w:sz w:val="20"/>
          <w:lang w:eastAsia="de-CH"/>
        </w:rPr>
        <w:t>Jahresrechnung verlangen.</w:t>
      </w:r>
      <w:bookmarkStart w:id="59" w:name="_Toc264272578"/>
      <w:bookmarkStart w:id="60" w:name="_Toc264272581"/>
      <w:bookmarkEnd w:id="59"/>
      <w:bookmarkEnd w:id="60"/>
    </w:p>
    <w:p w:rsidR="004802D0" w:rsidRDefault="004802D0" w:rsidP="004802D0">
      <w:pPr>
        <w:autoSpaceDE w:val="0"/>
        <w:autoSpaceDN w:val="0"/>
        <w:adjustRightInd w:val="0"/>
        <w:jc w:val="both"/>
      </w:pPr>
    </w:p>
    <w:p w:rsidR="00BF5070" w:rsidRDefault="00BF5070" w:rsidP="004802D0">
      <w:pPr>
        <w:autoSpaceDE w:val="0"/>
        <w:autoSpaceDN w:val="0"/>
        <w:adjustRightInd w:val="0"/>
        <w:jc w:val="both"/>
      </w:pPr>
    </w:p>
    <w:p w:rsidR="00BF5070" w:rsidRPr="00CE548F" w:rsidRDefault="00BF5070" w:rsidP="00090196">
      <w:pPr>
        <w:pStyle w:val="berschrift2"/>
        <w:autoSpaceDE w:val="0"/>
        <w:autoSpaceDN w:val="0"/>
        <w:adjustRightInd w:val="0"/>
        <w:jc w:val="both"/>
      </w:pPr>
      <w:bookmarkStart w:id="61" w:name="_Toc522281339"/>
      <w:r>
        <w:t>Nachtragskredite / Kreditüberschreitungen</w:t>
      </w:r>
      <w:bookmarkEnd w:id="61"/>
    </w:p>
    <w:p w:rsidR="00E14A28" w:rsidRDefault="00E14A28" w:rsidP="00E14A28">
      <w:pPr>
        <w:pBdr>
          <w:top w:val="single" w:sz="4" w:space="1" w:color="auto"/>
          <w:left w:val="single" w:sz="4" w:space="4" w:color="auto"/>
          <w:bottom w:val="single" w:sz="4" w:space="1" w:color="auto"/>
          <w:right w:val="single" w:sz="4" w:space="4" w:color="auto"/>
        </w:pBdr>
        <w:shd w:val="clear" w:color="auto" w:fill="EEECE1"/>
        <w:autoSpaceDE w:val="0"/>
        <w:autoSpaceDN w:val="0"/>
        <w:adjustRightInd w:val="0"/>
        <w:rPr>
          <w:rFonts w:cs="Helvetica-Bold"/>
          <w:b/>
          <w:bCs/>
          <w:color w:val="auto"/>
          <w:sz w:val="20"/>
          <w:lang w:eastAsia="de-CH"/>
        </w:rPr>
      </w:pPr>
    </w:p>
    <w:p w:rsidR="00F83CDB" w:rsidRPr="00CE548F" w:rsidRDefault="00F83CDB" w:rsidP="00E14A28">
      <w:pPr>
        <w:pBdr>
          <w:top w:val="single" w:sz="4" w:space="1" w:color="auto"/>
          <w:left w:val="single" w:sz="4" w:space="4" w:color="auto"/>
          <w:bottom w:val="single" w:sz="4" w:space="1" w:color="auto"/>
          <w:right w:val="single" w:sz="4" w:space="4" w:color="auto"/>
        </w:pBdr>
        <w:shd w:val="clear" w:color="auto" w:fill="EEECE1"/>
        <w:autoSpaceDE w:val="0"/>
        <w:autoSpaceDN w:val="0"/>
        <w:adjustRightInd w:val="0"/>
        <w:rPr>
          <w:rFonts w:cs="Helvetica-Bold"/>
          <w:b/>
          <w:bCs/>
          <w:color w:val="auto"/>
          <w:sz w:val="20"/>
          <w:lang w:eastAsia="de-CH"/>
        </w:rPr>
      </w:pPr>
      <w:r w:rsidRPr="00CE548F">
        <w:rPr>
          <w:b/>
          <w:i/>
        </w:rPr>
        <w:t xml:space="preserve">Gemeindefinanzhaushaltverordnung </w:t>
      </w:r>
    </w:p>
    <w:p w:rsidR="00371899" w:rsidRPr="00CE548F" w:rsidRDefault="00371899" w:rsidP="00E14A28">
      <w:pPr>
        <w:pBdr>
          <w:top w:val="single" w:sz="4" w:space="1" w:color="auto"/>
          <w:left w:val="single" w:sz="4" w:space="4" w:color="auto"/>
          <w:bottom w:val="single" w:sz="4" w:space="1" w:color="auto"/>
          <w:right w:val="single" w:sz="4" w:space="4" w:color="auto"/>
        </w:pBdr>
        <w:shd w:val="clear" w:color="auto" w:fill="EEECE1"/>
        <w:autoSpaceDE w:val="0"/>
        <w:autoSpaceDN w:val="0"/>
        <w:adjustRightInd w:val="0"/>
        <w:rPr>
          <w:rFonts w:cs="Helvetica-Bold"/>
          <w:b/>
          <w:bCs/>
          <w:color w:val="auto"/>
          <w:sz w:val="20"/>
          <w:lang w:eastAsia="de-CH"/>
        </w:rPr>
      </w:pPr>
      <w:r w:rsidRPr="00CE548F">
        <w:rPr>
          <w:rFonts w:cs="Helvetica-Bold"/>
          <w:b/>
          <w:bCs/>
          <w:color w:val="auto"/>
          <w:sz w:val="20"/>
          <w:lang w:eastAsia="de-CH"/>
        </w:rPr>
        <w:t>§ 11 Nachtragskredite, Kreditüberschreitungen</w:t>
      </w:r>
    </w:p>
    <w:p w:rsidR="00371899" w:rsidRPr="00CE548F" w:rsidRDefault="00371899" w:rsidP="00E1481E">
      <w:pPr>
        <w:pBdr>
          <w:top w:val="single" w:sz="4" w:space="1" w:color="auto"/>
          <w:left w:val="single" w:sz="4" w:space="4" w:color="auto"/>
          <w:bottom w:val="single" w:sz="4" w:space="1" w:color="auto"/>
          <w:right w:val="single" w:sz="4" w:space="4" w:color="auto"/>
        </w:pBdr>
        <w:shd w:val="clear" w:color="auto" w:fill="EEECE1"/>
        <w:jc w:val="both"/>
        <w:rPr>
          <w:sz w:val="20"/>
        </w:rPr>
      </w:pPr>
      <w:r w:rsidRPr="00CE548F">
        <w:rPr>
          <w:sz w:val="20"/>
        </w:rPr>
        <w:t>1 Zeigt sich vor oder während der Beanspruchung des Budgetkredites eines einzelnen Kontos, dass der bewilligte Kredit um mehr als 5 Prozent überschritten wird, ist ein Nachtragskredit entweder an der nächsten Gemeindeversammlung oder anlässlich der Genehmigung der Jahresrechnung einzuholen.</w:t>
      </w:r>
    </w:p>
    <w:p w:rsidR="00371899" w:rsidRPr="00CE548F" w:rsidRDefault="00371899" w:rsidP="00E1481E">
      <w:pPr>
        <w:pBdr>
          <w:top w:val="single" w:sz="4" w:space="1" w:color="auto"/>
          <w:left w:val="single" w:sz="4" w:space="4" w:color="auto"/>
          <w:bottom w:val="single" w:sz="4" w:space="1" w:color="auto"/>
          <w:right w:val="single" w:sz="4" w:space="4" w:color="auto"/>
        </w:pBdr>
        <w:shd w:val="clear" w:color="auto" w:fill="EEECE1"/>
        <w:jc w:val="both"/>
        <w:rPr>
          <w:sz w:val="20"/>
        </w:rPr>
      </w:pPr>
      <w:r w:rsidRPr="00CE548F">
        <w:rPr>
          <w:sz w:val="20"/>
        </w:rPr>
        <w:t>2 Bei einer Überschreitung bis Fr. 10‘000</w:t>
      </w:r>
      <w:r w:rsidR="00EB2D43" w:rsidRPr="00CE548F">
        <w:rPr>
          <w:sz w:val="20"/>
        </w:rPr>
        <w:t>. –</w:t>
      </w:r>
      <w:r w:rsidRPr="00CE548F">
        <w:rPr>
          <w:sz w:val="20"/>
        </w:rPr>
        <w:t xml:space="preserve"> muss kein Nachtragskredit eingeholt werden.</w:t>
      </w:r>
    </w:p>
    <w:p w:rsidR="00371899" w:rsidRPr="00CE548F" w:rsidRDefault="00371899" w:rsidP="00E1481E">
      <w:pPr>
        <w:pBdr>
          <w:top w:val="single" w:sz="4" w:space="1" w:color="auto"/>
          <w:left w:val="single" w:sz="4" w:space="4" w:color="auto"/>
          <w:bottom w:val="single" w:sz="4" w:space="1" w:color="auto"/>
          <w:right w:val="single" w:sz="4" w:space="4" w:color="auto"/>
        </w:pBdr>
        <w:shd w:val="clear" w:color="auto" w:fill="EEECE1"/>
        <w:jc w:val="both"/>
        <w:rPr>
          <w:sz w:val="20"/>
        </w:rPr>
      </w:pPr>
      <w:r w:rsidRPr="00CE548F">
        <w:rPr>
          <w:sz w:val="20"/>
        </w:rPr>
        <w:t>3 Kreditüberschreitungen gemäss Art. 47 GemFHG sind für jedes einzelne Konto zu begründen, wenn diese Fr. 10‘000</w:t>
      </w:r>
      <w:r w:rsidR="00EB2D43" w:rsidRPr="00CE548F">
        <w:rPr>
          <w:sz w:val="20"/>
        </w:rPr>
        <w:t>. –</w:t>
      </w:r>
      <w:r w:rsidRPr="00CE548F">
        <w:rPr>
          <w:sz w:val="20"/>
        </w:rPr>
        <w:t xml:space="preserve"> übersteigen.</w:t>
      </w:r>
    </w:p>
    <w:p w:rsidR="00AD1B34" w:rsidRPr="00CE548F" w:rsidRDefault="00AD1B34" w:rsidP="00E1481E">
      <w:pPr>
        <w:pBdr>
          <w:top w:val="single" w:sz="4" w:space="1" w:color="auto"/>
          <w:left w:val="single" w:sz="4" w:space="4" w:color="auto"/>
          <w:bottom w:val="single" w:sz="4" w:space="1" w:color="auto"/>
          <w:right w:val="single" w:sz="4" w:space="4" w:color="auto"/>
        </w:pBdr>
        <w:shd w:val="clear" w:color="auto" w:fill="EEECE1"/>
        <w:jc w:val="both"/>
        <w:rPr>
          <w:sz w:val="20"/>
        </w:rPr>
      </w:pPr>
    </w:p>
    <w:p w:rsidR="00557A4C" w:rsidRPr="00CE548F" w:rsidRDefault="00557A4C" w:rsidP="00816911">
      <w:pPr>
        <w:autoSpaceDE w:val="0"/>
        <w:autoSpaceDN w:val="0"/>
        <w:adjustRightInd w:val="0"/>
        <w:jc w:val="both"/>
        <w:rPr>
          <w:szCs w:val="22"/>
        </w:rPr>
      </w:pPr>
    </w:p>
    <w:p w:rsidR="00892846" w:rsidRPr="00CE548F" w:rsidRDefault="00892846" w:rsidP="00816911">
      <w:pPr>
        <w:autoSpaceDE w:val="0"/>
        <w:autoSpaceDN w:val="0"/>
        <w:adjustRightInd w:val="0"/>
        <w:jc w:val="both"/>
        <w:rPr>
          <w:szCs w:val="22"/>
        </w:rPr>
      </w:pPr>
    </w:p>
    <w:p w:rsidR="00490DBE" w:rsidRPr="00CE548F" w:rsidRDefault="00490DBE" w:rsidP="00875CE5">
      <w:pPr>
        <w:pStyle w:val="berschrift2"/>
      </w:pPr>
      <w:bookmarkStart w:id="62" w:name="_Toc522281340"/>
      <w:r w:rsidRPr="00CE548F">
        <w:t>Controlling</w:t>
      </w:r>
      <w:bookmarkEnd w:id="62"/>
    </w:p>
    <w:p w:rsidR="00490DBE" w:rsidRPr="00CE548F" w:rsidRDefault="00490DBE" w:rsidP="00F771C9">
      <w:pPr>
        <w:pBdr>
          <w:top w:val="single" w:sz="4" w:space="1" w:color="auto"/>
          <w:left w:val="single" w:sz="4" w:space="4" w:color="auto"/>
          <w:bottom w:val="single" w:sz="4" w:space="1" w:color="auto"/>
          <w:right w:val="single" w:sz="4" w:space="4" w:color="auto"/>
        </w:pBdr>
        <w:shd w:val="clear" w:color="auto" w:fill="EEECE1"/>
        <w:autoSpaceDE w:val="0"/>
        <w:autoSpaceDN w:val="0"/>
        <w:adjustRightInd w:val="0"/>
      </w:pPr>
    </w:p>
    <w:p w:rsidR="00490DBE" w:rsidRPr="00CE548F" w:rsidRDefault="00490DBE" w:rsidP="00F771C9">
      <w:pPr>
        <w:pBdr>
          <w:top w:val="single" w:sz="4" w:space="1" w:color="auto"/>
          <w:left w:val="single" w:sz="4" w:space="4" w:color="auto"/>
          <w:bottom w:val="single" w:sz="4" w:space="1" w:color="auto"/>
          <w:right w:val="single" w:sz="4" w:space="4" w:color="auto"/>
        </w:pBdr>
        <w:shd w:val="clear" w:color="auto" w:fill="EEECE1"/>
        <w:autoSpaceDE w:val="0"/>
        <w:autoSpaceDN w:val="0"/>
        <w:adjustRightInd w:val="0"/>
        <w:rPr>
          <w:rFonts w:cs="Helvetica-Bold"/>
          <w:b/>
          <w:bCs/>
          <w:color w:val="auto"/>
          <w:sz w:val="20"/>
          <w:lang w:eastAsia="de-CH"/>
        </w:rPr>
      </w:pPr>
      <w:r w:rsidRPr="00CE548F">
        <w:rPr>
          <w:b/>
          <w:i/>
        </w:rPr>
        <w:t>Gemeindefinanzhaushaltgesetz</w:t>
      </w:r>
      <w:r w:rsidRPr="00CE548F">
        <w:rPr>
          <w:rFonts w:cs="Helvetica-Bold"/>
          <w:b/>
          <w:bCs/>
          <w:color w:val="auto"/>
          <w:sz w:val="20"/>
          <w:lang w:eastAsia="de-CH"/>
        </w:rPr>
        <w:t xml:space="preserve"> </w:t>
      </w:r>
    </w:p>
    <w:p w:rsidR="00490DBE" w:rsidRPr="00CE548F" w:rsidRDefault="00490DBE" w:rsidP="00F771C9">
      <w:pPr>
        <w:pBdr>
          <w:top w:val="single" w:sz="4" w:space="1" w:color="auto"/>
          <w:left w:val="single" w:sz="4" w:space="4" w:color="auto"/>
          <w:bottom w:val="single" w:sz="4" w:space="1" w:color="auto"/>
          <w:right w:val="single" w:sz="4" w:space="4" w:color="auto"/>
        </w:pBdr>
        <w:shd w:val="clear" w:color="auto" w:fill="EEECE1"/>
        <w:autoSpaceDE w:val="0"/>
        <w:autoSpaceDN w:val="0"/>
        <w:adjustRightInd w:val="0"/>
        <w:rPr>
          <w:rFonts w:cs="Helvetica-Bold"/>
          <w:b/>
          <w:bCs/>
          <w:color w:val="auto"/>
          <w:sz w:val="20"/>
          <w:lang w:eastAsia="de-CH"/>
        </w:rPr>
      </w:pPr>
      <w:r w:rsidRPr="00CE548F">
        <w:rPr>
          <w:rFonts w:cs="Helvetica-Bold"/>
          <w:b/>
          <w:bCs/>
          <w:color w:val="auto"/>
          <w:sz w:val="20"/>
          <w:lang w:eastAsia="de-CH"/>
        </w:rPr>
        <w:t>Art. 61 Ziel, Inhalt</w:t>
      </w:r>
    </w:p>
    <w:p w:rsidR="004802D0" w:rsidRPr="00CE548F" w:rsidRDefault="004802D0" w:rsidP="004802D0">
      <w:pPr>
        <w:pBdr>
          <w:top w:val="single" w:sz="4" w:space="1" w:color="auto"/>
          <w:left w:val="single" w:sz="4" w:space="4" w:color="auto"/>
          <w:bottom w:val="single" w:sz="4" w:space="1" w:color="auto"/>
          <w:right w:val="single" w:sz="4" w:space="4" w:color="auto"/>
        </w:pBdr>
        <w:shd w:val="clear" w:color="auto" w:fill="EEECE1"/>
        <w:autoSpaceDE w:val="0"/>
        <w:autoSpaceDN w:val="0"/>
        <w:adjustRightInd w:val="0"/>
        <w:jc w:val="both"/>
        <w:rPr>
          <w:rFonts w:cs="Helvetica"/>
          <w:color w:val="auto"/>
          <w:sz w:val="20"/>
          <w:lang w:eastAsia="de-CH"/>
        </w:rPr>
      </w:pPr>
      <w:r w:rsidRPr="00CE548F">
        <w:rPr>
          <w:rFonts w:cs="Helvetica"/>
          <w:color w:val="auto"/>
          <w:sz w:val="12"/>
          <w:szCs w:val="12"/>
          <w:lang w:eastAsia="de-CH"/>
        </w:rPr>
        <w:t>1</w:t>
      </w:r>
      <w:r w:rsidR="00490DBE" w:rsidRPr="00CE548F">
        <w:rPr>
          <w:rFonts w:cs="Helvetica"/>
          <w:color w:val="auto"/>
          <w:sz w:val="20"/>
          <w:lang w:eastAsia="de-CH"/>
        </w:rPr>
        <w:t xml:space="preserve"> Die staatlichen Tätigkeiten werden durch ein zweckmässiges Controlling gesteuert. Für Verwaltungseinheiten mit Leistungsauftrag und Globalbudget ist das Controlling obligatorisch.</w:t>
      </w:r>
    </w:p>
    <w:p w:rsidR="004802D0" w:rsidRPr="00CE548F" w:rsidRDefault="004802D0" w:rsidP="004802D0">
      <w:pPr>
        <w:pBdr>
          <w:top w:val="single" w:sz="4" w:space="1" w:color="auto"/>
          <w:left w:val="single" w:sz="4" w:space="4" w:color="auto"/>
          <w:bottom w:val="single" w:sz="4" w:space="1" w:color="auto"/>
          <w:right w:val="single" w:sz="4" w:space="4" w:color="auto"/>
        </w:pBdr>
        <w:shd w:val="clear" w:color="auto" w:fill="EEECE1"/>
        <w:autoSpaceDE w:val="0"/>
        <w:autoSpaceDN w:val="0"/>
        <w:adjustRightInd w:val="0"/>
        <w:jc w:val="both"/>
        <w:rPr>
          <w:rFonts w:cs="Helvetica"/>
          <w:color w:val="auto"/>
          <w:sz w:val="20"/>
          <w:lang w:eastAsia="de-CH"/>
        </w:rPr>
      </w:pPr>
      <w:r w:rsidRPr="00CE548F">
        <w:rPr>
          <w:rFonts w:cs="Helvetica"/>
          <w:color w:val="auto"/>
          <w:sz w:val="12"/>
          <w:szCs w:val="12"/>
          <w:lang w:eastAsia="de-CH"/>
        </w:rPr>
        <w:t>2</w:t>
      </w:r>
      <w:r w:rsidR="00490DBE" w:rsidRPr="00CE548F">
        <w:rPr>
          <w:rFonts w:cs="Helvetica"/>
          <w:color w:val="auto"/>
          <w:sz w:val="20"/>
          <w:lang w:eastAsia="de-CH"/>
        </w:rPr>
        <w:t xml:space="preserve"> Das Controlling umfasst in der Regel die Zielfestlegung, die Planung der Massnahmen, die Steuerung und die Überprüfung des staatlichen Handelns.</w:t>
      </w:r>
    </w:p>
    <w:p w:rsidR="00490DBE" w:rsidRPr="00CE548F" w:rsidRDefault="00490DBE" w:rsidP="00F771C9">
      <w:pPr>
        <w:pBdr>
          <w:top w:val="single" w:sz="4" w:space="1" w:color="auto"/>
          <w:left w:val="single" w:sz="4" w:space="4" w:color="auto"/>
          <w:bottom w:val="single" w:sz="4" w:space="1" w:color="auto"/>
          <w:right w:val="single" w:sz="4" w:space="4" w:color="auto"/>
        </w:pBdr>
        <w:shd w:val="clear" w:color="auto" w:fill="EEECE1"/>
        <w:autoSpaceDE w:val="0"/>
        <w:autoSpaceDN w:val="0"/>
        <w:adjustRightInd w:val="0"/>
        <w:rPr>
          <w:rFonts w:cs="Helvetica"/>
          <w:color w:val="auto"/>
          <w:sz w:val="20"/>
          <w:lang w:eastAsia="de-CH"/>
        </w:rPr>
      </w:pPr>
    </w:p>
    <w:p w:rsidR="00490DBE" w:rsidRPr="00CE548F" w:rsidRDefault="00490DBE" w:rsidP="00F771C9">
      <w:pPr>
        <w:pBdr>
          <w:top w:val="single" w:sz="4" w:space="1" w:color="auto"/>
          <w:left w:val="single" w:sz="4" w:space="4" w:color="auto"/>
          <w:bottom w:val="single" w:sz="4" w:space="1" w:color="auto"/>
          <w:right w:val="single" w:sz="4" w:space="4" w:color="auto"/>
        </w:pBdr>
        <w:shd w:val="clear" w:color="auto" w:fill="EEECE1"/>
        <w:autoSpaceDE w:val="0"/>
        <w:autoSpaceDN w:val="0"/>
        <w:adjustRightInd w:val="0"/>
        <w:rPr>
          <w:rFonts w:cs="Helvetica-Bold"/>
          <w:b/>
          <w:bCs/>
          <w:color w:val="auto"/>
          <w:sz w:val="20"/>
          <w:lang w:eastAsia="de-CH"/>
        </w:rPr>
      </w:pPr>
      <w:r w:rsidRPr="00CE548F">
        <w:rPr>
          <w:rFonts w:cs="Helvetica-Bold"/>
          <w:b/>
          <w:bCs/>
          <w:color w:val="auto"/>
          <w:sz w:val="20"/>
          <w:lang w:eastAsia="de-CH"/>
        </w:rPr>
        <w:t>Art. 62 Bereiche</w:t>
      </w:r>
    </w:p>
    <w:p w:rsidR="00490DBE" w:rsidRPr="00CE548F" w:rsidRDefault="004802D0" w:rsidP="00F771C9">
      <w:pPr>
        <w:pBdr>
          <w:top w:val="single" w:sz="4" w:space="1" w:color="auto"/>
          <w:left w:val="single" w:sz="4" w:space="4" w:color="auto"/>
          <w:bottom w:val="single" w:sz="4" w:space="1" w:color="auto"/>
          <w:right w:val="single" w:sz="4" w:space="4" w:color="auto"/>
        </w:pBdr>
        <w:shd w:val="clear" w:color="auto" w:fill="EEECE1"/>
        <w:autoSpaceDE w:val="0"/>
        <w:autoSpaceDN w:val="0"/>
        <w:adjustRightInd w:val="0"/>
        <w:rPr>
          <w:rFonts w:cs="Helvetica"/>
          <w:color w:val="auto"/>
          <w:sz w:val="20"/>
          <w:lang w:eastAsia="de-CH"/>
        </w:rPr>
      </w:pPr>
      <w:r w:rsidRPr="00CE548F">
        <w:rPr>
          <w:rFonts w:cs="Helvetica"/>
          <w:color w:val="auto"/>
          <w:sz w:val="12"/>
          <w:szCs w:val="12"/>
          <w:lang w:eastAsia="de-CH"/>
        </w:rPr>
        <w:t>1</w:t>
      </w:r>
      <w:r w:rsidR="00490DBE" w:rsidRPr="00CE548F">
        <w:rPr>
          <w:rFonts w:cs="Helvetica"/>
          <w:color w:val="auto"/>
          <w:sz w:val="20"/>
          <w:lang w:eastAsia="de-CH"/>
        </w:rPr>
        <w:t xml:space="preserve"> Das Controlling erstreckt sich in der Regel über die folgenden Bereiche:</w:t>
      </w:r>
    </w:p>
    <w:p w:rsidR="00490DBE" w:rsidRPr="00CE548F" w:rsidRDefault="00490DBE" w:rsidP="00F771C9">
      <w:pPr>
        <w:pBdr>
          <w:top w:val="single" w:sz="4" w:space="1" w:color="auto"/>
          <w:left w:val="single" w:sz="4" w:space="4" w:color="auto"/>
          <w:bottom w:val="single" w:sz="4" w:space="1" w:color="auto"/>
          <w:right w:val="single" w:sz="4" w:space="4" w:color="auto"/>
        </w:pBdr>
        <w:shd w:val="clear" w:color="auto" w:fill="EEECE1"/>
        <w:autoSpaceDE w:val="0"/>
        <w:autoSpaceDN w:val="0"/>
        <w:adjustRightInd w:val="0"/>
        <w:rPr>
          <w:rFonts w:cs="Helvetica"/>
          <w:color w:val="auto"/>
          <w:sz w:val="20"/>
          <w:lang w:eastAsia="de-CH"/>
        </w:rPr>
      </w:pPr>
      <w:r w:rsidRPr="00CE548F">
        <w:rPr>
          <w:rFonts w:cs="Helvetica"/>
          <w:color w:val="auto"/>
          <w:sz w:val="20"/>
          <w:lang w:eastAsia="de-CH"/>
        </w:rPr>
        <w:t>1. Leistungen;</w:t>
      </w:r>
    </w:p>
    <w:p w:rsidR="00490DBE" w:rsidRPr="00CE548F" w:rsidRDefault="00490DBE" w:rsidP="00F771C9">
      <w:pPr>
        <w:pBdr>
          <w:top w:val="single" w:sz="4" w:space="1" w:color="auto"/>
          <w:left w:val="single" w:sz="4" w:space="4" w:color="auto"/>
          <w:bottom w:val="single" w:sz="4" w:space="1" w:color="auto"/>
          <w:right w:val="single" w:sz="4" w:space="4" w:color="auto"/>
        </w:pBdr>
        <w:shd w:val="clear" w:color="auto" w:fill="EEECE1"/>
        <w:autoSpaceDE w:val="0"/>
        <w:autoSpaceDN w:val="0"/>
        <w:adjustRightInd w:val="0"/>
        <w:rPr>
          <w:rFonts w:cs="Helvetica"/>
          <w:color w:val="auto"/>
          <w:sz w:val="20"/>
          <w:lang w:eastAsia="de-CH"/>
        </w:rPr>
      </w:pPr>
      <w:r w:rsidRPr="00CE548F">
        <w:rPr>
          <w:rFonts w:cs="Helvetica"/>
          <w:color w:val="auto"/>
          <w:sz w:val="20"/>
          <w:lang w:eastAsia="de-CH"/>
        </w:rPr>
        <w:t>2. Wirkungen;</w:t>
      </w:r>
    </w:p>
    <w:p w:rsidR="00490DBE" w:rsidRPr="00CE548F" w:rsidRDefault="00490DBE" w:rsidP="00F771C9">
      <w:pPr>
        <w:pBdr>
          <w:top w:val="single" w:sz="4" w:space="1" w:color="auto"/>
          <w:left w:val="single" w:sz="4" w:space="4" w:color="auto"/>
          <w:bottom w:val="single" w:sz="4" w:space="1" w:color="auto"/>
          <w:right w:val="single" w:sz="4" w:space="4" w:color="auto"/>
        </w:pBdr>
        <w:shd w:val="clear" w:color="auto" w:fill="EEECE1"/>
        <w:autoSpaceDE w:val="0"/>
        <w:autoSpaceDN w:val="0"/>
        <w:adjustRightInd w:val="0"/>
        <w:rPr>
          <w:rFonts w:cs="Helvetica"/>
          <w:color w:val="auto"/>
          <w:sz w:val="20"/>
          <w:lang w:eastAsia="de-CH"/>
        </w:rPr>
      </w:pPr>
      <w:r w:rsidRPr="00CE548F">
        <w:rPr>
          <w:rFonts w:cs="Helvetica"/>
          <w:color w:val="auto"/>
          <w:sz w:val="20"/>
          <w:lang w:eastAsia="de-CH"/>
        </w:rPr>
        <w:t>3. Finanzen;</w:t>
      </w:r>
    </w:p>
    <w:p w:rsidR="00490DBE" w:rsidRPr="00CE548F" w:rsidRDefault="00490DBE" w:rsidP="00F771C9">
      <w:pPr>
        <w:pBdr>
          <w:top w:val="single" w:sz="4" w:space="1" w:color="auto"/>
          <w:left w:val="single" w:sz="4" w:space="4" w:color="auto"/>
          <w:bottom w:val="single" w:sz="4" w:space="1" w:color="auto"/>
          <w:right w:val="single" w:sz="4" w:space="4" w:color="auto"/>
        </w:pBdr>
        <w:shd w:val="clear" w:color="auto" w:fill="EEECE1"/>
        <w:autoSpaceDE w:val="0"/>
        <w:autoSpaceDN w:val="0"/>
        <w:adjustRightInd w:val="0"/>
        <w:rPr>
          <w:rFonts w:cs="Helvetica"/>
          <w:color w:val="auto"/>
          <w:sz w:val="20"/>
          <w:lang w:eastAsia="de-CH"/>
        </w:rPr>
      </w:pPr>
      <w:r w:rsidRPr="00CE548F">
        <w:rPr>
          <w:rFonts w:cs="Helvetica"/>
          <w:color w:val="auto"/>
          <w:sz w:val="20"/>
          <w:lang w:eastAsia="de-CH"/>
        </w:rPr>
        <w:t>4. Personal.</w:t>
      </w:r>
    </w:p>
    <w:p w:rsidR="004802D0" w:rsidRPr="00CE548F" w:rsidRDefault="004802D0" w:rsidP="004802D0">
      <w:pPr>
        <w:pBdr>
          <w:top w:val="single" w:sz="4" w:space="1" w:color="auto"/>
          <w:left w:val="single" w:sz="4" w:space="4" w:color="auto"/>
          <w:bottom w:val="single" w:sz="4" w:space="1" w:color="auto"/>
          <w:right w:val="single" w:sz="4" w:space="4" w:color="auto"/>
        </w:pBdr>
        <w:shd w:val="clear" w:color="auto" w:fill="EEECE1"/>
        <w:autoSpaceDE w:val="0"/>
        <w:autoSpaceDN w:val="0"/>
        <w:adjustRightInd w:val="0"/>
        <w:jc w:val="both"/>
        <w:rPr>
          <w:rFonts w:cs="Helvetica"/>
          <w:color w:val="auto"/>
          <w:sz w:val="20"/>
          <w:lang w:eastAsia="de-CH"/>
        </w:rPr>
      </w:pPr>
      <w:r w:rsidRPr="00CE548F">
        <w:rPr>
          <w:rFonts w:cs="Helvetica"/>
          <w:color w:val="auto"/>
          <w:sz w:val="12"/>
          <w:szCs w:val="12"/>
          <w:lang w:eastAsia="de-CH"/>
        </w:rPr>
        <w:t>2</w:t>
      </w:r>
      <w:r w:rsidR="00490DBE" w:rsidRPr="00CE548F">
        <w:rPr>
          <w:rFonts w:cs="Helvetica"/>
          <w:color w:val="auto"/>
          <w:sz w:val="20"/>
          <w:lang w:eastAsia="de-CH"/>
        </w:rPr>
        <w:t xml:space="preserve"> Die Verwaltungseinheiten sind in ihren Aufgabenbereichen für das Controlling grundsätzlich selbst zuständig.</w:t>
      </w:r>
    </w:p>
    <w:p w:rsidR="004802D0" w:rsidRPr="00CE548F" w:rsidRDefault="004802D0" w:rsidP="004802D0">
      <w:pPr>
        <w:pBdr>
          <w:top w:val="single" w:sz="4" w:space="1" w:color="auto"/>
          <w:left w:val="single" w:sz="4" w:space="4" w:color="auto"/>
          <w:bottom w:val="single" w:sz="4" w:space="1" w:color="auto"/>
          <w:right w:val="single" w:sz="4" w:space="4" w:color="auto"/>
        </w:pBdr>
        <w:shd w:val="clear" w:color="auto" w:fill="EEECE1"/>
        <w:autoSpaceDE w:val="0"/>
        <w:autoSpaceDN w:val="0"/>
        <w:adjustRightInd w:val="0"/>
        <w:jc w:val="both"/>
        <w:rPr>
          <w:rFonts w:cs="Helvetica"/>
          <w:color w:val="auto"/>
          <w:sz w:val="20"/>
          <w:lang w:eastAsia="de-CH"/>
        </w:rPr>
      </w:pPr>
      <w:r w:rsidRPr="00CE548F">
        <w:rPr>
          <w:rFonts w:cs="Helvetica"/>
          <w:color w:val="auto"/>
          <w:sz w:val="12"/>
          <w:szCs w:val="12"/>
          <w:lang w:eastAsia="de-CH"/>
        </w:rPr>
        <w:t>3</w:t>
      </w:r>
      <w:r w:rsidR="00490DBE" w:rsidRPr="00CE548F">
        <w:rPr>
          <w:rFonts w:cs="Helvetica"/>
          <w:color w:val="auto"/>
          <w:sz w:val="20"/>
          <w:lang w:eastAsia="de-CH"/>
        </w:rPr>
        <w:t xml:space="preserve"> Das zentrale Controlling überprüft im Auftrag des Regierungsrates bestimmte Aufgabenbereiche, insbesondere direktionsübergreifende Aufgaben und die Aufgabenerfüllung durch Institutionen des öffentlichen oder privaten Rechts, an denen der Kanton beteiligt ist. Es überprüft periodisch die Umsetzung der Vorgaben durch die Verwaltungseinheiten. Sind die Vorgaben verletzt, wird die zuständige Stelle darauf aufmerksam gemacht, und es werden Empfehlungen zum weiteren Vorgehen abgegeben.</w:t>
      </w:r>
    </w:p>
    <w:p w:rsidR="00490DBE" w:rsidRPr="00CE548F" w:rsidRDefault="00490DBE" w:rsidP="00F83CDB">
      <w:pPr>
        <w:pBdr>
          <w:top w:val="single" w:sz="4" w:space="1" w:color="auto"/>
          <w:left w:val="single" w:sz="4" w:space="4" w:color="auto"/>
          <w:bottom w:val="single" w:sz="4" w:space="1" w:color="auto"/>
          <w:right w:val="single" w:sz="4" w:space="4" w:color="auto"/>
        </w:pBdr>
        <w:shd w:val="clear" w:color="auto" w:fill="EEECE1"/>
        <w:autoSpaceDE w:val="0"/>
        <w:autoSpaceDN w:val="0"/>
        <w:adjustRightInd w:val="0"/>
        <w:jc w:val="both"/>
        <w:rPr>
          <w:rFonts w:cs="Helvetica"/>
          <w:color w:val="auto"/>
          <w:sz w:val="20"/>
          <w:lang w:eastAsia="de-CH"/>
        </w:rPr>
      </w:pPr>
      <w:r w:rsidRPr="00CE548F">
        <w:rPr>
          <w:rFonts w:cs="Helvetica"/>
          <w:color w:val="auto"/>
          <w:sz w:val="20"/>
          <w:lang w:eastAsia="de-CH"/>
        </w:rPr>
        <w:t>4 Der Regierungsrat regelt das Nähere in der Vollzugsverordnung.</w:t>
      </w:r>
    </w:p>
    <w:p w:rsidR="00A60297" w:rsidRPr="00CE548F" w:rsidRDefault="00A60297" w:rsidP="00816911">
      <w:pPr>
        <w:autoSpaceDE w:val="0"/>
        <w:autoSpaceDN w:val="0"/>
        <w:adjustRightInd w:val="0"/>
        <w:jc w:val="both"/>
      </w:pPr>
      <w:r w:rsidRPr="00CE548F">
        <w:t>Controlling ist nicht ein Kontroll-, sondern ein Steuerungsinstrument. Es ist eine zentrale Führungsaufgabe sowohl auf der strategischen als auch auf der operativen Ebene. Controlling stellt sicher, dass die gesetzten Ziele in der geforderten Qualität, Quantität und mit den dazu zur Verfügung stehenden finanziellen und personellen Ressourcen erreicht werden. Controlling hilft, Ziela</w:t>
      </w:r>
      <w:r w:rsidR="00332656" w:rsidRPr="00CE548F">
        <w:t>bweichungen frühzeitig zu erken</w:t>
      </w:r>
      <w:r w:rsidRPr="00CE548F">
        <w:t xml:space="preserve">nen, liefert Entscheidungsgrundlagen und präzisiert den Handlungsbedarf. Die Einführung von Controlling-Instrumenten führt oft über den eigentlichen Zweck hinaus zu einer generellen Auseinandersetzung mit Zielsetzungs- und Steuerungsprozessen. </w:t>
      </w:r>
    </w:p>
    <w:p w:rsidR="005D154D" w:rsidRPr="00CE548F" w:rsidRDefault="005D154D">
      <w:r w:rsidRPr="00CE548F">
        <w:br w:type="page"/>
      </w:r>
    </w:p>
    <w:p w:rsidR="007F5A00" w:rsidRPr="00CE548F" w:rsidRDefault="007F5A00" w:rsidP="00875CE5">
      <w:pPr>
        <w:pStyle w:val="berschrift1"/>
      </w:pPr>
      <w:bookmarkStart w:id="63" w:name="_Toc517784771"/>
      <w:bookmarkStart w:id="64" w:name="_Toc517784772"/>
      <w:bookmarkStart w:id="65" w:name="_Toc517784822"/>
      <w:bookmarkStart w:id="66" w:name="_Toc517784823"/>
      <w:bookmarkStart w:id="67" w:name="_Toc517784824"/>
      <w:bookmarkStart w:id="68" w:name="_Toc517784825"/>
      <w:bookmarkStart w:id="69" w:name="_Toc517784826"/>
      <w:bookmarkStart w:id="70" w:name="_Toc517784827"/>
      <w:bookmarkStart w:id="71" w:name="_Toc517784828"/>
      <w:bookmarkStart w:id="72" w:name="_Toc517784829"/>
      <w:bookmarkStart w:id="73" w:name="_Toc517784830"/>
      <w:bookmarkStart w:id="74" w:name="_Toc517784831"/>
      <w:bookmarkStart w:id="75" w:name="_Toc517784832"/>
      <w:bookmarkStart w:id="76" w:name="_Toc517784833"/>
      <w:bookmarkStart w:id="77" w:name="_Toc517784834"/>
      <w:bookmarkStart w:id="78" w:name="_Toc517784835"/>
      <w:bookmarkStart w:id="79" w:name="_Toc517784836"/>
      <w:bookmarkStart w:id="80" w:name="_Toc193786712"/>
      <w:bookmarkStart w:id="81" w:name="_Toc522281341"/>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r w:rsidRPr="00CE548F">
        <w:t>Finanzkennzahlen als Führungsinstrument</w:t>
      </w:r>
      <w:bookmarkEnd w:id="81"/>
    </w:p>
    <w:p w:rsidR="00942689" w:rsidRPr="00CE548F" w:rsidRDefault="00942689" w:rsidP="00942689">
      <w:pPr>
        <w:pStyle w:val="berschrift2"/>
      </w:pPr>
      <w:bookmarkStart w:id="82" w:name="_Toc522281342"/>
      <w:r w:rsidRPr="00CE548F">
        <w:t>Finanzpolitische Zielgrössen und Instrumente</w:t>
      </w:r>
      <w:bookmarkEnd w:id="82"/>
      <w:r w:rsidRPr="00CE548F">
        <w:t xml:space="preserve"> </w:t>
      </w:r>
    </w:p>
    <w:p w:rsidR="00942689" w:rsidRPr="00CE548F" w:rsidRDefault="007F5A00" w:rsidP="00942689">
      <w:pPr>
        <w:autoSpaceDE w:val="0"/>
        <w:autoSpaceDN w:val="0"/>
        <w:adjustRightInd w:val="0"/>
        <w:jc w:val="both"/>
      </w:pPr>
      <w:r w:rsidRPr="00CE548F">
        <w:rPr>
          <w:szCs w:val="22"/>
          <w:lang w:eastAsia="de-CH"/>
        </w:rPr>
        <w:t xml:space="preserve">Die Bildung von Kennzahlen und die Steuerung der Haushalte auf den verschiedenen Ebenen sind untrennbar miteinander verbunden. Dabei haben die aus dem Rechnungswesen gewonnenen Daten und Kennzahlen die Aufgabe, den verschiedenen Adressaten die notwendigen Informationen zu liefern. Die Finanzkennzahlen dienen einerseits den Finanzverantwortlichen als Führungs- und Steuerungsinstrumente und andererseits der Aufsichtsbehörde zur Überprüfung der gesunden Entwicklung des Finanzhaushaltes. </w:t>
      </w:r>
      <w:r w:rsidR="00942689" w:rsidRPr="00CE548F">
        <w:t xml:space="preserve">Die verschiedenen Zielgrössen finanzpolitischer Art sollten es erlauben, den öffentlichen Finanzhaushalt nachhaltig ausgeglichen zu gestalten. </w:t>
      </w:r>
    </w:p>
    <w:p w:rsidR="00942689" w:rsidRPr="00CE548F" w:rsidRDefault="00942689" w:rsidP="00942689">
      <w:pPr>
        <w:autoSpaceDE w:val="0"/>
        <w:autoSpaceDN w:val="0"/>
        <w:adjustRightInd w:val="0"/>
        <w:jc w:val="both"/>
      </w:pPr>
    </w:p>
    <w:p w:rsidR="0078234F" w:rsidRPr="00CE548F" w:rsidRDefault="0078234F" w:rsidP="00DB77FB">
      <w:pPr>
        <w:autoSpaceDE w:val="0"/>
        <w:autoSpaceDN w:val="0"/>
        <w:adjustRightInd w:val="0"/>
        <w:jc w:val="both"/>
      </w:pPr>
      <w:r w:rsidRPr="00CE548F">
        <w:t>Öffentlichkeit und Politik haben die Aufgabe, die politischen Prioritäten festzulegen. Die Beurteilung der Steuerung der Finanzlage der öffentlichen Haushalte erfolgt über die Zuweisung der finanziellen Mittel zu den einzelnen Aufgaben. Eine sachgerechte Gliederung der Ausgaben nach Arten, Funktionen und/oder Leistungsgruppen ist daher von zentraler Bedeutung.</w:t>
      </w:r>
    </w:p>
    <w:p w:rsidR="0078234F" w:rsidRPr="00CE548F" w:rsidRDefault="0078234F" w:rsidP="00DB77FB">
      <w:pPr>
        <w:autoSpaceDE w:val="0"/>
        <w:autoSpaceDN w:val="0"/>
        <w:adjustRightInd w:val="0"/>
        <w:jc w:val="both"/>
        <w:rPr>
          <w:szCs w:val="22"/>
        </w:rPr>
      </w:pPr>
    </w:p>
    <w:p w:rsidR="00942689" w:rsidRPr="00CE548F" w:rsidRDefault="00942689" w:rsidP="00942689">
      <w:pPr>
        <w:autoSpaceDE w:val="0"/>
        <w:autoSpaceDN w:val="0"/>
        <w:adjustRightInd w:val="0"/>
        <w:jc w:val="both"/>
      </w:pPr>
      <w:r w:rsidRPr="00CE548F">
        <w:t xml:space="preserve">Im Prinzip muss jedes öffentliche Gemeinwesen selbst die für seine Verhältnisse geeig-neten Messgrössen, Instrumente und Grenzwerte bestimmen. Die Vorkehren haben auch die aktuelle Situation (z.B. Höhe der aktuellen Verschuldung) und die verschiedenen Planungen zu beachten. Die Aufsichtsorgane sollten die Einhaltung der finanzpolitischen Zielgrössen überprüfen. </w:t>
      </w:r>
      <w:r w:rsidR="002757C9" w:rsidRPr="00CE548F">
        <w:rPr>
          <w:szCs w:val="22"/>
          <w:lang w:eastAsia="de-CH"/>
        </w:rPr>
        <w:t xml:space="preserve">Nebst der Berechnung von Finanzkennzahlen muss die Gliederung der Rechnung nach Kostenarten (Kontonummern) und Funktionen analysiert werden. </w:t>
      </w:r>
      <w:r w:rsidRPr="00CE548F">
        <w:t>Bei Verletzung sollten Massnahmen verlang</w:t>
      </w:r>
      <w:r w:rsidR="00332656" w:rsidRPr="00CE548F">
        <w:t>t werden.</w:t>
      </w:r>
      <w:r w:rsidRPr="00CE548F">
        <w:t xml:space="preserve"> </w:t>
      </w:r>
    </w:p>
    <w:p w:rsidR="00942689" w:rsidRPr="00CE548F" w:rsidRDefault="00942689" w:rsidP="00942689">
      <w:pPr>
        <w:autoSpaceDE w:val="0"/>
        <w:autoSpaceDN w:val="0"/>
        <w:adjustRightInd w:val="0"/>
        <w:jc w:val="both"/>
      </w:pPr>
    </w:p>
    <w:p w:rsidR="007F5A00" w:rsidRPr="00CE548F" w:rsidRDefault="007F5A00">
      <w:pPr>
        <w:jc w:val="both"/>
        <w:rPr>
          <w:szCs w:val="22"/>
          <w:lang w:eastAsia="de-CH"/>
        </w:rPr>
      </w:pPr>
      <w:r w:rsidRPr="00CE548F">
        <w:rPr>
          <w:szCs w:val="22"/>
          <w:lang w:eastAsia="de-CH"/>
        </w:rPr>
        <w:t xml:space="preserve">Die Finanzkennzahlen ermöglichen Vergleiche zwischen verschiedenen Gemeinden. </w:t>
      </w:r>
      <w:r w:rsidR="00942689" w:rsidRPr="00CE548F">
        <w:rPr>
          <w:szCs w:val="22"/>
          <w:lang w:eastAsia="de-CH"/>
        </w:rPr>
        <w:t>Den Vergleich der Finanzkennzahlen wird jährlich von der Finanzverwaltung NW erstellt und publiziert.</w:t>
      </w:r>
    </w:p>
    <w:p w:rsidR="007F5A00" w:rsidRPr="00CE548F" w:rsidRDefault="007F5A00">
      <w:pPr>
        <w:jc w:val="both"/>
        <w:rPr>
          <w:szCs w:val="22"/>
          <w:lang w:eastAsia="de-CH"/>
        </w:rPr>
      </w:pPr>
    </w:p>
    <w:p w:rsidR="002757C9" w:rsidRPr="00CE548F" w:rsidRDefault="002757C9">
      <w:pPr>
        <w:jc w:val="both"/>
        <w:rPr>
          <w:szCs w:val="22"/>
          <w:lang w:eastAsia="de-CH"/>
        </w:rPr>
      </w:pPr>
    </w:p>
    <w:p w:rsidR="007F5A00" w:rsidRPr="00CE548F" w:rsidRDefault="007F5A00" w:rsidP="00875CE5">
      <w:pPr>
        <w:pStyle w:val="berschrift2"/>
      </w:pPr>
      <w:bookmarkStart w:id="83" w:name="_Toc517784839"/>
      <w:bookmarkStart w:id="84" w:name="_Toc517784840"/>
      <w:bookmarkStart w:id="85" w:name="_Toc517784841"/>
      <w:bookmarkStart w:id="86" w:name="_Toc522281343"/>
      <w:bookmarkEnd w:id="83"/>
      <w:bookmarkEnd w:id="84"/>
      <w:bookmarkEnd w:id="85"/>
      <w:r w:rsidRPr="00CE548F">
        <w:t>Finanzkennzahlen / Definitionen</w:t>
      </w:r>
      <w:bookmarkEnd w:id="86"/>
      <w:r w:rsidRPr="00CE548F">
        <w:t xml:space="preserve"> </w:t>
      </w:r>
    </w:p>
    <w:p w:rsidR="004802D0" w:rsidRPr="00CE548F" w:rsidRDefault="004802D0" w:rsidP="00B84CE0">
      <w:pPr>
        <w:pBdr>
          <w:top w:val="single" w:sz="4" w:space="1" w:color="auto"/>
          <w:left w:val="single" w:sz="4" w:space="0" w:color="auto"/>
          <w:bottom w:val="single" w:sz="4" w:space="1" w:color="auto"/>
          <w:right w:val="single" w:sz="4" w:space="4" w:color="auto"/>
        </w:pBdr>
        <w:shd w:val="clear" w:color="auto" w:fill="EEECE1"/>
        <w:autoSpaceDE w:val="0"/>
        <w:autoSpaceDN w:val="0"/>
        <w:adjustRightInd w:val="0"/>
        <w:rPr>
          <w:szCs w:val="22"/>
          <w:lang w:eastAsia="de-CH"/>
        </w:rPr>
      </w:pPr>
    </w:p>
    <w:p w:rsidR="004802D0" w:rsidRPr="00CE548F" w:rsidRDefault="009B0DE6" w:rsidP="00B84CE0">
      <w:pPr>
        <w:pBdr>
          <w:top w:val="single" w:sz="4" w:space="1" w:color="auto"/>
          <w:left w:val="single" w:sz="4" w:space="0" w:color="auto"/>
          <w:bottom w:val="single" w:sz="4" w:space="1" w:color="auto"/>
          <w:right w:val="single" w:sz="4" w:space="4" w:color="auto"/>
        </w:pBdr>
        <w:shd w:val="clear" w:color="auto" w:fill="EEECE1"/>
        <w:autoSpaceDE w:val="0"/>
        <w:autoSpaceDN w:val="0"/>
        <w:adjustRightInd w:val="0"/>
        <w:rPr>
          <w:szCs w:val="22"/>
          <w:lang w:eastAsia="de-CH"/>
        </w:rPr>
      </w:pPr>
      <w:r w:rsidRPr="00CE548F">
        <w:rPr>
          <w:b/>
          <w:i/>
        </w:rPr>
        <w:t>Gemeindefinanzhaushaltgesetz</w:t>
      </w:r>
    </w:p>
    <w:p w:rsidR="004802D0" w:rsidRPr="00CE548F" w:rsidRDefault="00A85B8F" w:rsidP="00B84CE0">
      <w:pPr>
        <w:pBdr>
          <w:top w:val="single" w:sz="4" w:space="1" w:color="auto"/>
          <w:left w:val="single" w:sz="4" w:space="0" w:color="auto"/>
          <w:bottom w:val="single" w:sz="4" w:space="1" w:color="auto"/>
          <w:right w:val="single" w:sz="4" w:space="4" w:color="auto"/>
        </w:pBdr>
        <w:shd w:val="clear" w:color="auto" w:fill="EEECE1"/>
        <w:autoSpaceDE w:val="0"/>
        <w:autoSpaceDN w:val="0"/>
        <w:adjustRightInd w:val="0"/>
        <w:rPr>
          <w:szCs w:val="22"/>
          <w:lang w:eastAsia="de-CH"/>
        </w:rPr>
      </w:pPr>
      <w:r w:rsidRPr="00CE548F">
        <w:rPr>
          <w:rFonts w:cs="Helvetica-Bold"/>
          <w:b/>
          <w:bCs/>
          <w:color w:val="auto"/>
          <w:sz w:val="20"/>
          <w:lang w:eastAsia="de-CH"/>
        </w:rPr>
        <w:t xml:space="preserve">Art. 35 Finanzkennzahlen  </w:t>
      </w:r>
    </w:p>
    <w:p w:rsidR="004802D0" w:rsidRPr="00CE548F" w:rsidRDefault="00A85B8F" w:rsidP="00B84CE0">
      <w:pPr>
        <w:pBdr>
          <w:top w:val="single" w:sz="4" w:space="1" w:color="auto"/>
          <w:left w:val="single" w:sz="4" w:space="0" w:color="auto"/>
          <w:bottom w:val="single" w:sz="4" w:space="1" w:color="auto"/>
          <w:right w:val="single" w:sz="4" w:space="4" w:color="auto"/>
        </w:pBdr>
        <w:shd w:val="clear" w:color="auto" w:fill="EEECE1"/>
        <w:autoSpaceDE w:val="0"/>
        <w:autoSpaceDN w:val="0"/>
        <w:adjustRightInd w:val="0"/>
        <w:spacing w:before="120"/>
        <w:rPr>
          <w:sz w:val="20"/>
          <w:lang w:eastAsia="de-CH"/>
        </w:rPr>
      </w:pPr>
      <w:r w:rsidRPr="00CE548F">
        <w:rPr>
          <w:rFonts w:cs="Helvetica"/>
          <w:color w:val="auto"/>
          <w:sz w:val="20"/>
          <w:lang w:eastAsia="de-CH"/>
        </w:rPr>
        <w:t xml:space="preserve">1 </w:t>
      </w:r>
      <w:r w:rsidR="004802D0" w:rsidRPr="00CE548F">
        <w:rPr>
          <w:sz w:val="20"/>
          <w:lang w:eastAsia="de-CH"/>
        </w:rPr>
        <w:t>Die Finanzlage wird anhand folgender Finanzkennzahlen aufgezeigt:</w:t>
      </w:r>
    </w:p>
    <w:p w:rsidR="004802D0" w:rsidRPr="00CE548F" w:rsidRDefault="004802D0" w:rsidP="00B84CE0">
      <w:pPr>
        <w:pBdr>
          <w:top w:val="single" w:sz="4" w:space="1" w:color="auto"/>
          <w:left w:val="single" w:sz="4" w:space="0" w:color="auto"/>
          <w:bottom w:val="single" w:sz="4" w:space="1" w:color="auto"/>
          <w:right w:val="single" w:sz="4" w:space="4" w:color="auto"/>
        </w:pBdr>
        <w:shd w:val="clear" w:color="auto" w:fill="EEECE1"/>
        <w:autoSpaceDE w:val="0"/>
        <w:autoSpaceDN w:val="0"/>
        <w:adjustRightInd w:val="0"/>
        <w:rPr>
          <w:sz w:val="20"/>
          <w:lang w:eastAsia="de-CH"/>
        </w:rPr>
      </w:pPr>
      <w:r w:rsidRPr="00CE548F">
        <w:rPr>
          <w:sz w:val="20"/>
          <w:lang w:eastAsia="de-CH"/>
        </w:rPr>
        <w:tab/>
        <w:t>1. Nettoschuld I und II je Einwohnerin beziehungsweise Einwohner in Franken</w:t>
      </w:r>
    </w:p>
    <w:p w:rsidR="004802D0" w:rsidRPr="00CE548F" w:rsidRDefault="004802D0" w:rsidP="00B84CE0">
      <w:pPr>
        <w:pBdr>
          <w:top w:val="single" w:sz="4" w:space="1" w:color="auto"/>
          <w:left w:val="single" w:sz="4" w:space="0" w:color="auto"/>
          <w:bottom w:val="single" w:sz="4" w:space="1" w:color="auto"/>
          <w:right w:val="single" w:sz="4" w:space="4" w:color="auto"/>
        </w:pBdr>
        <w:shd w:val="clear" w:color="auto" w:fill="EEECE1"/>
        <w:autoSpaceDE w:val="0"/>
        <w:autoSpaceDN w:val="0"/>
        <w:adjustRightInd w:val="0"/>
        <w:rPr>
          <w:sz w:val="20"/>
          <w:lang w:eastAsia="de-CH"/>
        </w:rPr>
      </w:pPr>
      <w:r w:rsidRPr="00CE548F">
        <w:rPr>
          <w:sz w:val="20"/>
          <w:lang w:eastAsia="de-CH"/>
        </w:rPr>
        <w:tab/>
        <w:t>2. Nettoverschuldungsquotient</w:t>
      </w:r>
    </w:p>
    <w:p w:rsidR="004802D0" w:rsidRPr="00CE548F" w:rsidRDefault="004802D0" w:rsidP="00B84CE0">
      <w:pPr>
        <w:pBdr>
          <w:top w:val="single" w:sz="4" w:space="1" w:color="auto"/>
          <w:left w:val="single" w:sz="4" w:space="0" w:color="auto"/>
          <w:bottom w:val="single" w:sz="4" w:space="1" w:color="auto"/>
          <w:right w:val="single" w:sz="4" w:space="4" w:color="auto"/>
        </w:pBdr>
        <w:shd w:val="clear" w:color="auto" w:fill="EEECE1"/>
        <w:autoSpaceDE w:val="0"/>
        <w:autoSpaceDN w:val="0"/>
        <w:adjustRightInd w:val="0"/>
        <w:rPr>
          <w:sz w:val="20"/>
          <w:lang w:eastAsia="de-CH"/>
        </w:rPr>
      </w:pPr>
      <w:r w:rsidRPr="00CE548F">
        <w:rPr>
          <w:sz w:val="20"/>
          <w:lang w:eastAsia="de-CH"/>
        </w:rPr>
        <w:tab/>
        <w:t>3. Selbstfinanzierungsgrad</w:t>
      </w:r>
    </w:p>
    <w:p w:rsidR="004802D0" w:rsidRPr="00CE548F" w:rsidRDefault="004802D0" w:rsidP="00B84CE0">
      <w:pPr>
        <w:pBdr>
          <w:top w:val="single" w:sz="4" w:space="1" w:color="auto"/>
          <w:left w:val="single" w:sz="4" w:space="0" w:color="auto"/>
          <w:bottom w:val="single" w:sz="4" w:space="1" w:color="auto"/>
          <w:right w:val="single" w:sz="4" w:space="4" w:color="auto"/>
        </w:pBdr>
        <w:shd w:val="clear" w:color="auto" w:fill="EEECE1"/>
        <w:autoSpaceDE w:val="0"/>
        <w:autoSpaceDN w:val="0"/>
        <w:adjustRightInd w:val="0"/>
        <w:rPr>
          <w:sz w:val="20"/>
          <w:lang w:eastAsia="de-CH"/>
        </w:rPr>
      </w:pPr>
      <w:r w:rsidRPr="00CE548F">
        <w:rPr>
          <w:sz w:val="20"/>
          <w:lang w:eastAsia="de-CH"/>
        </w:rPr>
        <w:tab/>
        <w:t>4. Zinsbelastungsanteil</w:t>
      </w:r>
    </w:p>
    <w:p w:rsidR="004802D0" w:rsidRPr="00CE548F" w:rsidRDefault="004802D0" w:rsidP="00B84CE0">
      <w:pPr>
        <w:pBdr>
          <w:top w:val="single" w:sz="4" w:space="1" w:color="auto"/>
          <w:left w:val="single" w:sz="4" w:space="0" w:color="auto"/>
          <w:bottom w:val="single" w:sz="4" w:space="1" w:color="auto"/>
          <w:right w:val="single" w:sz="4" w:space="4" w:color="auto"/>
        </w:pBdr>
        <w:shd w:val="clear" w:color="auto" w:fill="EEECE1"/>
        <w:autoSpaceDE w:val="0"/>
        <w:autoSpaceDN w:val="0"/>
        <w:adjustRightInd w:val="0"/>
        <w:rPr>
          <w:sz w:val="20"/>
          <w:lang w:eastAsia="de-CH"/>
        </w:rPr>
      </w:pPr>
      <w:r w:rsidRPr="00CE548F">
        <w:rPr>
          <w:sz w:val="20"/>
          <w:lang w:eastAsia="de-CH"/>
        </w:rPr>
        <w:tab/>
        <w:t>5. Selbstfinanzierungsanteil;</w:t>
      </w:r>
    </w:p>
    <w:p w:rsidR="004802D0" w:rsidRPr="00CE548F" w:rsidRDefault="004802D0" w:rsidP="00B84CE0">
      <w:pPr>
        <w:pBdr>
          <w:top w:val="single" w:sz="4" w:space="1" w:color="auto"/>
          <w:left w:val="single" w:sz="4" w:space="0" w:color="auto"/>
          <w:bottom w:val="single" w:sz="4" w:space="1" w:color="auto"/>
          <w:right w:val="single" w:sz="4" w:space="4" w:color="auto"/>
        </w:pBdr>
        <w:shd w:val="clear" w:color="auto" w:fill="EEECE1"/>
        <w:autoSpaceDE w:val="0"/>
        <w:autoSpaceDN w:val="0"/>
        <w:adjustRightInd w:val="0"/>
        <w:rPr>
          <w:sz w:val="20"/>
          <w:lang w:eastAsia="de-CH"/>
        </w:rPr>
      </w:pPr>
      <w:r w:rsidRPr="00CE548F">
        <w:rPr>
          <w:sz w:val="20"/>
          <w:lang w:eastAsia="de-CH"/>
        </w:rPr>
        <w:tab/>
        <w:t>6. Bruttoverschuldungsanteil</w:t>
      </w:r>
    </w:p>
    <w:p w:rsidR="004802D0" w:rsidRPr="00CE548F" w:rsidRDefault="004802D0" w:rsidP="00B84CE0">
      <w:pPr>
        <w:pBdr>
          <w:top w:val="single" w:sz="4" w:space="1" w:color="auto"/>
          <w:left w:val="single" w:sz="4" w:space="0" w:color="auto"/>
          <w:bottom w:val="single" w:sz="4" w:space="1" w:color="auto"/>
          <w:right w:val="single" w:sz="4" w:space="4" w:color="auto"/>
        </w:pBdr>
        <w:shd w:val="clear" w:color="auto" w:fill="EEECE1"/>
        <w:autoSpaceDE w:val="0"/>
        <w:autoSpaceDN w:val="0"/>
        <w:adjustRightInd w:val="0"/>
        <w:rPr>
          <w:sz w:val="20"/>
          <w:lang w:eastAsia="de-CH"/>
        </w:rPr>
      </w:pPr>
      <w:r w:rsidRPr="00CE548F">
        <w:rPr>
          <w:sz w:val="20"/>
          <w:lang w:eastAsia="de-CH"/>
        </w:rPr>
        <w:tab/>
        <w:t>7. Investitionsanteil</w:t>
      </w:r>
    </w:p>
    <w:p w:rsidR="004802D0" w:rsidRPr="00CE548F" w:rsidRDefault="004802D0" w:rsidP="00B84CE0">
      <w:pPr>
        <w:pBdr>
          <w:top w:val="single" w:sz="4" w:space="1" w:color="auto"/>
          <w:left w:val="single" w:sz="4" w:space="0" w:color="auto"/>
          <w:bottom w:val="single" w:sz="4" w:space="1" w:color="auto"/>
          <w:right w:val="single" w:sz="4" w:space="4" w:color="auto"/>
        </w:pBdr>
        <w:shd w:val="clear" w:color="auto" w:fill="EEECE1"/>
        <w:autoSpaceDE w:val="0"/>
        <w:autoSpaceDN w:val="0"/>
        <w:adjustRightInd w:val="0"/>
        <w:rPr>
          <w:sz w:val="20"/>
          <w:lang w:eastAsia="de-CH"/>
        </w:rPr>
      </w:pPr>
      <w:r w:rsidRPr="00CE548F">
        <w:rPr>
          <w:sz w:val="20"/>
          <w:lang w:eastAsia="de-CH"/>
        </w:rPr>
        <w:tab/>
        <w:t>8. Kapitaldienstanteil</w:t>
      </w:r>
    </w:p>
    <w:p w:rsidR="004802D0" w:rsidRPr="00CE548F" w:rsidRDefault="004802D0" w:rsidP="00B84CE0">
      <w:pPr>
        <w:pBdr>
          <w:top w:val="single" w:sz="4" w:space="1" w:color="auto"/>
          <w:left w:val="single" w:sz="4" w:space="0" w:color="auto"/>
          <w:bottom w:val="single" w:sz="4" w:space="1" w:color="auto"/>
          <w:right w:val="single" w:sz="4" w:space="4" w:color="auto"/>
        </w:pBdr>
        <w:shd w:val="clear" w:color="auto" w:fill="EEECE1"/>
        <w:autoSpaceDE w:val="0"/>
        <w:autoSpaceDN w:val="0"/>
        <w:adjustRightInd w:val="0"/>
        <w:rPr>
          <w:sz w:val="20"/>
          <w:lang w:eastAsia="de-CH"/>
        </w:rPr>
      </w:pPr>
      <w:r w:rsidRPr="00CE548F">
        <w:rPr>
          <w:sz w:val="20"/>
          <w:lang w:eastAsia="de-CH"/>
        </w:rPr>
        <w:t>2</w:t>
      </w:r>
      <w:r w:rsidRPr="00CE548F">
        <w:rPr>
          <w:sz w:val="20"/>
          <w:lang w:eastAsia="de-CH"/>
        </w:rPr>
        <w:tab/>
        <w:t>Für die Berechnung dieser Finanz</w:t>
      </w:r>
      <w:r w:rsidR="00F666CB" w:rsidRPr="00CE548F">
        <w:rPr>
          <w:sz w:val="20"/>
          <w:lang w:eastAsia="de-CH"/>
        </w:rPr>
        <w:t>kennzahlen gelten die Empfehlun</w:t>
      </w:r>
      <w:r w:rsidRPr="00CE548F">
        <w:rPr>
          <w:sz w:val="20"/>
          <w:lang w:eastAsia="de-CH"/>
        </w:rPr>
        <w:t>gen des Schwei</w:t>
      </w:r>
      <w:r w:rsidR="00616D57" w:rsidRPr="00CE548F">
        <w:rPr>
          <w:sz w:val="20"/>
          <w:lang w:eastAsia="de-CH"/>
        </w:rPr>
        <w:t>-</w:t>
      </w:r>
      <w:r w:rsidR="00616D57" w:rsidRPr="00CE548F">
        <w:rPr>
          <w:sz w:val="20"/>
          <w:lang w:eastAsia="de-CH"/>
        </w:rPr>
        <w:tab/>
      </w:r>
      <w:r w:rsidRPr="00CE548F">
        <w:rPr>
          <w:sz w:val="20"/>
          <w:lang w:eastAsia="de-CH"/>
        </w:rPr>
        <w:t>zerischen Rechnungslegungsgremiums für den öffentlichen Sektor (SRS-CSPCP).</w:t>
      </w:r>
    </w:p>
    <w:p w:rsidR="004802D0" w:rsidRPr="00CE548F" w:rsidRDefault="004802D0" w:rsidP="00B84CE0">
      <w:pPr>
        <w:pBdr>
          <w:top w:val="single" w:sz="4" w:space="1" w:color="auto"/>
          <w:left w:val="single" w:sz="4" w:space="0" w:color="auto"/>
          <w:bottom w:val="single" w:sz="4" w:space="1" w:color="auto"/>
          <w:right w:val="single" w:sz="4" w:space="4" w:color="auto"/>
        </w:pBdr>
        <w:shd w:val="clear" w:color="auto" w:fill="EEECE1"/>
        <w:autoSpaceDE w:val="0"/>
        <w:autoSpaceDN w:val="0"/>
        <w:adjustRightInd w:val="0"/>
        <w:rPr>
          <w:szCs w:val="22"/>
          <w:lang w:eastAsia="de-CH"/>
        </w:rPr>
      </w:pPr>
    </w:p>
    <w:p w:rsidR="005D154D" w:rsidRPr="00CE548F" w:rsidRDefault="005D154D">
      <w:pPr>
        <w:rPr>
          <w:rFonts w:cs="Helvetica"/>
          <w:color w:val="auto"/>
          <w:sz w:val="20"/>
          <w:lang w:eastAsia="de-CH"/>
        </w:rPr>
      </w:pPr>
    </w:p>
    <w:p w:rsidR="005D154D" w:rsidRPr="00CE548F" w:rsidRDefault="005D154D" w:rsidP="005D154D">
      <w:pPr>
        <w:autoSpaceDE w:val="0"/>
        <w:autoSpaceDN w:val="0"/>
        <w:adjustRightInd w:val="0"/>
        <w:jc w:val="both"/>
        <w:rPr>
          <w:szCs w:val="22"/>
          <w:lang w:eastAsia="de-CH"/>
        </w:rPr>
      </w:pPr>
      <w:r w:rsidRPr="00CE548F">
        <w:rPr>
          <w:szCs w:val="22"/>
          <w:lang w:eastAsia="de-CH"/>
        </w:rPr>
        <w:t xml:space="preserve">Die Finanzkennzahlen </w:t>
      </w:r>
      <w:r w:rsidR="0094196F" w:rsidRPr="00CE548F">
        <w:rPr>
          <w:szCs w:val="22"/>
          <w:lang w:eastAsia="de-CH"/>
        </w:rPr>
        <w:t>müssen</w:t>
      </w:r>
      <w:r w:rsidR="00746AFC" w:rsidRPr="00CE548F">
        <w:rPr>
          <w:szCs w:val="22"/>
          <w:lang w:eastAsia="de-CH"/>
        </w:rPr>
        <w:t xml:space="preserve"> gemäss GemFHV Paragraph 6 </w:t>
      </w:r>
      <w:r w:rsidR="005E6EBA" w:rsidRPr="00CE548F">
        <w:rPr>
          <w:szCs w:val="22"/>
          <w:lang w:eastAsia="de-CH"/>
        </w:rPr>
        <w:t xml:space="preserve">mit der </w:t>
      </w:r>
      <w:r w:rsidRPr="00CE548F">
        <w:rPr>
          <w:szCs w:val="22"/>
          <w:lang w:eastAsia="de-CH"/>
        </w:rPr>
        <w:t xml:space="preserve">Jahresrechnung </w:t>
      </w:r>
      <w:r w:rsidR="005E6EBA" w:rsidRPr="00CE548F">
        <w:rPr>
          <w:szCs w:val="22"/>
          <w:lang w:eastAsia="de-CH"/>
        </w:rPr>
        <w:t xml:space="preserve">und dem Budget </w:t>
      </w:r>
      <w:r w:rsidRPr="00CE548F">
        <w:rPr>
          <w:szCs w:val="22"/>
          <w:lang w:eastAsia="de-CH"/>
        </w:rPr>
        <w:t>veröffentlicht werden.</w:t>
      </w:r>
    </w:p>
    <w:p w:rsidR="005D154D" w:rsidRPr="00CE548F" w:rsidRDefault="005D154D">
      <w:pPr>
        <w:rPr>
          <w:rFonts w:cs="Helvetica"/>
          <w:color w:val="auto"/>
          <w:sz w:val="20"/>
          <w:lang w:eastAsia="de-CH"/>
        </w:rPr>
      </w:pPr>
    </w:p>
    <w:p w:rsidR="0078234F" w:rsidRPr="00CE548F" w:rsidRDefault="0078234F">
      <w:pPr>
        <w:rPr>
          <w:rFonts w:cs="Helvetica"/>
          <w:color w:val="auto"/>
          <w:sz w:val="20"/>
          <w:lang w:eastAsia="de-CH"/>
        </w:rPr>
      </w:pPr>
      <w:r w:rsidRPr="00CE548F">
        <w:rPr>
          <w:rFonts w:cs="Helvetica"/>
          <w:color w:val="auto"/>
          <w:sz w:val="20"/>
          <w:lang w:eastAsia="de-CH"/>
        </w:rPr>
        <w:br w:type="page"/>
      </w:r>
    </w:p>
    <w:bookmarkEnd w:id="80"/>
    <w:p w:rsidR="00733DBE" w:rsidRPr="00CE548F" w:rsidRDefault="002757C9" w:rsidP="00733DBE">
      <w:pPr>
        <w:autoSpaceDE w:val="0"/>
        <w:autoSpaceDN w:val="0"/>
        <w:adjustRightInd w:val="0"/>
        <w:jc w:val="both"/>
        <w:rPr>
          <w:szCs w:val="22"/>
          <w:lang w:eastAsia="de-CH"/>
        </w:rPr>
      </w:pPr>
      <w:r w:rsidRPr="00CE548F">
        <w:rPr>
          <w:szCs w:val="22"/>
          <w:lang w:eastAsia="de-CH"/>
        </w:rPr>
        <w:t>Gemäss Fa</w:t>
      </w:r>
      <w:r w:rsidR="00332656" w:rsidRPr="00CE548F">
        <w:rPr>
          <w:szCs w:val="22"/>
          <w:lang w:eastAsia="de-CH"/>
        </w:rPr>
        <w:t xml:space="preserve">chempfehlung des Schweizerischen </w:t>
      </w:r>
      <w:r w:rsidR="00352932" w:rsidRPr="00CE548F">
        <w:rPr>
          <w:szCs w:val="22"/>
          <w:lang w:eastAsia="de-CH"/>
        </w:rPr>
        <w:t>Rechnungslegungsgremiums</w:t>
      </w:r>
      <w:r w:rsidRPr="00CE548F">
        <w:rPr>
          <w:szCs w:val="22"/>
          <w:lang w:eastAsia="de-CH"/>
        </w:rPr>
        <w:t xml:space="preserve"> für den öffentlichen Sektor (SRS-CSPCP)</w:t>
      </w:r>
      <w:r w:rsidR="0085153F" w:rsidRPr="00CE548F">
        <w:rPr>
          <w:szCs w:val="22"/>
          <w:lang w:eastAsia="de-CH"/>
        </w:rPr>
        <w:t xml:space="preserve"> sind die wichtigsten Kennzahlen, </w:t>
      </w:r>
      <w:r w:rsidR="00733DBE" w:rsidRPr="00CE548F">
        <w:rPr>
          <w:szCs w:val="22"/>
          <w:lang w:eastAsia="de-CH"/>
        </w:rPr>
        <w:t>die für die Vergleichbarkeit auf jed</w:t>
      </w:r>
      <w:r w:rsidR="0085153F" w:rsidRPr="00CE548F">
        <w:rPr>
          <w:szCs w:val="22"/>
          <w:lang w:eastAsia="de-CH"/>
        </w:rPr>
        <w:t xml:space="preserve">en Fall berechnet werden müssen </w:t>
      </w:r>
      <w:r w:rsidR="0085153F" w:rsidRPr="00CE548F">
        <w:rPr>
          <w:bCs/>
          <w:szCs w:val="22"/>
        </w:rPr>
        <w:t>(alphabetische Reihenfolge):</w:t>
      </w:r>
      <w:r w:rsidR="00733DBE" w:rsidRPr="00CE548F">
        <w:rPr>
          <w:szCs w:val="22"/>
          <w:lang w:eastAsia="de-CH"/>
        </w:rPr>
        <w:t xml:space="preserve"> </w:t>
      </w:r>
    </w:p>
    <w:p w:rsidR="00733DBE" w:rsidRPr="00CE548F" w:rsidRDefault="00733DBE" w:rsidP="00733DBE">
      <w:pPr>
        <w:autoSpaceDE w:val="0"/>
        <w:autoSpaceDN w:val="0"/>
        <w:adjustRightInd w:val="0"/>
        <w:jc w:val="both"/>
        <w:rPr>
          <w:szCs w:val="22"/>
          <w:lang w:eastAsia="de-CH"/>
        </w:rPr>
      </w:pPr>
      <w:r w:rsidRPr="00CE548F">
        <w:rPr>
          <w:szCs w:val="22"/>
          <w:lang w:eastAsia="de-CH"/>
        </w:rPr>
        <w:t>– Nettoverschuldungsquotient</w:t>
      </w:r>
      <w:r w:rsidR="00332656" w:rsidRPr="00CE548F">
        <w:rPr>
          <w:szCs w:val="22"/>
          <w:lang w:eastAsia="de-CH"/>
        </w:rPr>
        <w:t>,</w:t>
      </w:r>
      <w:r w:rsidRPr="00CE548F">
        <w:rPr>
          <w:szCs w:val="22"/>
          <w:lang w:eastAsia="de-CH"/>
        </w:rPr>
        <w:t xml:space="preserve"> </w:t>
      </w:r>
    </w:p>
    <w:p w:rsidR="00733DBE" w:rsidRPr="00CE548F" w:rsidRDefault="00733DBE" w:rsidP="00733DBE">
      <w:pPr>
        <w:autoSpaceDE w:val="0"/>
        <w:autoSpaceDN w:val="0"/>
        <w:adjustRightInd w:val="0"/>
        <w:jc w:val="both"/>
        <w:rPr>
          <w:szCs w:val="22"/>
          <w:lang w:eastAsia="de-CH"/>
        </w:rPr>
      </w:pPr>
      <w:r w:rsidRPr="00CE548F">
        <w:rPr>
          <w:szCs w:val="22"/>
          <w:lang w:eastAsia="de-CH"/>
        </w:rPr>
        <w:t>– Selbstfinanzierungsgrad</w:t>
      </w:r>
      <w:r w:rsidR="00332656" w:rsidRPr="00CE548F">
        <w:rPr>
          <w:szCs w:val="22"/>
          <w:lang w:eastAsia="de-CH"/>
        </w:rPr>
        <w:t>,</w:t>
      </w:r>
    </w:p>
    <w:p w:rsidR="00733DBE" w:rsidRPr="00CE548F" w:rsidRDefault="00733DBE" w:rsidP="00733DBE">
      <w:pPr>
        <w:autoSpaceDE w:val="0"/>
        <w:autoSpaceDN w:val="0"/>
        <w:adjustRightInd w:val="0"/>
        <w:jc w:val="both"/>
        <w:rPr>
          <w:szCs w:val="22"/>
          <w:lang w:eastAsia="de-CH"/>
        </w:rPr>
      </w:pPr>
      <w:r w:rsidRPr="00CE548F">
        <w:rPr>
          <w:szCs w:val="22"/>
          <w:lang w:eastAsia="de-CH"/>
        </w:rPr>
        <w:t xml:space="preserve">– Zinsbelastungsanteil. </w:t>
      </w:r>
    </w:p>
    <w:p w:rsidR="002757C9" w:rsidRPr="00CE548F" w:rsidRDefault="0085153F" w:rsidP="00332656">
      <w:pPr>
        <w:autoSpaceDE w:val="0"/>
        <w:autoSpaceDN w:val="0"/>
        <w:adjustRightInd w:val="0"/>
        <w:jc w:val="both"/>
        <w:rPr>
          <w:szCs w:val="22"/>
        </w:rPr>
      </w:pPr>
      <w:r w:rsidRPr="00CE548F">
        <w:rPr>
          <w:szCs w:val="22"/>
          <w:lang w:eastAsia="de-CH"/>
        </w:rPr>
        <w:t>In zweiter</w:t>
      </w:r>
      <w:r w:rsidR="002757C9" w:rsidRPr="00CE548F">
        <w:rPr>
          <w:szCs w:val="22"/>
          <w:lang w:eastAsia="de-CH"/>
        </w:rPr>
        <w:t xml:space="preserve"> Priorität s</w:t>
      </w:r>
      <w:r w:rsidRPr="00CE548F">
        <w:rPr>
          <w:szCs w:val="22"/>
          <w:lang w:eastAsia="de-CH"/>
        </w:rPr>
        <w:t xml:space="preserve">ollen auch die </w:t>
      </w:r>
      <w:r w:rsidR="00332656" w:rsidRPr="00CE548F">
        <w:rPr>
          <w:szCs w:val="22"/>
          <w:lang w:eastAsia="de-CH"/>
        </w:rPr>
        <w:t>anderen</w:t>
      </w:r>
      <w:r w:rsidRPr="00CE548F">
        <w:rPr>
          <w:szCs w:val="22"/>
          <w:lang w:eastAsia="de-CH"/>
        </w:rPr>
        <w:t xml:space="preserve"> Finanz</w:t>
      </w:r>
      <w:r w:rsidR="00332656" w:rsidRPr="00CE548F">
        <w:rPr>
          <w:szCs w:val="22"/>
          <w:lang w:eastAsia="de-CH"/>
        </w:rPr>
        <w:t xml:space="preserve">kennzahlen herangezogen werden. </w:t>
      </w:r>
    </w:p>
    <w:p w:rsidR="005D154D" w:rsidRPr="00CE548F" w:rsidRDefault="005D154D" w:rsidP="00DB77FB">
      <w:pPr>
        <w:autoSpaceDE w:val="0"/>
        <w:autoSpaceDN w:val="0"/>
        <w:adjustRightInd w:val="0"/>
        <w:jc w:val="both"/>
        <w:rPr>
          <w:szCs w:val="22"/>
        </w:rPr>
      </w:pPr>
    </w:p>
    <w:p w:rsidR="0085153F" w:rsidRPr="00CE548F" w:rsidRDefault="0085153F" w:rsidP="00DB77FB">
      <w:pPr>
        <w:autoSpaceDE w:val="0"/>
        <w:autoSpaceDN w:val="0"/>
        <w:adjustRightInd w:val="0"/>
        <w:jc w:val="both"/>
        <w:rPr>
          <w:szCs w:val="22"/>
        </w:rPr>
      </w:pPr>
      <w:r w:rsidRPr="00CE548F">
        <w:rPr>
          <w:szCs w:val="22"/>
          <w:lang w:eastAsia="de-CH"/>
        </w:rPr>
        <w:t xml:space="preserve">Die </w:t>
      </w:r>
      <w:r w:rsidR="0078234F" w:rsidRPr="00CE548F">
        <w:rPr>
          <w:szCs w:val="22"/>
          <w:lang w:eastAsia="de-CH"/>
        </w:rPr>
        <w:t>Reihenfolge der Berechnung und Bemerkungen zu den Finanzkennzahlen entspr</w:t>
      </w:r>
      <w:r w:rsidR="00AB46DE" w:rsidRPr="00CE548F">
        <w:rPr>
          <w:szCs w:val="22"/>
          <w:lang w:eastAsia="de-CH"/>
        </w:rPr>
        <w:t>e</w:t>
      </w:r>
      <w:r w:rsidR="0078234F" w:rsidRPr="00CE548F">
        <w:rPr>
          <w:szCs w:val="22"/>
          <w:lang w:eastAsia="de-CH"/>
        </w:rPr>
        <w:t>ch</w:t>
      </w:r>
      <w:r w:rsidR="00332656" w:rsidRPr="00CE548F">
        <w:rPr>
          <w:szCs w:val="22"/>
          <w:lang w:eastAsia="de-CH"/>
        </w:rPr>
        <w:t>en</w:t>
      </w:r>
      <w:r w:rsidR="0078234F" w:rsidRPr="00CE548F">
        <w:rPr>
          <w:szCs w:val="22"/>
          <w:lang w:eastAsia="de-CH"/>
        </w:rPr>
        <w:t xml:space="preserve"> der Reihenfolge von Art. 35 GemFHG.</w:t>
      </w:r>
    </w:p>
    <w:p w:rsidR="00B2319C" w:rsidRPr="00CE548F" w:rsidRDefault="00B2319C">
      <w:pPr>
        <w:pStyle w:val="FormatvorlageFVHRM2EmpfNichtFettChar"/>
        <w:numPr>
          <w:ilvl w:val="0"/>
          <w:numId w:val="0"/>
        </w:numPr>
        <w:spacing w:line="240" w:lineRule="auto"/>
        <w:rPr>
          <w:rFonts w:ascii="Verdana" w:hAnsi="Verdana"/>
          <w:sz w:val="20"/>
        </w:rPr>
      </w:pPr>
    </w:p>
    <w:tbl>
      <w:tblPr>
        <w:tblW w:w="961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43"/>
        <w:gridCol w:w="7272"/>
      </w:tblGrid>
      <w:tr w:rsidR="00B00035" w:rsidRPr="00CE548F" w:rsidTr="00B84CE0">
        <w:trPr>
          <w:cantSplit/>
        </w:trPr>
        <w:tc>
          <w:tcPr>
            <w:tcW w:w="9615" w:type="dxa"/>
            <w:gridSpan w:val="2"/>
            <w:tcBorders>
              <w:bottom w:val="nil"/>
            </w:tcBorders>
            <w:shd w:val="pct10" w:color="auto" w:fill="FFFFFF"/>
          </w:tcPr>
          <w:p w:rsidR="00B00035" w:rsidRPr="00CE548F" w:rsidRDefault="00B00035">
            <w:pPr>
              <w:tabs>
                <w:tab w:val="left" w:pos="8640"/>
              </w:tabs>
              <w:spacing w:before="120" w:after="120"/>
              <w:rPr>
                <w:b/>
                <w:sz w:val="20"/>
              </w:rPr>
            </w:pPr>
            <w:r w:rsidRPr="00CE548F">
              <w:rPr>
                <w:b/>
              </w:rPr>
              <w:t>Nettoschuld</w:t>
            </w:r>
            <w:r w:rsidR="00CF4853" w:rsidRPr="00CE548F">
              <w:rPr>
                <w:b/>
              </w:rPr>
              <w:t>en</w:t>
            </w:r>
            <w:r w:rsidRPr="00CE548F">
              <w:rPr>
                <w:b/>
              </w:rPr>
              <w:t xml:space="preserve"> I </w:t>
            </w:r>
          </w:p>
        </w:tc>
      </w:tr>
      <w:tr w:rsidR="00B00035" w:rsidRPr="00CE548F" w:rsidTr="00B84CE0">
        <w:trPr>
          <w:cantSplit/>
        </w:trPr>
        <w:tc>
          <w:tcPr>
            <w:tcW w:w="2343" w:type="dxa"/>
            <w:tcBorders>
              <w:right w:val="nil"/>
            </w:tcBorders>
          </w:tcPr>
          <w:p w:rsidR="004802D0" w:rsidRPr="00CE548F" w:rsidRDefault="004802D0" w:rsidP="004802D0">
            <w:pPr>
              <w:pStyle w:val="Kopfzeile"/>
              <w:tabs>
                <w:tab w:val="clear" w:pos="4536"/>
                <w:tab w:val="clear" w:pos="9072"/>
                <w:tab w:val="left" w:pos="8640"/>
              </w:tabs>
              <w:spacing w:before="120"/>
              <w:rPr>
                <w:sz w:val="20"/>
              </w:rPr>
            </w:pPr>
            <w:r w:rsidRPr="00CE548F">
              <w:rPr>
                <w:sz w:val="20"/>
              </w:rPr>
              <w:t>Berechnung</w:t>
            </w:r>
            <w:r w:rsidR="00B91299" w:rsidRPr="00CE548F">
              <w:rPr>
                <w:sz w:val="20"/>
              </w:rPr>
              <w:t>:</w:t>
            </w:r>
          </w:p>
          <w:p w:rsidR="00B00035" w:rsidRPr="00CE548F" w:rsidRDefault="00B00035" w:rsidP="00B00035">
            <w:pPr>
              <w:pStyle w:val="Kopfzeile"/>
              <w:tabs>
                <w:tab w:val="clear" w:pos="4536"/>
                <w:tab w:val="clear" w:pos="9072"/>
                <w:tab w:val="left" w:pos="8640"/>
              </w:tabs>
              <w:rPr>
                <w:sz w:val="20"/>
              </w:rPr>
            </w:pPr>
          </w:p>
          <w:p w:rsidR="00B00035" w:rsidRPr="00CE548F" w:rsidRDefault="00B00035" w:rsidP="00B00035">
            <w:pPr>
              <w:pStyle w:val="Kopfzeile"/>
              <w:tabs>
                <w:tab w:val="clear" w:pos="4536"/>
                <w:tab w:val="clear" w:pos="9072"/>
                <w:tab w:val="left" w:pos="8640"/>
              </w:tabs>
              <w:rPr>
                <w:sz w:val="20"/>
              </w:rPr>
            </w:pPr>
          </w:p>
        </w:tc>
        <w:tc>
          <w:tcPr>
            <w:tcW w:w="7272" w:type="dxa"/>
            <w:tcBorders>
              <w:left w:val="nil"/>
            </w:tcBorders>
          </w:tcPr>
          <w:p w:rsidR="004802D0" w:rsidRPr="00CE548F" w:rsidRDefault="004802D0" w:rsidP="004802D0">
            <w:pPr>
              <w:pStyle w:val="Style8"/>
              <w:widowControl/>
              <w:tabs>
                <w:tab w:val="left" w:pos="848"/>
              </w:tabs>
              <w:spacing w:before="120" w:line="250" w:lineRule="exact"/>
              <w:rPr>
                <w:rFonts w:ascii="Verdana" w:hAnsi="Verdana"/>
                <w:sz w:val="20"/>
                <w:szCs w:val="20"/>
              </w:rPr>
            </w:pPr>
            <w:r w:rsidRPr="00CE548F">
              <w:rPr>
                <w:rFonts w:ascii="Verdana" w:hAnsi="Verdana"/>
                <w:color w:val="000000"/>
                <w:sz w:val="20"/>
                <w:szCs w:val="20"/>
              </w:rPr>
              <w:t xml:space="preserve">20 </w:t>
            </w:r>
            <w:r w:rsidR="00B00035" w:rsidRPr="00CE548F">
              <w:rPr>
                <w:rFonts w:ascii="Verdana" w:hAnsi="Verdana"/>
                <w:color w:val="000000"/>
                <w:sz w:val="20"/>
                <w:szCs w:val="20"/>
              </w:rPr>
              <w:tab/>
            </w:r>
            <w:r w:rsidRPr="00CE548F">
              <w:rPr>
                <w:rFonts w:ascii="Verdana" w:hAnsi="Verdana"/>
                <w:color w:val="000000"/>
                <w:sz w:val="20"/>
                <w:szCs w:val="20"/>
              </w:rPr>
              <w:t>Fremdkapital</w:t>
            </w:r>
          </w:p>
          <w:p w:rsidR="004802D0" w:rsidRPr="00CE548F" w:rsidRDefault="004802D0" w:rsidP="004802D0">
            <w:pPr>
              <w:pStyle w:val="Style3"/>
              <w:widowControl/>
              <w:tabs>
                <w:tab w:val="left" w:pos="302"/>
                <w:tab w:val="left" w:pos="848"/>
              </w:tabs>
              <w:spacing w:line="250" w:lineRule="exact"/>
              <w:rPr>
                <w:rFonts w:ascii="Verdana" w:hAnsi="Verdana"/>
                <w:color w:val="000000"/>
                <w:sz w:val="20"/>
                <w:szCs w:val="20"/>
              </w:rPr>
            </w:pPr>
            <w:r w:rsidRPr="00CE548F">
              <w:rPr>
                <w:rFonts w:ascii="Verdana" w:hAnsi="Verdana"/>
                <w:sz w:val="20"/>
                <w:szCs w:val="20"/>
              </w:rPr>
              <w:t>-</w:t>
            </w:r>
            <w:r w:rsidR="00B00035" w:rsidRPr="00CE548F">
              <w:rPr>
                <w:rFonts w:ascii="Verdana" w:hAnsi="Verdana"/>
                <w:color w:val="000000"/>
                <w:sz w:val="20"/>
                <w:szCs w:val="20"/>
              </w:rPr>
              <w:t xml:space="preserve">- </w:t>
            </w:r>
            <w:r w:rsidRPr="00CE548F">
              <w:rPr>
                <w:rFonts w:ascii="Verdana" w:hAnsi="Verdana"/>
                <w:sz w:val="20"/>
                <w:szCs w:val="20"/>
              </w:rPr>
              <w:t xml:space="preserve">2068 </w:t>
            </w:r>
            <w:r w:rsidR="00B00035" w:rsidRPr="00CE548F">
              <w:rPr>
                <w:rFonts w:ascii="Verdana" w:hAnsi="Verdana"/>
                <w:color w:val="000000"/>
                <w:sz w:val="20"/>
                <w:szCs w:val="20"/>
              </w:rPr>
              <w:tab/>
            </w:r>
            <w:r w:rsidRPr="00CE548F">
              <w:rPr>
                <w:rFonts w:ascii="Verdana" w:hAnsi="Verdana"/>
                <w:sz w:val="20"/>
                <w:szCs w:val="20"/>
              </w:rPr>
              <w:t>passivierte Investitionsbeiträge</w:t>
            </w:r>
          </w:p>
          <w:p w:rsidR="004802D0" w:rsidRPr="00CE548F" w:rsidRDefault="004802D0" w:rsidP="004802D0">
            <w:pPr>
              <w:pStyle w:val="Style3"/>
              <w:widowControl/>
              <w:tabs>
                <w:tab w:val="left" w:pos="302"/>
                <w:tab w:val="left" w:pos="848"/>
              </w:tabs>
              <w:spacing w:after="120" w:line="250" w:lineRule="exact"/>
              <w:ind w:hanging="142"/>
              <w:rPr>
                <w:rFonts w:ascii="Verdana" w:hAnsi="Verdana"/>
                <w:sz w:val="20"/>
              </w:rPr>
            </w:pPr>
            <w:r w:rsidRPr="00CE548F">
              <w:rPr>
                <w:rFonts w:ascii="Verdana" w:hAnsi="Verdana"/>
                <w:color w:val="000000"/>
                <w:sz w:val="20"/>
                <w:szCs w:val="20"/>
              </w:rPr>
              <w:t>-- 10</w:t>
            </w:r>
            <w:r w:rsidR="00B00035" w:rsidRPr="00CE548F">
              <w:rPr>
                <w:rFonts w:ascii="Verdana" w:hAnsi="Verdana"/>
                <w:color w:val="000000"/>
                <w:sz w:val="20"/>
                <w:szCs w:val="20"/>
              </w:rPr>
              <w:tab/>
            </w:r>
            <w:r w:rsidRPr="00CE548F">
              <w:rPr>
                <w:rFonts w:ascii="Verdana" w:hAnsi="Verdana"/>
                <w:sz w:val="20"/>
                <w:szCs w:val="20"/>
              </w:rPr>
              <w:t>Finanzvermögen</w:t>
            </w:r>
          </w:p>
        </w:tc>
      </w:tr>
      <w:tr w:rsidR="00CF4853" w:rsidRPr="00CE548F" w:rsidTr="00B84CE0">
        <w:trPr>
          <w:cantSplit/>
        </w:trPr>
        <w:tc>
          <w:tcPr>
            <w:tcW w:w="2343" w:type="dxa"/>
            <w:tcBorders>
              <w:right w:val="nil"/>
            </w:tcBorders>
          </w:tcPr>
          <w:p w:rsidR="00CF4853" w:rsidRPr="00CE548F" w:rsidRDefault="00CF4853" w:rsidP="00B74000">
            <w:pPr>
              <w:pStyle w:val="Kopfzeile"/>
              <w:tabs>
                <w:tab w:val="clear" w:pos="4536"/>
                <w:tab w:val="clear" w:pos="9072"/>
                <w:tab w:val="left" w:pos="8640"/>
              </w:tabs>
              <w:spacing w:before="100"/>
              <w:rPr>
                <w:sz w:val="20"/>
              </w:rPr>
            </w:pPr>
            <w:r w:rsidRPr="00CE548F">
              <w:rPr>
                <w:sz w:val="20"/>
              </w:rPr>
              <w:t>Bemerkungen:</w:t>
            </w:r>
          </w:p>
          <w:p w:rsidR="00CF4853" w:rsidRPr="00CE548F" w:rsidRDefault="00CF4853" w:rsidP="00B74000">
            <w:pPr>
              <w:pStyle w:val="Kopfzeile"/>
              <w:tabs>
                <w:tab w:val="clear" w:pos="4536"/>
                <w:tab w:val="clear" w:pos="9072"/>
                <w:tab w:val="left" w:pos="8640"/>
              </w:tabs>
              <w:spacing w:before="100"/>
              <w:rPr>
                <w:sz w:val="20"/>
              </w:rPr>
            </w:pPr>
          </w:p>
        </w:tc>
        <w:tc>
          <w:tcPr>
            <w:tcW w:w="7272" w:type="dxa"/>
            <w:tcBorders>
              <w:left w:val="nil"/>
            </w:tcBorders>
          </w:tcPr>
          <w:p w:rsidR="00CF4853" w:rsidRPr="00CE548F" w:rsidRDefault="00CF4853" w:rsidP="00CF4853">
            <w:pPr>
              <w:pStyle w:val="Style8"/>
              <w:widowControl/>
              <w:spacing w:before="120" w:line="230" w:lineRule="exact"/>
              <w:ind w:firstLine="11"/>
              <w:rPr>
                <w:rStyle w:val="FontStyle19"/>
                <w:rFonts w:ascii="Verdana" w:hAnsi="Verdana"/>
                <w:sz w:val="20"/>
                <w:szCs w:val="20"/>
                <w:lang w:val="de-DE" w:eastAsia="de-DE"/>
              </w:rPr>
            </w:pPr>
            <w:r w:rsidRPr="00CE548F">
              <w:rPr>
                <w:rStyle w:val="FontStyle19"/>
                <w:rFonts w:ascii="Verdana" w:hAnsi="Verdana"/>
                <w:sz w:val="20"/>
                <w:szCs w:val="20"/>
                <w:lang w:val="de-DE" w:eastAsia="de-DE"/>
              </w:rPr>
              <w:t>Bei dieser Berechnungsart sind die Darlehen und Beteiligungen des Verwaltungsvermögens in den Nettoschulden enthalten.</w:t>
            </w:r>
          </w:p>
          <w:p w:rsidR="004802D0" w:rsidRPr="00CE548F" w:rsidRDefault="00CF4853" w:rsidP="004802D0">
            <w:pPr>
              <w:tabs>
                <w:tab w:val="left" w:pos="8640"/>
              </w:tabs>
              <w:spacing w:before="100" w:after="120"/>
              <w:rPr>
                <w:sz w:val="20"/>
              </w:rPr>
            </w:pPr>
            <w:r w:rsidRPr="00CE548F">
              <w:rPr>
                <w:rStyle w:val="FontStyle19"/>
                <w:rFonts w:ascii="Verdana" w:hAnsi="Verdana"/>
                <w:sz w:val="20"/>
                <w:szCs w:val="20"/>
                <w:lang w:val="de-DE"/>
              </w:rPr>
              <w:t>Ausserdem sind im Fremdkapital bzw. im Finanzvermögen auch die Verpflichtungen gegenüber Spezialfinanzierungen (Eigenkapital der Spezialfinanzierungen) bzw. Guthaben (Verlustvortrag in Spezialfinanzierungen) enthalten.</w:t>
            </w:r>
          </w:p>
        </w:tc>
      </w:tr>
    </w:tbl>
    <w:p w:rsidR="00946419" w:rsidRPr="00CE548F" w:rsidRDefault="00946419">
      <w:pPr>
        <w:pStyle w:val="FormatvorlageFVHRM2EmpfNichtFettChar"/>
        <w:numPr>
          <w:ilvl w:val="0"/>
          <w:numId w:val="0"/>
        </w:numPr>
        <w:spacing w:line="240" w:lineRule="auto"/>
        <w:rPr>
          <w:rFonts w:ascii="Verdana" w:hAnsi="Verdana"/>
          <w:sz w:val="20"/>
        </w:rPr>
      </w:pPr>
    </w:p>
    <w:p w:rsidR="00B84CE0" w:rsidRPr="00CE548F" w:rsidRDefault="00B84CE0">
      <w:pPr>
        <w:pStyle w:val="FormatvorlageFVHRM2EmpfNichtFettChar"/>
        <w:numPr>
          <w:ilvl w:val="0"/>
          <w:numId w:val="0"/>
        </w:numPr>
        <w:spacing w:line="240" w:lineRule="auto"/>
        <w:rPr>
          <w:rFonts w:ascii="Verdana" w:hAnsi="Verdana"/>
          <w:sz w:val="20"/>
        </w:rPr>
      </w:pPr>
    </w:p>
    <w:tbl>
      <w:tblPr>
        <w:tblW w:w="954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268"/>
        <w:gridCol w:w="7272"/>
      </w:tblGrid>
      <w:tr w:rsidR="00B00035" w:rsidRPr="00CE548F" w:rsidTr="00B74000">
        <w:trPr>
          <w:cantSplit/>
        </w:trPr>
        <w:tc>
          <w:tcPr>
            <w:tcW w:w="9540" w:type="dxa"/>
            <w:gridSpan w:val="2"/>
            <w:tcBorders>
              <w:bottom w:val="nil"/>
            </w:tcBorders>
            <w:shd w:val="pct10" w:color="auto" w:fill="FFFFFF"/>
          </w:tcPr>
          <w:p w:rsidR="00B00035" w:rsidRPr="00CE548F" w:rsidRDefault="00B00035" w:rsidP="00B74000">
            <w:pPr>
              <w:tabs>
                <w:tab w:val="left" w:pos="8640"/>
              </w:tabs>
              <w:spacing w:before="120" w:after="120"/>
              <w:rPr>
                <w:b/>
                <w:sz w:val="20"/>
              </w:rPr>
            </w:pPr>
            <w:r w:rsidRPr="00CE548F">
              <w:rPr>
                <w:b/>
              </w:rPr>
              <w:t>Nettoschuld</w:t>
            </w:r>
            <w:r w:rsidR="00CF4853" w:rsidRPr="00CE548F">
              <w:rPr>
                <w:b/>
              </w:rPr>
              <w:t>en</w:t>
            </w:r>
            <w:r w:rsidRPr="00CE548F">
              <w:rPr>
                <w:b/>
              </w:rPr>
              <w:t xml:space="preserve"> II </w:t>
            </w:r>
          </w:p>
        </w:tc>
      </w:tr>
      <w:tr w:rsidR="00B00035" w:rsidRPr="00CE548F" w:rsidTr="00B74000">
        <w:trPr>
          <w:cantSplit/>
        </w:trPr>
        <w:tc>
          <w:tcPr>
            <w:tcW w:w="2268" w:type="dxa"/>
            <w:tcBorders>
              <w:right w:val="nil"/>
            </w:tcBorders>
          </w:tcPr>
          <w:p w:rsidR="00B00035" w:rsidRPr="00CE548F" w:rsidRDefault="00B00035" w:rsidP="00B74000">
            <w:pPr>
              <w:pStyle w:val="Kopfzeile"/>
              <w:tabs>
                <w:tab w:val="clear" w:pos="4536"/>
                <w:tab w:val="clear" w:pos="9072"/>
                <w:tab w:val="left" w:pos="8640"/>
              </w:tabs>
              <w:spacing w:before="120"/>
              <w:rPr>
                <w:sz w:val="20"/>
              </w:rPr>
            </w:pPr>
            <w:r w:rsidRPr="00CE548F">
              <w:rPr>
                <w:sz w:val="20"/>
              </w:rPr>
              <w:t>Berechnung</w:t>
            </w:r>
            <w:r w:rsidR="00B91299" w:rsidRPr="00CE548F">
              <w:rPr>
                <w:sz w:val="20"/>
              </w:rPr>
              <w:t>:</w:t>
            </w:r>
          </w:p>
          <w:p w:rsidR="00B00035" w:rsidRPr="00CE548F" w:rsidRDefault="00B00035" w:rsidP="00B74000">
            <w:pPr>
              <w:pStyle w:val="Kopfzeile"/>
              <w:tabs>
                <w:tab w:val="clear" w:pos="4536"/>
                <w:tab w:val="clear" w:pos="9072"/>
                <w:tab w:val="left" w:pos="8640"/>
              </w:tabs>
              <w:rPr>
                <w:sz w:val="20"/>
              </w:rPr>
            </w:pPr>
          </w:p>
          <w:p w:rsidR="00B00035" w:rsidRPr="00CE548F" w:rsidRDefault="00B00035" w:rsidP="00B74000">
            <w:pPr>
              <w:pStyle w:val="Kopfzeile"/>
              <w:tabs>
                <w:tab w:val="clear" w:pos="4536"/>
                <w:tab w:val="clear" w:pos="9072"/>
                <w:tab w:val="left" w:pos="8640"/>
              </w:tabs>
              <w:rPr>
                <w:sz w:val="20"/>
              </w:rPr>
            </w:pPr>
          </w:p>
        </w:tc>
        <w:tc>
          <w:tcPr>
            <w:tcW w:w="7272" w:type="dxa"/>
            <w:tcBorders>
              <w:left w:val="nil"/>
            </w:tcBorders>
          </w:tcPr>
          <w:p w:rsidR="004802D0" w:rsidRPr="00CE548F" w:rsidRDefault="004802D0" w:rsidP="004802D0">
            <w:pPr>
              <w:pStyle w:val="Style8"/>
              <w:widowControl/>
              <w:tabs>
                <w:tab w:val="left" w:pos="848"/>
              </w:tabs>
              <w:spacing w:before="120" w:line="250" w:lineRule="exact"/>
              <w:rPr>
                <w:rFonts w:ascii="Verdana" w:hAnsi="Verdana"/>
                <w:sz w:val="20"/>
                <w:szCs w:val="20"/>
              </w:rPr>
            </w:pPr>
            <w:r w:rsidRPr="00CE548F">
              <w:rPr>
                <w:rFonts w:ascii="Verdana" w:hAnsi="Verdana"/>
                <w:color w:val="000000"/>
                <w:sz w:val="20"/>
                <w:szCs w:val="20"/>
              </w:rPr>
              <w:t xml:space="preserve">14 </w:t>
            </w:r>
            <w:r w:rsidR="00CF4853" w:rsidRPr="00CE548F">
              <w:rPr>
                <w:rFonts w:ascii="Verdana" w:hAnsi="Verdana"/>
                <w:color w:val="000000"/>
                <w:sz w:val="20"/>
                <w:szCs w:val="20"/>
              </w:rPr>
              <w:tab/>
            </w:r>
            <w:r w:rsidRPr="00CE548F">
              <w:rPr>
                <w:rFonts w:ascii="Verdana" w:hAnsi="Verdana"/>
                <w:color w:val="000000"/>
                <w:sz w:val="20"/>
                <w:szCs w:val="20"/>
              </w:rPr>
              <w:t>Verwaltungsvermögen</w:t>
            </w:r>
          </w:p>
          <w:p w:rsidR="004802D0" w:rsidRPr="00CE548F" w:rsidRDefault="00CF4853" w:rsidP="004802D0">
            <w:pPr>
              <w:pStyle w:val="Style8"/>
              <w:widowControl/>
              <w:tabs>
                <w:tab w:val="left" w:pos="848"/>
              </w:tabs>
              <w:spacing w:line="250" w:lineRule="exact"/>
              <w:rPr>
                <w:rFonts w:ascii="Verdana" w:hAnsi="Verdana"/>
                <w:color w:val="000000"/>
                <w:sz w:val="20"/>
                <w:szCs w:val="20"/>
              </w:rPr>
            </w:pPr>
            <w:r w:rsidRPr="00CE548F">
              <w:rPr>
                <w:rFonts w:ascii="Verdana" w:hAnsi="Verdana"/>
                <w:color w:val="000000"/>
                <w:sz w:val="20"/>
                <w:szCs w:val="20"/>
              </w:rPr>
              <w:t xml:space="preserve">- </w:t>
            </w:r>
            <w:r w:rsidR="004802D0" w:rsidRPr="00CE548F">
              <w:rPr>
                <w:rFonts w:ascii="Verdana" w:hAnsi="Verdana"/>
                <w:color w:val="000000"/>
                <w:sz w:val="20"/>
                <w:szCs w:val="20"/>
              </w:rPr>
              <w:t xml:space="preserve">144 </w:t>
            </w:r>
            <w:r w:rsidRPr="00CE548F">
              <w:rPr>
                <w:rFonts w:ascii="Verdana" w:hAnsi="Verdana"/>
                <w:color w:val="000000"/>
                <w:sz w:val="20"/>
                <w:szCs w:val="20"/>
              </w:rPr>
              <w:tab/>
            </w:r>
            <w:r w:rsidR="004802D0" w:rsidRPr="00CE548F">
              <w:rPr>
                <w:rFonts w:ascii="Verdana" w:hAnsi="Verdana"/>
                <w:color w:val="000000"/>
                <w:sz w:val="20"/>
                <w:szCs w:val="20"/>
              </w:rPr>
              <w:t>Darlehen</w:t>
            </w:r>
          </w:p>
          <w:p w:rsidR="004802D0" w:rsidRPr="00CE548F" w:rsidRDefault="004802D0" w:rsidP="004802D0">
            <w:pPr>
              <w:pStyle w:val="Style8"/>
              <w:widowControl/>
              <w:tabs>
                <w:tab w:val="left" w:pos="848"/>
              </w:tabs>
              <w:spacing w:line="250" w:lineRule="exact"/>
              <w:rPr>
                <w:rFonts w:ascii="Verdana" w:hAnsi="Verdana"/>
                <w:color w:val="000000"/>
                <w:sz w:val="20"/>
                <w:szCs w:val="20"/>
              </w:rPr>
            </w:pPr>
            <w:r w:rsidRPr="00CE548F">
              <w:rPr>
                <w:rFonts w:ascii="Verdana" w:hAnsi="Verdana"/>
                <w:color w:val="000000"/>
                <w:sz w:val="20"/>
                <w:szCs w:val="20"/>
              </w:rPr>
              <w:t>-</w:t>
            </w:r>
            <w:r w:rsidR="00CF4853" w:rsidRPr="00CE548F">
              <w:rPr>
                <w:rFonts w:ascii="Verdana" w:hAnsi="Verdana"/>
                <w:color w:val="000000"/>
                <w:sz w:val="20"/>
                <w:szCs w:val="20"/>
              </w:rPr>
              <w:t xml:space="preserve"> </w:t>
            </w:r>
            <w:r w:rsidRPr="00CE548F">
              <w:rPr>
                <w:rFonts w:ascii="Verdana" w:hAnsi="Verdana"/>
                <w:color w:val="000000"/>
                <w:sz w:val="20"/>
                <w:szCs w:val="20"/>
              </w:rPr>
              <w:t xml:space="preserve">145  </w:t>
            </w:r>
            <w:r w:rsidR="00CF4853" w:rsidRPr="00CE548F">
              <w:rPr>
                <w:rFonts w:ascii="Verdana" w:hAnsi="Verdana"/>
                <w:color w:val="000000"/>
                <w:sz w:val="20"/>
                <w:szCs w:val="20"/>
              </w:rPr>
              <w:tab/>
            </w:r>
            <w:r w:rsidRPr="00CE548F">
              <w:rPr>
                <w:rFonts w:ascii="Verdana" w:hAnsi="Verdana"/>
                <w:color w:val="000000"/>
                <w:sz w:val="20"/>
                <w:szCs w:val="20"/>
              </w:rPr>
              <w:t>Beteiligungen, Grundkapitalien</w:t>
            </w:r>
          </w:p>
          <w:p w:rsidR="004802D0" w:rsidRPr="00CE548F" w:rsidRDefault="004802D0" w:rsidP="004802D0">
            <w:pPr>
              <w:pStyle w:val="Style8"/>
              <w:widowControl/>
              <w:tabs>
                <w:tab w:val="left" w:pos="848"/>
              </w:tabs>
              <w:spacing w:line="250" w:lineRule="exact"/>
              <w:rPr>
                <w:rFonts w:ascii="Verdana" w:hAnsi="Verdana"/>
                <w:color w:val="000000"/>
                <w:sz w:val="20"/>
                <w:szCs w:val="20"/>
              </w:rPr>
            </w:pPr>
            <w:r w:rsidRPr="00CE548F">
              <w:rPr>
                <w:rFonts w:ascii="Verdana" w:hAnsi="Verdana"/>
                <w:color w:val="000000"/>
                <w:sz w:val="20"/>
                <w:szCs w:val="20"/>
              </w:rPr>
              <w:t>-</w:t>
            </w:r>
            <w:r w:rsidR="00CF4853" w:rsidRPr="00CE548F">
              <w:rPr>
                <w:rFonts w:ascii="Verdana" w:hAnsi="Verdana"/>
                <w:color w:val="000000"/>
                <w:sz w:val="20"/>
                <w:szCs w:val="20"/>
              </w:rPr>
              <w:t xml:space="preserve"> </w:t>
            </w:r>
            <w:r w:rsidRPr="00CE548F">
              <w:rPr>
                <w:rFonts w:ascii="Verdana" w:hAnsi="Verdana"/>
                <w:color w:val="000000"/>
                <w:sz w:val="20"/>
                <w:szCs w:val="20"/>
              </w:rPr>
              <w:t xml:space="preserve">2068 </w:t>
            </w:r>
            <w:r w:rsidR="00CF4853" w:rsidRPr="00CE548F">
              <w:rPr>
                <w:rFonts w:ascii="Verdana" w:hAnsi="Verdana"/>
                <w:color w:val="000000"/>
                <w:sz w:val="20"/>
                <w:szCs w:val="20"/>
              </w:rPr>
              <w:tab/>
            </w:r>
            <w:r w:rsidRPr="00CE548F">
              <w:rPr>
                <w:rFonts w:ascii="Verdana" w:hAnsi="Verdana"/>
                <w:color w:val="000000"/>
                <w:sz w:val="20"/>
                <w:szCs w:val="20"/>
              </w:rPr>
              <w:t>passivierte Investitionsbeiträge</w:t>
            </w:r>
          </w:p>
          <w:p w:rsidR="004802D0" w:rsidRPr="00CE548F" w:rsidRDefault="004802D0" w:rsidP="004802D0">
            <w:pPr>
              <w:pStyle w:val="Style8"/>
              <w:widowControl/>
              <w:tabs>
                <w:tab w:val="left" w:pos="848"/>
              </w:tabs>
              <w:spacing w:line="250" w:lineRule="exact"/>
              <w:rPr>
                <w:rFonts w:ascii="Verdana" w:hAnsi="Verdana"/>
                <w:color w:val="000000"/>
                <w:sz w:val="20"/>
                <w:szCs w:val="20"/>
              </w:rPr>
            </w:pPr>
            <w:r w:rsidRPr="00CE548F">
              <w:rPr>
                <w:rFonts w:ascii="Verdana" w:hAnsi="Verdana"/>
                <w:color w:val="000000"/>
                <w:sz w:val="20"/>
                <w:szCs w:val="20"/>
              </w:rPr>
              <w:t>-</w:t>
            </w:r>
            <w:r w:rsidR="00CF4853" w:rsidRPr="00CE548F">
              <w:rPr>
                <w:rFonts w:ascii="Verdana" w:hAnsi="Verdana"/>
                <w:color w:val="000000"/>
                <w:sz w:val="20"/>
                <w:szCs w:val="20"/>
              </w:rPr>
              <w:t xml:space="preserve"> </w:t>
            </w:r>
            <w:r w:rsidRPr="00CE548F">
              <w:rPr>
                <w:rFonts w:ascii="Verdana" w:hAnsi="Verdana"/>
                <w:color w:val="000000"/>
                <w:sz w:val="20"/>
                <w:szCs w:val="20"/>
              </w:rPr>
              <w:t xml:space="preserve">29 </w:t>
            </w:r>
            <w:r w:rsidR="00CF4853" w:rsidRPr="00CE548F">
              <w:rPr>
                <w:rFonts w:ascii="Verdana" w:hAnsi="Verdana"/>
                <w:color w:val="000000"/>
                <w:sz w:val="20"/>
                <w:szCs w:val="20"/>
              </w:rPr>
              <w:tab/>
            </w:r>
            <w:r w:rsidRPr="00CE548F">
              <w:rPr>
                <w:rFonts w:ascii="Verdana" w:hAnsi="Verdana"/>
                <w:color w:val="000000"/>
                <w:sz w:val="20"/>
                <w:szCs w:val="20"/>
              </w:rPr>
              <w:t>Eigenkapital</w:t>
            </w:r>
          </w:p>
          <w:p w:rsidR="004802D0" w:rsidRPr="00CE548F" w:rsidRDefault="004802D0" w:rsidP="004802D0">
            <w:pPr>
              <w:pStyle w:val="Style8"/>
              <w:widowControl/>
              <w:spacing w:after="120" w:line="230" w:lineRule="exact"/>
              <w:ind w:firstLine="11"/>
              <w:rPr>
                <w:rFonts w:ascii="Verdana" w:hAnsi="Verdana" w:cs="Arial"/>
                <w:color w:val="000000"/>
                <w:sz w:val="20"/>
                <w:szCs w:val="20"/>
                <w:lang w:eastAsia="de-DE"/>
              </w:rPr>
            </w:pPr>
            <w:r w:rsidRPr="00CE548F">
              <w:rPr>
                <w:rStyle w:val="FontStyle19"/>
                <w:rFonts w:ascii="Verdana" w:hAnsi="Verdana"/>
                <w:sz w:val="20"/>
                <w:szCs w:val="20"/>
                <w:lang w:val="de-DE" w:eastAsia="de-DE"/>
              </w:rPr>
              <w:t>Diese Berechnung gilt unter der Prämisse, dass die Gruppen 144 und 145 grundsätzlich nicht abgeschrieben werden, sonde</w:t>
            </w:r>
            <w:r w:rsidR="00CF4853" w:rsidRPr="00CE548F">
              <w:rPr>
                <w:rStyle w:val="FontStyle19"/>
                <w:rFonts w:ascii="Verdana" w:hAnsi="Verdana"/>
                <w:sz w:val="20"/>
                <w:szCs w:val="20"/>
                <w:lang w:val="de-DE" w:eastAsia="de-DE"/>
              </w:rPr>
              <w:t>rn darauf allenfalls nur Wertbe</w:t>
            </w:r>
            <w:r w:rsidRPr="00CE548F">
              <w:rPr>
                <w:rStyle w:val="FontStyle19"/>
                <w:rFonts w:ascii="Verdana" w:hAnsi="Verdana"/>
                <w:sz w:val="20"/>
                <w:szCs w:val="20"/>
                <w:lang w:val="de-DE" w:eastAsia="de-DE"/>
              </w:rPr>
              <w:t>richtigungen erfolgen</w:t>
            </w:r>
            <w:r w:rsidR="00CF4853" w:rsidRPr="00CE548F">
              <w:rPr>
                <w:rStyle w:val="FontStyle19"/>
                <w:rFonts w:ascii="Verdana" w:hAnsi="Verdana"/>
                <w:sz w:val="20"/>
                <w:szCs w:val="20"/>
                <w:lang w:val="de-DE" w:eastAsia="de-DE"/>
              </w:rPr>
              <w:t>.</w:t>
            </w:r>
          </w:p>
        </w:tc>
      </w:tr>
      <w:tr w:rsidR="00CF4853" w:rsidRPr="00CE548F" w:rsidTr="00B74000">
        <w:trPr>
          <w:cantSplit/>
        </w:trPr>
        <w:tc>
          <w:tcPr>
            <w:tcW w:w="2268" w:type="dxa"/>
            <w:tcBorders>
              <w:right w:val="nil"/>
            </w:tcBorders>
          </w:tcPr>
          <w:p w:rsidR="00CF4853" w:rsidRPr="00CE548F" w:rsidRDefault="00CF4853" w:rsidP="00B74000">
            <w:pPr>
              <w:pStyle w:val="Kopfzeile"/>
              <w:tabs>
                <w:tab w:val="clear" w:pos="4536"/>
                <w:tab w:val="clear" w:pos="9072"/>
                <w:tab w:val="left" w:pos="8640"/>
              </w:tabs>
              <w:spacing w:before="100"/>
              <w:rPr>
                <w:sz w:val="20"/>
              </w:rPr>
            </w:pPr>
            <w:r w:rsidRPr="00CE548F">
              <w:rPr>
                <w:sz w:val="20"/>
              </w:rPr>
              <w:t>Bemerkungen:</w:t>
            </w:r>
          </w:p>
          <w:p w:rsidR="00CF4853" w:rsidRPr="00CE548F" w:rsidRDefault="00CF4853" w:rsidP="00B74000">
            <w:pPr>
              <w:pStyle w:val="Kopfzeile"/>
              <w:tabs>
                <w:tab w:val="clear" w:pos="4536"/>
                <w:tab w:val="clear" w:pos="9072"/>
                <w:tab w:val="left" w:pos="8640"/>
              </w:tabs>
              <w:spacing w:before="100"/>
              <w:rPr>
                <w:sz w:val="20"/>
              </w:rPr>
            </w:pPr>
          </w:p>
        </w:tc>
        <w:tc>
          <w:tcPr>
            <w:tcW w:w="7272" w:type="dxa"/>
            <w:tcBorders>
              <w:left w:val="nil"/>
            </w:tcBorders>
          </w:tcPr>
          <w:p w:rsidR="00CF4853" w:rsidRPr="00CE548F" w:rsidRDefault="00CF4853" w:rsidP="00CF4853">
            <w:pPr>
              <w:pStyle w:val="Kopfzeile"/>
              <w:tabs>
                <w:tab w:val="clear" w:pos="4536"/>
                <w:tab w:val="clear" w:pos="9072"/>
                <w:tab w:val="left" w:pos="8640"/>
              </w:tabs>
              <w:spacing w:before="120" w:after="120"/>
              <w:rPr>
                <w:rStyle w:val="FontStyle19"/>
                <w:rFonts w:ascii="Verdana" w:hAnsi="Verdana"/>
                <w:sz w:val="20"/>
                <w:szCs w:val="20"/>
                <w:lang w:val="de-DE"/>
              </w:rPr>
            </w:pPr>
            <w:r w:rsidRPr="00CE548F">
              <w:rPr>
                <w:rStyle w:val="FontStyle19"/>
                <w:rFonts w:ascii="Verdana" w:hAnsi="Verdana"/>
                <w:sz w:val="20"/>
                <w:szCs w:val="20"/>
                <w:lang w:val="de-DE"/>
              </w:rPr>
              <w:t xml:space="preserve">Unter dem Risikoaspekt ist zu berücksichtigen, dass es sich bei den "Nettoschulden II" um eine </w:t>
            </w:r>
            <w:r w:rsidR="004802D0" w:rsidRPr="00CE548F">
              <w:rPr>
                <w:rStyle w:val="FontStyle19"/>
                <w:rFonts w:ascii="Verdana" w:hAnsi="Verdana"/>
                <w:b/>
                <w:sz w:val="20"/>
                <w:szCs w:val="20"/>
                <w:lang w:val="de-DE"/>
              </w:rPr>
              <w:t>"weiche" Schuldendefinition</w:t>
            </w:r>
            <w:r w:rsidRPr="00CE548F">
              <w:rPr>
                <w:rStyle w:val="FontStyle19"/>
                <w:rFonts w:ascii="Verdana" w:hAnsi="Verdana"/>
                <w:sz w:val="20"/>
                <w:szCs w:val="20"/>
                <w:lang w:val="de-DE"/>
              </w:rPr>
              <w:t xml:space="preserve"> handelt: Zwar sind die Darlehen und Beteiligungen nicht abzuschreiben, dennoch stellen diese für die Gemeinwesen ein gewisses Risiko dar.</w:t>
            </w:r>
          </w:p>
          <w:p w:rsidR="004802D0" w:rsidRPr="00CE548F" w:rsidRDefault="00CF4853" w:rsidP="004802D0">
            <w:pPr>
              <w:tabs>
                <w:tab w:val="left" w:pos="8640"/>
              </w:tabs>
              <w:spacing w:before="100" w:after="120"/>
              <w:rPr>
                <w:sz w:val="20"/>
              </w:rPr>
            </w:pPr>
            <w:r w:rsidRPr="00CE548F">
              <w:rPr>
                <w:rStyle w:val="FontStyle19"/>
                <w:rFonts w:ascii="Verdana" w:hAnsi="Verdana"/>
                <w:sz w:val="20"/>
                <w:szCs w:val="20"/>
                <w:lang w:val="de-DE"/>
              </w:rPr>
              <w:t>Ausserdem sind im Fremdkapital bzw. im Finanzvermögen auch die Verpflichtungen gegenüber Spezialfinanzierungen (Eigenkapital der Spezialfinanzierungen) bzw. Guthaben (Verlustvortrag in Spezialfinanzierungen) enthalten.</w:t>
            </w:r>
          </w:p>
        </w:tc>
      </w:tr>
    </w:tbl>
    <w:p w:rsidR="007F5A00" w:rsidRPr="00CE548F" w:rsidRDefault="007F5A00">
      <w:pPr>
        <w:pStyle w:val="FormatvorlageFVHRM2EmpfNichtFettChar"/>
        <w:numPr>
          <w:ilvl w:val="0"/>
          <w:numId w:val="0"/>
        </w:numPr>
        <w:spacing w:line="240" w:lineRule="auto"/>
        <w:rPr>
          <w:rFonts w:ascii="Verdana" w:eastAsia="Times New Roman" w:hAnsi="Verdana"/>
          <w:b w:val="0"/>
          <w:bCs w:val="0"/>
          <w:sz w:val="16"/>
          <w:szCs w:val="16"/>
          <w:lang w:eastAsia="de-CH"/>
        </w:rPr>
      </w:pPr>
    </w:p>
    <w:p w:rsidR="00AB46DE" w:rsidRPr="00CE548F" w:rsidRDefault="00AB46DE">
      <w:pPr>
        <w:rPr>
          <w:color w:val="auto"/>
          <w:sz w:val="16"/>
          <w:szCs w:val="16"/>
          <w:lang w:eastAsia="de-CH"/>
        </w:rPr>
      </w:pPr>
      <w:r w:rsidRPr="00CE548F">
        <w:rPr>
          <w:b/>
          <w:bCs/>
          <w:sz w:val="16"/>
          <w:szCs w:val="16"/>
          <w:lang w:eastAsia="de-CH"/>
        </w:rPr>
        <w:br w:type="page"/>
      </w:r>
    </w:p>
    <w:tbl>
      <w:tblPr>
        <w:tblW w:w="954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268"/>
        <w:gridCol w:w="7272"/>
      </w:tblGrid>
      <w:tr w:rsidR="00F666CB" w:rsidRPr="00CE548F" w:rsidTr="00F666CB">
        <w:trPr>
          <w:cantSplit/>
        </w:trPr>
        <w:tc>
          <w:tcPr>
            <w:tcW w:w="9540" w:type="dxa"/>
            <w:gridSpan w:val="2"/>
            <w:tcBorders>
              <w:bottom w:val="nil"/>
            </w:tcBorders>
            <w:shd w:val="pct10" w:color="auto" w:fill="FFFFFF"/>
          </w:tcPr>
          <w:p w:rsidR="00F666CB" w:rsidRPr="00CE548F" w:rsidRDefault="00F666CB" w:rsidP="00F666CB">
            <w:pPr>
              <w:tabs>
                <w:tab w:val="left" w:pos="8640"/>
              </w:tabs>
              <w:spacing w:before="120" w:after="120"/>
              <w:rPr>
                <w:b/>
                <w:sz w:val="20"/>
              </w:rPr>
            </w:pPr>
            <w:r w:rsidRPr="00CE548F">
              <w:rPr>
                <w:b/>
              </w:rPr>
              <w:t>Nettoschulden I oder II in Franken pro Einwohner</w:t>
            </w:r>
          </w:p>
        </w:tc>
      </w:tr>
      <w:tr w:rsidR="00F666CB" w:rsidRPr="00CE548F" w:rsidTr="00F666CB">
        <w:trPr>
          <w:cantSplit/>
        </w:trPr>
        <w:tc>
          <w:tcPr>
            <w:tcW w:w="2268" w:type="dxa"/>
            <w:tcBorders>
              <w:right w:val="nil"/>
            </w:tcBorders>
          </w:tcPr>
          <w:p w:rsidR="00F666CB" w:rsidRPr="00CE548F" w:rsidRDefault="00F666CB" w:rsidP="00F666CB">
            <w:pPr>
              <w:pStyle w:val="Kopfzeile"/>
              <w:tabs>
                <w:tab w:val="clear" w:pos="4536"/>
                <w:tab w:val="clear" w:pos="9072"/>
                <w:tab w:val="left" w:pos="8640"/>
              </w:tabs>
              <w:spacing w:before="120"/>
              <w:ind w:left="-3"/>
              <w:rPr>
                <w:sz w:val="20"/>
              </w:rPr>
            </w:pPr>
            <w:r w:rsidRPr="00CE548F">
              <w:rPr>
                <w:sz w:val="20"/>
              </w:rPr>
              <w:t>Definition:</w:t>
            </w:r>
          </w:p>
        </w:tc>
        <w:tc>
          <w:tcPr>
            <w:tcW w:w="7272" w:type="dxa"/>
            <w:tcBorders>
              <w:left w:val="nil"/>
            </w:tcBorders>
          </w:tcPr>
          <w:p w:rsidR="00F666CB" w:rsidRPr="00CE548F" w:rsidRDefault="00F666CB" w:rsidP="00F666CB">
            <w:pPr>
              <w:tabs>
                <w:tab w:val="left" w:pos="8640"/>
              </w:tabs>
              <w:spacing w:before="120"/>
              <w:rPr>
                <w:sz w:val="20"/>
              </w:rPr>
            </w:pPr>
            <w:r w:rsidRPr="00CE548F">
              <w:rPr>
                <w:sz w:val="20"/>
                <w:u w:val="single"/>
              </w:rPr>
              <w:t>Nettoschulden I oder Nettoschulden II</w:t>
            </w:r>
            <w:r w:rsidRPr="00CE548F">
              <w:rPr>
                <w:rStyle w:val="FontStyle19"/>
                <w:rFonts w:ascii="Verdana" w:hAnsi="Verdana"/>
                <w:lang w:val="de-DE"/>
              </w:rPr>
              <w:t xml:space="preserve"> </w:t>
            </w:r>
          </w:p>
          <w:p w:rsidR="00F666CB" w:rsidRPr="00CE548F" w:rsidRDefault="00F666CB" w:rsidP="00F666CB">
            <w:pPr>
              <w:tabs>
                <w:tab w:val="left" w:pos="8640"/>
              </w:tabs>
              <w:spacing w:after="120"/>
              <w:rPr>
                <w:sz w:val="20"/>
              </w:rPr>
            </w:pPr>
            <w:r w:rsidRPr="00CE548F">
              <w:rPr>
                <w:sz w:val="20"/>
              </w:rPr>
              <w:t xml:space="preserve">           Gemeindeeinwohner</w:t>
            </w:r>
          </w:p>
        </w:tc>
      </w:tr>
      <w:tr w:rsidR="00F666CB" w:rsidRPr="00CE548F" w:rsidTr="00F666CB">
        <w:trPr>
          <w:cantSplit/>
          <w:trHeight w:val="284"/>
        </w:trPr>
        <w:tc>
          <w:tcPr>
            <w:tcW w:w="2268" w:type="dxa"/>
            <w:tcBorders>
              <w:right w:val="nil"/>
            </w:tcBorders>
            <w:vAlign w:val="center"/>
          </w:tcPr>
          <w:p w:rsidR="00F666CB" w:rsidRPr="00CE548F" w:rsidRDefault="00F666CB" w:rsidP="00F666CB">
            <w:pPr>
              <w:pStyle w:val="Kopfzeile"/>
              <w:tabs>
                <w:tab w:val="clear" w:pos="4536"/>
                <w:tab w:val="clear" w:pos="9072"/>
                <w:tab w:val="left" w:pos="8640"/>
              </w:tabs>
              <w:spacing w:before="120" w:after="120"/>
              <w:rPr>
                <w:sz w:val="20"/>
              </w:rPr>
            </w:pPr>
            <w:r w:rsidRPr="00CE548F">
              <w:rPr>
                <w:sz w:val="20"/>
              </w:rPr>
              <w:t>Einheiten:</w:t>
            </w:r>
          </w:p>
        </w:tc>
        <w:tc>
          <w:tcPr>
            <w:tcW w:w="7272" w:type="dxa"/>
            <w:tcBorders>
              <w:left w:val="nil"/>
            </w:tcBorders>
            <w:vAlign w:val="center"/>
          </w:tcPr>
          <w:p w:rsidR="00F666CB" w:rsidRPr="00CE548F" w:rsidRDefault="00F666CB" w:rsidP="00F666CB">
            <w:pPr>
              <w:pStyle w:val="Kopfzeile"/>
              <w:tabs>
                <w:tab w:val="clear" w:pos="4536"/>
                <w:tab w:val="clear" w:pos="9072"/>
                <w:tab w:val="left" w:pos="8640"/>
              </w:tabs>
              <w:spacing w:before="120" w:after="120"/>
              <w:rPr>
                <w:sz w:val="20"/>
              </w:rPr>
            </w:pPr>
            <w:r w:rsidRPr="00CE548F">
              <w:rPr>
                <w:sz w:val="20"/>
              </w:rPr>
              <w:t>Franken pro Einwohner</w:t>
            </w:r>
          </w:p>
        </w:tc>
      </w:tr>
      <w:tr w:rsidR="00F666CB" w:rsidRPr="00CE548F" w:rsidTr="00F666CB">
        <w:trPr>
          <w:cantSplit/>
        </w:trPr>
        <w:tc>
          <w:tcPr>
            <w:tcW w:w="2268" w:type="dxa"/>
            <w:tcBorders>
              <w:right w:val="nil"/>
            </w:tcBorders>
          </w:tcPr>
          <w:p w:rsidR="00F666CB" w:rsidRPr="00CE548F" w:rsidRDefault="00F666CB" w:rsidP="00F666CB">
            <w:pPr>
              <w:pStyle w:val="Kopfzeile"/>
              <w:tabs>
                <w:tab w:val="clear" w:pos="4536"/>
                <w:tab w:val="clear" w:pos="9072"/>
                <w:tab w:val="left" w:pos="8640"/>
              </w:tabs>
              <w:spacing w:before="100"/>
              <w:rPr>
                <w:sz w:val="20"/>
              </w:rPr>
            </w:pPr>
            <w:r w:rsidRPr="00CE548F">
              <w:rPr>
                <w:sz w:val="20"/>
              </w:rPr>
              <w:t>Richtwerte:</w:t>
            </w:r>
          </w:p>
          <w:p w:rsidR="00F666CB" w:rsidRPr="00CE548F" w:rsidRDefault="00F666CB" w:rsidP="00F666CB">
            <w:pPr>
              <w:pStyle w:val="Kopfzeile"/>
              <w:tabs>
                <w:tab w:val="clear" w:pos="4536"/>
                <w:tab w:val="clear" w:pos="9072"/>
                <w:tab w:val="left" w:pos="8640"/>
              </w:tabs>
              <w:spacing w:before="100"/>
              <w:rPr>
                <w:sz w:val="20"/>
              </w:rPr>
            </w:pPr>
          </w:p>
        </w:tc>
        <w:tc>
          <w:tcPr>
            <w:tcW w:w="7272" w:type="dxa"/>
            <w:tcBorders>
              <w:left w:val="nil"/>
            </w:tcBorders>
          </w:tcPr>
          <w:p w:rsidR="00F666CB" w:rsidRPr="00CE548F" w:rsidRDefault="00F666CB" w:rsidP="00F666CB">
            <w:pPr>
              <w:pStyle w:val="Kopfzeile"/>
              <w:tabs>
                <w:tab w:val="clear" w:pos="4536"/>
                <w:tab w:val="clear" w:pos="9072"/>
                <w:tab w:val="left" w:pos="1490"/>
                <w:tab w:val="left" w:pos="2747"/>
                <w:tab w:val="left" w:pos="8640"/>
              </w:tabs>
              <w:spacing w:before="100" w:after="120"/>
              <w:rPr>
                <w:sz w:val="20"/>
              </w:rPr>
            </w:pPr>
            <w:r w:rsidRPr="00CE548F">
              <w:rPr>
                <w:sz w:val="20"/>
              </w:rPr>
              <w:t>&lt; 0 CHF:</w:t>
            </w:r>
            <w:r w:rsidRPr="00CE548F">
              <w:rPr>
                <w:sz w:val="20"/>
              </w:rPr>
              <w:tab/>
            </w:r>
            <w:r w:rsidRPr="00CE548F">
              <w:rPr>
                <w:sz w:val="20"/>
              </w:rPr>
              <w:tab/>
              <w:t>Nettovermögen</w:t>
            </w:r>
            <w:r w:rsidRPr="00CE548F">
              <w:rPr>
                <w:sz w:val="20"/>
              </w:rPr>
              <w:br/>
              <w:t>0 – 1'000 CHF:</w:t>
            </w:r>
            <w:r w:rsidRPr="00CE548F">
              <w:rPr>
                <w:sz w:val="20"/>
              </w:rPr>
              <w:tab/>
              <w:t xml:space="preserve">geringe Verschuldung </w:t>
            </w:r>
            <w:r w:rsidRPr="00CE548F">
              <w:rPr>
                <w:sz w:val="20"/>
              </w:rPr>
              <w:br/>
              <w:t>1'001 – 2'500 CHF:</w:t>
            </w:r>
            <w:r w:rsidRPr="00CE548F">
              <w:rPr>
                <w:sz w:val="20"/>
              </w:rPr>
              <w:tab/>
              <w:t>mittlere Verschuldung</w:t>
            </w:r>
            <w:r w:rsidRPr="00CE548F">
              <w:rPr>
                <w:sz w:val="20"/>
              </w:rPr>
              <w:br/>
              <w:t>2'501 – 5'000 CHF:</w:t>
            </w:r>
            <w:r w:rsidRPr="00CE548F">
              <w:rPr>
                <w:sz w:val="20"/>
              </w:rPr>
              <w:tab/>
              <w:t>hohe Verschuldung</w:t>
            </w:r>
            <w:r w:rsidRPr="00CE548F">
              <w:rPr>
                <w:sz w:val="20"/>
              </w:rPr>
              <w:br/>
              <w:t>&gt; 5'000 CHF:</w:t>
            </w:r>
            <w:r w:rsidRPr="00CE548F">
              <w:rPr>
                <w:sz w:val="20"/>
              </w:rPr>
              <w:tab/>
            </w:r>
            <w:r w:rsidRPr="00CE548F">
              <w:rPr>
                <w:sz w:val="20"/>
              </w:rPr>
              <w:tab/>
              <w:t>sehr hohe Verschuldung</w:t>
            </w:r>
          </w:p>
        </w:tc>
      </w:tr>
      <w:tr w:rsidR="00F666CB" w:rsidRPr="00CE548F" w:rsidTr="00F666CB">
        <w:trPr>
          <w:cantSplit/>
        </w:trPr>
        <w:tc>
          <w:tcPr>
            <w:tcW w:w="2268" w:type="dxa"/>
            <w:tcBorders>
              <w:right w:val="nil"/>
            </w:tcBorders>
          </w:tcPr>
          <w:p w:rsidR="00F666CB" w:rsidRPr="00CE548F" w:rsidRDefault="00F666CB" w:rsidP="00F666CB">
            <w:pPr>
              <w:pStyle w:val="Kopfzeile"/>
              <w:tabs>
                <w:tab w:val="clear" w:pos="4536"/>
                <w:tab w:val="clear" w:pos="9072"/>
                <w:tab w:val="left" w:pos="8640"/>
              </w:tabs>
              <w:spacing w:before="100"/>
              <w:rPr>
                <w:sz w:val="20"/>
              </w:rPr>
            </w:pPr>
            <w:r w:rsidRPr="00CE548F">
              <w:rPr>
                <w:sz w:val="20"/>
              </w:rPr>
              <w:t>Aussagekraft:</w:t>
            </w:r>
          </w:p>
        </w:tc>
        <w:tc>
          <w:tcPr>
            <w:tcW w:w="7272" w:type="dxa"/>
            <w:tcBorders>
              <w:left w:val="nil"/>
            </w:tcBorders>
          </w:tcPr>
          <w:p w:rsidR="00F666CB" w:rsidRPr="00CE548F" w:rsidRDefault="00F666CB" w:rsidP="00F666CB">
            <w:pPr>
              <w:tabs>
                <w:tab w:val="left" w:pos="8640"/>
              </w:tabs>
              <w:spacing w:before="100"/>
              <w:rPr>
                <w:sz w:val="20"/>
              </w:rPr>
            </w:pPr>
            <w:r w:rsidRPr="00CE548F">
              <w:rPr>
                <w:sz w:val="20"/>
              </w:rPr>
              <w:t>Diese Kennzahl hat nur beschränkte Aussagekraft, da es eher auf die Finanzkraft der Einwohner und nicht auf ihre Anzahl ankommt.</w:t>
            </w:r>
          </w:p>
          <w:p w:rsidR="00F666CB" w:rsidRPr="00CE548F" w:rsidRDefault="00F666CB" w:rsidP="00F666CB">
            <w:pPr>
              <w:tabs>
                <w:tab w:val="left" w:pos="8640"/>
              </w:tabs>
              <w:spacing w:before="100"/>
              <w:rPr>
                <w:sz w:val="20"/>
              </w:rPr>
            </w:pPr>
            <w:r w:rsidRPr="00CE548F">
              <w:rPr>
                <w:sz w:val="20"/>
              </w:rPr>
              <w:t>Zur Berechnung der Nettoschuld pro Einwohner einer Gemeinde muss die Nettoschuld der Schulgemeinde und der politischen Gemeinde addiert werden.</w:t>
            </w:r>
          </w:p>
        </w:tc>
      </w:tr>
    </w:tbl>
    <w:p w:rsidR="00F666CB" w:rsidRPr="00CE548F" w:rsidRDefault="00F666CB" w:rsidP="00F666CB">
      <w:pPr>
        <w:pStyle w:val="FormatvorlageFVHRM2EmpfNichtFettChar"/>
        <w:numPr>
          <w:ilvl w:val="0"/>
          <w:numId w:val="0"/>
        </w:numPr>
        <w:spacing w:line="240" w:lineRule="auto"/>
        <w:rPr>
          <w:rFonts w:ascii="Verdana" w:hAnsi="Verdana"/>
          <w:sz w:val="16"/>
          <w:szCs w:val="16"/>
        </w:rPr>
      </w:pPr>
    </w:p>
    <w:p w:rsidR="00AB46DE" w:rsidRPr="00CE548F" w:rsidRDefault="00AB46DE" w:rsidP="00AB46DE">
      <w:pPr>
        <w:pStyle w:val="FormatvorlageFVHRM2EmpfNichtFettChar"/>
        <w:numPr>
          <w:ilvl w:val="0"/>
          <w:numId w:val="0"/>
        </w:numPr>
        <w:spacing w:line="240" w:lineRule="auto"/>
        <w:rPr>
          <w:rFonts w:ascii="Verdana" w:eastAsia="Times New Roman" w:hAnsi="Verdana"/>
          <w:b w:val="0"/>
          <w:bCs w:val="0"/>
          <w:sz w:val="16"/>
          <w:szCs w:val="16"/>
          <w:lang w:eastAsia="de-CH"/>
        </w:rPr>
      </w:pPr>
    </w:p>
    <w:tbl>
      <w:tblPr>
        <w:tblW w:w="954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268"/>
        <w:gridCol w:w="7272"/>
      </w:tblGrid>
      <w:tr w:rsidR="00AB46DE" w:rsidRPr="00CE548F" w:rsidTr="00AB46DE">
        <w:trPr>
          <w:cantSplit/>
          <w:trHeight w:val="567"/>
        </w:trPr>
        <w:tc>
          <w:tcPr>
            <w:tcW w:w="9540" w:type="dxa"/>
            <w:gridSpan w:val="2"/>
            <w:tcBorders>
              <w:bottom w:val="nil"/>
            </w:tcBorders>
            <w:shd w:val="pct10" w:color="auto" w:fill="FFFFFF"/>
          </w:tcPr>
          <w:p w:rsidR="00AB46DE" w:rsidRPr="00CE548F" w:rsidRDefault="00AB46DE" w:rsidP="001E6AE2">
            <w:pPr>
              <w:tabs>
                <w:tab w:val="left" w:pos="8640"/>
              </w:tabs>
              <w:spacing w:before="120" w:after="120"/>
              <w:rPr>
                <w:b/>
                <w:sz w:val="20"/>
              </w:rPr>
            </w:pPr>
            <w:r w:rsidRPr="00CE548F">
              <w:br w:type="page"/>
            </w:r>
            <w:r w:rsidRPr="00CE548F">
              <w:rPr>
                <w:b/>
              </w:rPr>
              <w:t xml:space="preserve">Nettoverschuldungsquotient </w:t>
            </w:r>
          </w:p>
        </w:tc>
      </w:tr>
      <w:tr w:rsidR="00AB46DE" w:rsidRPr="00CE548F" w:rsidTr="00AB46DE">
        <w:trPr>
          <w:cantSplit/>
        </w:trPr>
        <w:tc>
          <w:tcPr>
            <w:tcW w:w="2268" w:type="dxa"/>
            <w:tcBorders>
              <w:right w:val="nil"/>
            </w:tcBorders>
          </w:tcPr>
          <w:p w:rsidR="00AB46DE" w:rsidRPr="00CE548F" w:rsidRDefault="00AB46DE" w:rsidP="001E6AE2">
            <w:pPr>
              <w:pStyle w:val="Kopfzeile"/>
              <w:tabs>
                <w:tab w:val="clear" w:pos="4536"/>
                <w:tab w:val="clear" w:pos="9072"/>
                <w:tab w:val="left" w:pos="8640"/>
              </w:tabs>
              <w:spacing w:before="120"/>
              <w:rPr>
                <w:sz w:val="20"/>
              </w:rPr>
            </w:pPr>
            <w:r w:rsidRPr="00CE548F">
              <w:rPr>
                <w:sz w:val="20"/>
              </w:rPr>
              <w:t>Definition:</w:t>
            </w:r>
          </w:p>
        </w:tc>
        <w:tc>
          <w:tcPr>
            <w:tcW w:w="7272" w:type="dxa"/>
            <w:tcBorders>
              <w:left w:val="nil"/>
            </w:tcBorders>
          </w:tcPr>
          <w:p w:rsidR="00AB46DE" w:rsidRPr="00CE548F" w:rsidRDefault="00AB46DE" w:rsidP="001E6AE2">
            <w:pPr>
              <w:tabs>
                <w:tab w:val="left" w:pos="8640"/>
              </w:tabs>
              <w:spacing w:before="120"/>
              <w:rPr>
                <w:sz w:val="20"/>
                <w:u w:val="single"/>
              </w:rPr>
            </w:pPr>
            <w:r w:rsidRPr="00CE548F">
              <w:rPr>
                <w:sz w:val="20"/>
                <w:u w:val="single"/>
              </w:rPr>
              <w:t>Nettoschulden I</w:t>
            </w:r>
          </w:p>
          <w:p w:rsidR="00AB46DE" w:rsidRPr="00CE548F" w:rsidRDefault="00AB46DE" w:rsidP="001E6AE2">
            <w:pPr>
              <w:tabs>
                <w:tab w:val="left" w:pos="836"/>
                <w:tab w:val="left" w:pos="8640"/>
              </w:tabs>
              <w:spacing w:after="120"/>
              <w:rPr>
                <w:sz w:val="20"/>
              </w:rPr>
            </w:pPr>
            <w:r w:rsidRPr="00CE548F">
              <w:rPr>
                <w:sz w:val="20"/>
              </w:rPr>
              <w:t>40 Fiskalertrag</w:t>
            </w:r>
          </w:p>
        </w:tc>
      </w:tr>
      <w:tr w:rsidR="00AB46DE" w:rsidRPr="00CE548F" w:rsidTr="00AB46DE">
        <w:trPr>
          <w:cantSplit/>
        </w:trPr>
        <w:tc>
          <w:tcPr>
            <w:tcW w:w="2268" w:type="dxa"/>
            <w:tcBorders>
              <w:right w:val="nil"/>
            </w:tcBorders>
          </w:tcPr>
          <w:p w:rsidR="00AB46DE" w:rsidRPr="00CE548F" w:rsidRDefault="00AB46DE" w:rsidP="001E6AE2">
            <w:pPr>
              <w:pStyle w:val="Kopfzeile"/>
              <w:tabs>
                <w:tab w:val="clear" w:pos="4536"/>
                <w:tab w:val="clear" w:pos="9072"/>
                <w:tab w:val="left" w:pos="8640"/>
              </w:tabs>
              <w:spacing w:before="120"/>
              <w:rPr>
                <w:sz w:val="20"/>
              </w:rPr>
            </w:pPr>
            <w:r w:rsidRPr="00CE548F">
              <w:rPr>
                <w:sz w:val="20"/>
              </w:rPr>
              <w:t>Richtwerte:</w:t>
            </w:r>
          </w:p>
          <w:p w:rsidR="00AB46DE" w:rsidRPr="00CE548F" w:rsidRDefault="00AB46DE" w:rsidP="001E6AE2">
            <w:pPr>
              <w:pStyle w:val="Kopfzeile"/>
              <w:tabs>
                <w:tab w:val="clear" w:pos="4536"/>
                <w:tab w:val="clear" w:pos="9072"/>
                <w:tab w:val="left" w:pos="8640"/>
              </w:tabs>
              <w:rPr>
                <w:sz w:val="20"/>
              </w:rPr>
            </w:pPr>
          </w:p>
        </w:tc>
        <w:tc>
          <w:tcPr>
            <w:tcW w:w="7272" w:type="dxa"/>
            <w:tcBorders>
              <w:left w:val="nil"/>
            </w:tcBorders>
          </w:tcPr>
          <w:p w:rsidR="00AB46DE" w:rsidRPr="00CE548F" w:rsidRDefault="00AB46DE" w:rsidP="001E6AE2">
            <w:pPr>
              <w:tabs>
                <w:tab w:val="left" w:pos="2907"/>
                <w:tab w:val="left" w:pos="8640"/>
              </w:tabs>
              <w:spacing w:before="120"/>
              <w:rPr>
                <w:sz w:val="20"/>
              </w:rPr>
            </w:pPr>
            <w:r w:rsidRPr="00CE548F">
              <w:rPr>
                <w:sz w:val="20"/>
              </w:rPr>
              <w:t>&lt; 100%</w:t>
            </w:r>
            <w:r w:rsidRPr="00CE548F">
              <w:rPr>
                <w:sz w:val="20"/>
              </w:rPr>
              <w:tab/>
              <w:t>gut</w:t>
            </w:r>
          </w:p>
          <w:p w:rsidR="00AB46DE" w:rsidRPr="00CE548F" w:rsidRDefault="00AB46DE" w:rsidP="001E6AE2">
            <w:pPr>
              <w:tabs>
                <w:tab w:val="left" w:pos="2907"/>
                <w:tab w:val="left" w:pos="8640"/>
              </w:tabs>
              <w:rPr>
                <w:sz w:val="20"/>
              </w:rPr>
            </w:pPr>
            <w:r w:rsidRPr="00CE548F">
              <w:rPr>
                <w:sz w:val="20"/>
              </w:rPr>
              <w:t>100% – 150%</w:t>
            </w:r>
            <w:r w:rsidRPr="00CE548F">
              <w:rPr>
                <w:sz w:val="20"/>
              </w:rPr>
              <w:tab/>
              <w:t>genügend</w:t>
            </w:r>
          </w:p>
          <w:p w:rsidR="00AB46DE" w:rsidRPr="00CE548F" w:rsidRDefault="00AB46DE" w:rsidP="001E6AE2">
            <w:pPr>
              <w:tabs>
                <w:tab w:val="left" w:pos="2907"/>
                <w:tab w:val="left" w:pos="8640"/>
              </w:tabs>
              <w:spacing w:after="120"/>
              <w:rPr>
                <w:sz w:val="20"/>
              </w:rPr>
            </w:pPr>
            <w:r w:rsidRPr="00CE548F">
              <w:rPr>
                <w:sz w:val="20"/>
              </w:rPr>
              <w:t>&gt; 150%</w:t>
            </w:r>
            <w:r w:rsidRPr="00CE548F">
              <w:rPr>
                <w:sz w:val="20"/>
              </w:rPr>
              <w:tab/>
              <w:t>schlecht</w:t>
            </w:r>
          </w:p>
        </w:tc>
      </w:tr>
      <w:tr w:rsidR="00AB46DE" w:rsidRPr="00CE548F" w:rsidTr="00AB46DE">
        <w:trPr>
          <w:cantSplit/>
        </w:trPr>
        <w:tc>
          <w:tcPr>
            <w:tcW w:w="2268" w:type="dxa"/>
            <w:tcBorders>
              <w:right w:val="nil"/>
            </w:tcBorders>
          </w:tcPr>
          <w:p w:rsidR="00AB46DE" w:rsidRPr="00CE548F" w:rsidRDefault="00AB46DE" w:rsidP="001E6AE2">
            <w:pPr>
              <w:pStyle w:val="Kopfzeile"/>
              <w:tabs>
                <w:tab w:val="clear" w:pos="4536"/>
                <w:tab w:val="clear" w:pos="9072"/>
                <w:tab w:val="left" w:pos="8640"/>
              </w:tabs>
              <w:spacing w:before="120" w:after="120"/>
              <w:rPr>
                <w:sz w:val="20"/>
              </w:rPr>
            </w:pPr>
            <w:r w:rsidRPr="00CE548F">
              <w:rPr>
                <w:sz w:val="20"/>
              </w:rPr>
              <w:t>Aussage:</w:t>
            </w:r>
          </w:p>
        </w:tc>
        <w:tc>
          <w:tcPr>
            <w:tcW w:w="7272" w:type="dxa"/>
            <w:tcBorders>
              <w:left w:val="nil"/>
            </w:tcBorders>
          </w:tcPr>
          <w:p w:rsidR="00AB46DE" w:rsidRPr="00CE548F" w:rsidRDefault="00AB46DE" w:rsidP="001E6AE2">
            <w:pPr>
              <w:tabs>
                <w:tab w:val="left" w:pos="8640"/>
              </w:tabs>
              <w:spacing w:before="120" w:after="120"/>
              <w:rPr>
                <w:sz w:val="20"/>
              </w:rPr>
            </w:pPr>
            <w:r w:rsidRPr="00CE548F">
              <w:rPr>
                <w:sz w:val="20"/>
              </w:rPr>
              <w:t xml:space="preserve">Welcher Anteil der Fiskalerträge bzw. wie viele Jahrestranchen wären erforderlich, um die Nettoschuld abzutragen. </w:t>
            </w:r>
          </w:p>
        </w:tc>
      </w:tr>
    </w:tbl>
    <w:p w:rsidR="00AB46DE" w:rsidRPr="00CE548F" w:rsidRDefault="00AB46DE" w:rsidP="00AB46DE">
      <w:pPr>
        <w:tabs>
          <w:tab w:val="left" w:pos="8640"/>
        </w:tabs>
        <w:rPr>
          <w:sz w:val="20"/>
        </w:rPr>
      </w:pPr>
    </w:p>
    <w:p w:rsidR="00AB46DE" w:rsidRPr="00CE548F" w:rsidRDefault="00AB46DE" w:rsidP="00AB46DE">
      <w:pPr>
        <w:pStyle w:val="FormatvorlageFVHRM2EmpfNichtFettChar"/>
        <w:numPr>
          <w:ilvl w:val="0"/>
          <w:numId w:val="0"/>
        </w:numPr>
        <w:spacing w:line="240" w:lineRule="auto"/>
        <w:rPr>
          <w:rFonts w:ascii="Verdana" w:hAnsi="Verdana"/>
          <w:sz w:val="16"/>
          <w:szCs w:val="16"/>
        </w:rPr>
      </w:pPr>
    </w:p>
    <w:tbl>
      <w:tblPr>
        <w:tblW w:w="96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38"/>
        <w:gridCol w:w="7272"/>
      </w:tblGrid>
      <w:tr w:rsidR="00AB46DE" w:rsidRPr="00CE548F" w:rsidTr="001E6AE2">
        <w:trPr>
          <w:cantSplit/>
          <w:trHeight w:val="567"/>
        </w:trPr>
        <w:tc>
          <w:tcPr>
            <w:tcW w:w="9610" w:type="dxa"/>
            <w:gridSpan w:val="2"/>
            <w:tcBorders>
              <w:bottom w:val="nil"/>
            </w:tcBorders>
            <w:shd w:val="pct10" w:color="auto" w:fill="FFFFFF"/>
            <w:vAlign w:val="center"/>
          </w:tcPr>
          <w:p w:rsidR="00AB46DE" w:rsidRPr="00CE548F" w:rsidRDefault="00AB46DE" w:rsidP="001E6AE2">
            <w:pPr>
              <w:tabs>
                <w:tab w:val="left" w:pos="8640"/>
              </w:tabs>
              <w:spacing w:before="120" w:after="120"/>
              <w:rPr>
                <w:b/>
              </w:rPr>
            </w:pPr>
            <w:r w:rsidRPr="00CE548F">
              <w:rPr>
                <w:b/>
              </w:rPr>
              <w:br w:type="page"/>
              <w:t>Selbstfinanzierungsgrad</w:t>
            </w:r>
          </w:p>
        </w:tc>
      </w:tr>
      <w:tr w:rsidR="00AB46DE" w:rsidRPr="00CE548F" w:rsidTr="001E6AE2">
        <w:trPr>
          <w:cantSplit/>
        </w:trPr>
        <w:tc>
          <w:tcPr>
            <w:tcW w:w="2338" w:type="dxa"/>
            <w:tcBorders>
              <w:right w:val="nil"/>
            </w:tcBorders>
          </w:tcPr>
          <w:p w:rsidR="00AB46DE" w:rsidRPr="00CE548F" w:rsidRDefault="00AB46DE" w:rsidP="001E6AE2">
            <w:pPr>
              <w:spacing w:before="120"/>
              <w:rPr>
                <w:sz w:val="20"/>
              </w:rPr>
            </w:pPr>
            <w:r w:rsidRPr="00CE548F">
              <w:rPr>
                <w:sz w:val="20"/>
              </w:rPr>
              <w:t>Definition</w:t>
            </w:r>
            <w:r w:rsidRPr="00CE548F">
              <w:rPr>
                <w:rStyle w:val="Funotenzeichen"/>
                <w:sz w:val="20"/>
              </w:rPr>
              <w:footnoteReference w:id="12"/>
            </w:r>
          </w:p>
        </w:tc>
        <w:tc>
          <w:tcPr>
            <w:tcW w:w="7272" w:type="dxa"/>
            <w:tcBorders>
              <w:left w:val="nil"/>
            </w:tcBorders>
          </w:tcPr>
          <w:p w:rsidR="00AB46DE" w:rsidRPr="00CE548F" w:rsidRDefault="00AB46DE" w:rsidP="001E6AE2">
            <w:pPr>
              <w:spacing w:before="120"/>
              <w:rPr>
                <w:sz w:val="20"/>
                <w:u w:val="single"/>
              </w:rPr>
            </w:pPr>
            <w:r w:rsidRPr="00CE548F">
              <w:rPr>
                <w:sz w:val="20"/>
                <w:u w:val="single"/>
              </w:rPr>
              <w:t>Selbstfinanzierung x 100</w:t>
            </w:r>
          </w:p>
          <w:p w:rsidR="00AB46DE" w:rsidRPr="00CE548F" w:rsidRDefault="00AB46DE" w:rsidP="001E6AE2">
            <w:pPr>
              <w:spacing w:after="120"/>
              <w:rPr>
                <w:sz w:val="20"/>
              </w:rPr>
            </w:pPr>
            <w:r w:rsidRPr="00CE548F">
              <w:rPr>
                <w:sz w:val="20"/>
              </w:rPr>
              <w:t xml:space="preserve">     Nettoinvestitionen </w:t>
            </w:r>
          </w:p>
        </w:tc>
      </w:tr>
      <w:tr w:rsidR="00AB46DE" w:rsidRPr="00CE548F" w:rsidTr="001E6AE2">
        <w:trPr>
          <w:cantSplit/>
          <w:trHeight w:val="567"/>
        </w:trPr>
        <w:tc>
          <w:tcPr>
            <w:tcW w:w="2338" w:type="dxa"/>
            <w:tcBorders>
              <w:right w:val="nil"/>
            </w:tcBorders>
            <w:vAlign w:val="center"/>
          </w:tcPr>
          <w:p w:rsidR="00AB46DE" w:rsidRPr="00CE548F" w:rsidRDefault="00AB46DE" w:rsidP="001E6AE2">
            <w:pPr>
              <w:spacing w:before="120" w:after="120"/>
              <w:rPr>
                <w:sz w:val="20"/>
              </w:rPr>
            </w:pPr>
            <w:r w:rsidRPr="00CE548F">
              <w:rPr>
                <w:sz w:val="20"/>
              </w:rPr>
              <w:t>Bemerkungen:</w:t>
            </w:r>
          </w:p>
        </w:tc>
        <w:tc>
          <w:tcPr>
            <w:tcW w:w="7272" w:type="dxa"/>
            <w:tcBorders>
              <w:left w:val="nil"/>
            </w:tcBorders>
            <w:vAlign w:val="center"/>
          </w:tcPr>
          <w:p w:rsidR="00AB46DE" w:rsidRPr="00CE548F" w:rsidRDefault="00AB46DE" w:rsidP="001E6AE2">
            <w:pPr>
              <w:spacing w:before="120" w:after="120"/>
              <w:rPr>
                <w:sz w:val="20"/>
              </w:rPr>
            </w:pPr>
            <w:r w:rsidRPr="00CE548F">
              <w:rPr>
                <w:sz w:val="20"/>
              </w:rPr>
              <w:t xml:space="preserve">Je kleiner das Gemeinwesen ist, desto grössere Schwankungen müssen bei dieser Kennzahl hingenommen werden. </w:t>
            </w:r>
          </w:p>
        </w:tc>
      </w:tr>
      <w:tr w:rsidR="00AB46DE" w:rsidRPr="00CE548F" w:rsidTr="001E6AE2">
        <w:trPr>
          <w:cantSplit/>
        </w:trPr>
        <w:tc>
          <w:tcPr>
            <w:tcW w:w="2338" w:type="dxa"/>
            <w:tcBorders>
              <w:right w:val="nil"/>
            </w:tcBorders>
          </w:tcPr>
          <w:p w:rsidR="00AB46DE" w:rsidRPr="00CE548F" w:rsidRDefault="00AB46DE" w:rsidP="001E6AE2">
            <w:pPr>
              <w:spacing w:before="60"/>
              <w:rPr>
                <w:sz w:val="20"/>
              </w:rPr>
            </w:pPr>
            <w:r w:rsidRPr="00CE548F">
              <w:rPr>
                <w:sz w:val="20"/>
              </w:rPr>
              <w:t>Richtwerte:</w:t>
            </w:r>
          </w:p>
          <w:p w:rsidR="00AB46DE" w:rsidRPr="00CE548F" w:rsidRDefault="00AB46DE" w:rsidP="001E6AE2">
            <w:pPr>
              <w:rPr>
                <w:sz w:val="20"/>
              </w:rPr>
            </w:pPr>
          </w:p>
        </w:tc>
        <w:tc>
          <w:tcPr>
            <w:tcW w:w="7272" w:type="dxa"/>
            <w:tcBorders>
              <w:left w:val="nil"/>
            </w:tcBorders>
          </w:tcPr>
          <w:p w:rsidR="00AB46DE" w:rsidRPr="00CE548F" w:rsidRDefault="00AB46DE" w:rsidP="001E6AE2">
            <w:pPr>
              <w:spacing w:before="60"/>
              <w:rPr>
                <w:sz w:val="20"/>
              </w:rPr>
            </w:pPr>
            <w:r w:rsidRPr="00CE548F">
              <w:rPr>
                <w:sz w:val="20"/>
              </w:rPr>
              <w:t xml:space="preserve">Mittelfristig sollte der Selbstfinanzierungsgrad im Durchschnitt gegen 100% sein, wobei auch der Stand der aktuellen Verschuldung eine Rolle spielt. Je nach Konjunkturlage sollte der Selbstfinanzierungsgrad betragen: </w:t>
            </w:r>
          </w:p>
          <w:p w:rsidR="00AB46DE" w:rsidRPr="00CE548F" w:rsidRDefault="00AB46DE" w:rsidP="001E6AE2">
            <w:pPr>
              <w:tabs>
                <w:tab w:val="left" w:pos="1982"/>
              </w:tabs>
              <w:rPr>
                <w:sz w:val="20"/>
              </w:rPr>
            </w:pPr>
            <w:r w:rsidRPr="00CE548F">
              <w:rPr>
                <w:sz w:val="20"/>
              </w:rPr>
              <w:t>Hochkonjunktur:</w:t>
            </w:r>
            <w:r w:rsidRPr="00CE548F">
              <w:rPr>
                <w:sz w:val="20"/>
              </w:rPr>
              <w:tab/>
              <w:t>über 100 Prozent</w:t>
            </w:r>
          </w:p>
          <w:p w:rsidR="00AB46DE" w:rsidRPr="00CE548F" w:rsidRDefault="00AB46DE" w:rsidP="001E6AE2">
            <w:pPr>
              <w:tabs>
                <w:tab w:val="left" w:pos="1982"/>
              </w:tabs>
              <w:rPr>
                <w:sz w:val="20"/>
              </w:rPr>
            </w:pPr>
            <w:r w:rsidRPr="00CE548F">
              <w:rPr>
                <w:sz w:val="20"/>
              </w:rPr>
              <w:t xml:space="preserve">Normalfall:     </w:t>
            </w:r>
            <w:r w:rsidRPr="00CE548F">
              <w:rPr>
                <w:sz w:val="20"/>
              </w:rPr>
              <w:tab/>
              <w:t>80 – 100 Prozent</w:t>
            </w:r>
          </w:p>
          <w:p w:rsidR="00AB46DE" w:rsidRPr="00CE548F" w:rsidRDefault="00AB46DE" w:rsidP="001E6AE2">
            <w:pPr>
              <w:tabs>
                <w:tab w:val="left" w:pos="1982"/>
              </w:tabs>
              <w:spacing w:after="120"/>
              <w:rPr>
                <w:sz w:val="20"/>
              </w:rPr>
            </w:pPr>
            <w:r w:rsidRPr="00CE548F">
              <w:rPr>
                <w:sz w:val="20"/>
              </w:rPr>
              <w:t xml:space="preserve">Abschwung:  </w:t>
            </w:r>
            <w:r w:rsidRPr="00CE548F">
              <w:rPr>
                <w:sz w:val="20"/>
              </w:rPr>
              <w:tab/>
              <w:t>50 – 80 Prozent</w:t>
            </w:r>
          </w:p>
        </w:tc>
      </w:tr>
      <w:tr w:rsidR="00AB46DE" w:rsidRPr="00CE548F" w:rsidTr="001E6AE2">
        <w:trPr>
          <w:cantSplit/>
          <w:trHeight w:val="567"/>
        </w:trPr>
        <w:tc>
          <w:tcPr>
            <w:tcW w:w="2338" w:type="dxa"/>
            <w:tcBorders>
              <w:right w:val="nil"/>
            </w:tcBorders>
            <w:vAlign w:val="center"/>
          </w:tcPr>
          <w:p w:rsidR="00AB46DE" w:rsidRPr="00CE548F" w:rsidRDefault="00AB46DE" w:rsidP="001E6AE2">
            <w:pPr>
              <w:spacing w:before="120" w:after="120"/>
              <w:rPr>
                <w:sz w:val="20"/>
              </w:rPr>
            </w:pPr>
            <w:r w:rsidRPr="00CE548F">
              <w:rPr>
                <w:sz w:val="20"/>
              </w:rPr>
              <w:t>Aussage:</w:t>
            </w:r>
          </w:p>
          <w:p w:rsidR="00AB46DE" w:rsidRPr="00CE548F" w:rsidRDefault="00AB46DE" w:rsidP="001E6AE2">
            <w:pPr>
              <w:spacing w:before="120" w:after="120"/>
              <w:rPr>
                <w:sz w:val="20"/>
              </w:rPr>
            </w:pPr>
          </w:p>
        </w:tc>
        <w:tc>
          <w:tcPr>
            <w:tcW w:w="7272" w:type="dxa"/>
            <w:tcBorders>
              <w:left w:val="nil"/>
            </w:tcBorders>
            <w:vAlign w:val="center"/>
          </w:tcPr>
          <w:p w:rsidR="00AB46DE" w:rsidRPr="00CE548F" w:rsidRDefault="00AB46DE" w:rsidP="001E6AE2">
            <w:pPr>
              <w:spacing w:before="120" w:after="120"/>
              <w:rPr>
                <w:sz w:val="20"/>
              </w:rPr>
            </w:pPr>
            <w:r w:rsidRPr="00CE548F">
              <w:rPr>
                <w:sz w:val="20"/>
              </w:rPr>
              <w:t>Diese Kennzahl gibt an, welchen Anteil ihrer Nettoinvestitionen eine öffentliche Körperschaft aus eigenen Mittel finanzieren kann.</w:t>
            </w:r>
          </w:p>
        </w:tc>
      </w:tr>
    </w:tbl>
    <w:p w:rsidR="00AB46DE" w:rsidRPr="00CE548F" w:rsidRDefault="00AB46DE" w:rsidP="00AB46DE">
      <w:pPr>
        <w:tabs>
          <w:tab w:val="left" w:pos="8640"/>
        </w:tabs>
        <w:rPr>
          <w:sz w:val="20"/>
        </w:rPr>
      </w:pPr>
    </w:p>
    <w:p w:rsidR="00F666CB" w:rsidRPr="00CE548F" w:rsidRDefault="00F666CB">
      <w:pPr>
        <w:pStyle w:val="FormatvorlageFVHRM2EmpfNichtFettChar"/>
        <w:numPr>
          <w:ilvl w:val="0"/>
          <w:numId w:val="0"/>
        </w:numPr>
        <w:spacing w:line="240" w:lineRule="auto"/>
        <w:rPr>
          <w:rFonts w:ascii="Verdana" w:eastAsia="Times New Roman" w:hAnsi="Verdana"/>
          <w:b w:val="0"/>
          <w:bCs w:val="0"/>
          <w:sz w:val="16"/>
          <w:szCs w:val="16"/>
          <w:lang w:eastAsia="de-CH"/>
        </w:rPr>
      </w:pPr>
    </w:p>
    <w:p w:rsidR="00AB46DE" w:rsidRPr="00CE548F" w:rsidRDefault="00AB46DE">
      <w:pPr>
        <w:pStyle w:val="FormatvorlageFVHRM2EmpfNichtFettChar"/>
        <w:numPr>
          <w:ilvl w:val="0"/>
          <w:numId w:val="0"/>
        </w:numPr>
        <w:spacing w:line="240" w:lineRule="auto"/>
        <w:rPr>
          <w:rFonts w:ascii="Verdana" w:eastAsia="Times New Roman" w:hAnsi="Verdana"/>
          <w:b w:val="0"/>
          <w:bCs w:val="0"/>
          <w:sz w:val="16"/>
          <w:szCs w:val="16"/>
          <w:lang w:eastAsia="de-CH"/>
        </w:rPr>
      </w:pPr>
    </w:p>
    <w:tbl>
      <w:tblPr>
        <w:tblW w:w="96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197"/>
        <w:gridCol w:w="7413"/>
      </w:tblGrid>
      <w:tr w:rsidR="007F5A00" w:rsidRPr="00CE548F" w:rsidTr="00B00035">
        <w:trPr>
          <w:cantSplit/>
          <w:trHeight w:val="567"/>
        </w:trPr>
        <w:tc>
          <w:tcPr>
            <w:tcW w:w="9610" w:type="dxa"/>
            <w:gridSpan w:val="2"/>
            <w:tcBorders>
              <w:bottom w:val="nil"/>
            </w:tcBorders>
            <w:shd w:val="pct10" w:color="auto" w:fill="FFFFFF"/>
            <w:vAlign w:val="center"/>
          </w:tcPr>
          <w:p w:rsidR="004802D0" w:rsidRPr="00CE548F" w:rsidRDefault="00AB46DE" w:rsidP="004802D0">
            <w:pPr>
              <w:tabs>
                <w:tab w:val="left" w:pos="8640"/>
              </w:tabs>
              <w:spacing w:before="120" w:after="120"/>
              <w:rPr>
                <w:b/>
                <w:szCs w:val="22"/>
              </w:rPr>
            </w:pPr>
            <w:r w:rsidRPr="00CE548F">
              <w:rPr>
                <w:b/>
              </w:rPr>
              <w:t>Z</w:t>
            </w:r>
            <w:r w:rsidR="007F5A00" w:rsidRPr="00CE548F">
              <w:rPr>
                <w:b/>
              </w:rPr>
              <w:t>insbelastungsanteil</w:t>
            </w:r>
          </w:p>
        </w:tc>
      </w:tr>
      <w:tr w:rsidR="007F5A00" w:rsidRPr="00CE548F">
        <w:trPr>
          <w:cantSplit/>
        </w:trPr>
        <w:tc>
          <w:tcPr>
            <w:tcW w:w="2197" w:type="dxa"/>
            <w:tcBorders>
              <w:right w:val="nil"/>
            </w:tcBorders>
          </w:tcPr>
          <w:p w:rsidR="004802D0" w:rsidRPr="00CE548F" w:rsidRDefault="007F5A00" w:rsidP="004802D0">
            <w:pPr>
              <w:pStyle w:val="Kopfzeile"/>
              <w:tabs>
                <w:tab w:val="clear" w:pos="4536"/>
                <w:tab w:val="clear" w:pos="9072"/>
                <w:tab w:val="left" w:pos="8640"/>
              </w:tabs>
              <w:spacing w:before="120"/>
              <w:rPr>
                <w:sz w:val="20"/>
              </w:rPr>
            </w:pPr>
            <w:r w:rsidRPr="00CE548F">
              <w:rPr>
                <w:sz w:val="20"/>
              </w:rPr>
              <w:t>Definition</w:t>
            </w:r>
          </w:p>
          <w:p w:rsidR="007F5A00" w:rsidRPr="00CE548F" w:rsidRDefault="007F5A00">
            <w:pPr>
              <w:pStyle w:val="Kopfzeile"/>
              <w:tabs>
                <w:tab w:val="clear" w:pos="4536"/>
                <w:tab w:val="clear" w:pos="9072"/>
                <w:tab w:val="left" w:pos="8640"/>
              </w:tabs>
              <w:rPr>
                <w:sz w:val="20"/>
              </w:rPr>
            </w:pPr>
          </w:p>
        </w:tc>
        <w:tc>
          <w:tcPr>
            <w:tcW w:w="7413" w:type="dxa"/>
            <w:tcBorders>
              <w:left w:val="nil"/>
            </w:tcBorders>
          </w:tcPr>
          <w:p w:rsidR="004802D0" w:rsidRPr="00CE548F" w:rsidRDefault="006D6521" w:rsidP="004802D0">
            <w:pPr>
              <w:spacing w:before="120" w:after="120"/>
              <w:rPr>
                <w:sz w:val="20"/>
              </w:rPr>
            </w:pPr>
            <w:r w:rsidRPr="00CE548F">
              <w:rPr>
                <w:sz w:val="20"/>
                <w:u w:val="single"/>
              </w:rPr>
              <w:t>Nettozinsaufwand</w:t>
            </w:r>
            <w:r w:rsidR="007F5A00" w:rsidRPr="00CE548F">
              <w:rPr>
                <w:sz w:val="20"/>
                <w:u w:val="single"/>
              </w:rPr>
              <w:t xml:space="preserve"> x 100</w:t>
            </w:r>
            <w:r w:rsidR="007F5A00" w:rsidRPr="00CE548F">
              <w:rPr>
                <w:sz w:val="20"/>
                <w:u w:val="single"/>
              </w:rPr>
              <w:br/>
            </w:r>
            <w:r w:rsidR="00B91299" w:rsidRPr="00CE548F">
              <w:rPr>
                <w:sz w:val="20"/>
              </w:rPr>
              <w:t xml:space="preserve">     </w:t>
            </w:r>
            <w:r w:rsidR="007F5A00" w:rsidRPr="00CE548F">
              <w:rPr>
                <w:sz w:val="20"/>
              </w:rPr>
              <w:t xml:space="preserve">Laufender Ertrag </w:t>
            </w:r>
          </w:p>
        </w:tc>
      </w:tr>
      <w:tr w:rsidR="007F5A00" w:rsidRPr="00CE548F">
        <w:trPr>
          <w:cantSplit/>
        </w:trPr>
        <w:tc>
          <w:tcPr>
            <w:tcW w:w="2197" w:type="dxa"/>
            <w:tcBorders>
              <w:right w:val="nil"/>
            </w:tcBorders>
          </w:tcPr>
          <w:p w:rsidR="007F5A00" w:rsidRPr="00CE548F" w:rsidRDefault="007F5A00" w:rsidP="006D6DA2">
            <w:pPr>
              <w:pStyle w:val="Kopfzeile"/>
              <w:tabs>
                <w:tab w:val="clear" w:pos="4536"/>
                <w:tab w:val="clear" w:pos="9072"/>
                <w:tab w:val="left" w:pos="8640"/>
              </w:tabs>
              <w:spacing w:before="60"/>
              <w:rPr>
                <w:sz w:val="20"/>
              </w:rPr>
            </w:pPr>
            <w:r w:rsidRPr="00CE548F">
              <w:rPr>
                <w:sz w:val="20"/>
              </w:rPr>
              <w:t>Richtwerte:</w:t>
            </w:r>
          </w:p>
        </w:tc>
        <w:tc>
          <w:tcPr>
            <w:tcW w:w="7413" w:type="dxa"/>
            <w:tcBorders>
              <w:left w:val="nil"/>
            </w:tcBorders>
          </w:tcPr>
          <w:p w:rsidR="007F5A00" w:rsidRPr="00CE548F" w:rsidRDefault="007F5A00" w:rsidP="00E06481">
            <w:pPr>
              <w:pStyle w:val="Kopfzeile"/>
              <w:tabs>
                <w:tab w:val="clear" w:pos="4536"/>
                <w:tab w:val="clear" w:pos="9072"/>
                <w:tab w:val="left" w:pos="1981"/>
                <w:tab w:val="left" w:pos="8640"/>
              </w:tabs>
              <w:spacing w:before="60"/>
              <w:rPr>
                <w:sz w:val="20"/>
              </w:rPr>
            </w:pPr>
            <w:r w:rsidRPr="00CE548F">
              <w:rPr>
                <w:sz w:val="20"/>
              </w:rPr>
              <w:t xml:space="preserve">0 </w:t>
            </w:r>
            <w:r w:rsidR="006668EA" w:rsidRPr="00CE548F">
              <w:rPr>
                <w:sz w:val="20"/>
              </w:rPr>
              <w:t>–</w:t>
            </w:r>
            <w:r w:rsidRPr="00CE548F">
              <w:rPr>
                <w:sz w:val="20"/>
              </w:rPr>
              <w:t xml:space="preserve"> 4%        </w:t>
            </w:r>
            <w:r w:rsidR="00E06481" w:rsidRPr="00CE548F">
              <w:rPr>
                <w:sz w:val="20"/>
              </w:rPr>
              <w:tab/>
            </w:r>
            <w:r w:rsidRPr="00CE548F">
              <w:rPr>
                <w:sz w:val="20"/>
              </w:rPr>
              <w:t>= gut</w:t>
            </w:r>
          </w:p>
          <w:p w:rsidR="007F5A00" w:rsidRPr="00CE548F" w:rsidRDefault="007F5A00" w:rsidP="00E06481">
            <w:pPr>
              <w:pStyle w:val="Kopfzeile"/>
              <w:tabs>
                <w:tab w:val="clear" w:pos="4536"/>
                <w:tab w:val="clear" w:pos="9072"/>
                <w:tab w:val="left" w:pos="1981"/>
                <w:tab w:val="left" w:pos="8640"/>
              </w:tabs>
              <w:rPr>
                <w:sz w:val="20"/>
              </w:rPr>
            </w:pPr>
            <w:r w:rsidRPr="00CE548F">
              <w:rPr>
                <w:sz w:val="20"/>
              </w:rPr>
              <w:t xml:space="preserve">4 – 9%          </w:t>
            </w:r>
            <w:r w:rsidR="00E06481" w:rsidRPr="00CE548F">
              <w:rPr>
                <w:sz w:val="20"/>
              </w:rPr>
              <w:tab/>
            </w:r>
            <w:r w:rsidRPr="00CE548F">
              <w:rPr>
                <w:sz w:val="20"/>
              </w:rPr>
              <w:t>= genügend</w:t>
            </w:r>
          </w:p>
          <w:p w:rsidR="007F5A00" w:rsidRPr="00CE548F" w:rsidRDefault="007F5A00">
            <w:pPr>
              <w:pStyle w:val="Kopfzeile"/>
              <w:tabs>
                <w:tab w:val="clear" w:pos="4536"/>
                <w:tab w:val="clear" w:pos="9072"/>
                <w:tab w:val="left" w:pos="1981"/>
                <w:tab w:val="left" w:pos="8640"/>
              </w:tabs>
              <w:spacing w:after="60"/>
              <w:rPr>
                <w:sz w:val="20"/>
              </w:rPr>
            </w:pPr>
            <w:r w:rsidRPr="00CE548F">
              <w:rPr>
                <w:sz w:val="20"/>
              </w:rPr>
              <w:t xml:space="preserve">10% und mehr </w:t>
            </w:r>
            <w:r w:rsidR="00E06481" w:rsidRPr="00CE548F">
              <w:rPr>
                <w:sz w:val="20"/>
              </w:rPr>
              <w:tab/>
            </w:r>
            <w:r w:rsidRPr="00CE548F">
              <w:rPr>
                <w:sz w:val="20"/>
              </w:rPr>
              <w:t>= schlecht</w:t>
            </w:r>
          </w:p>
        </w:tc>
      </w:tr>
      <w:tr w:rsidR="007F5A00" w:rsidRPr="00CE548F" w:rsidTr="006D6DA2">
        <w:trPr>
          <w:cantSplit/>
          <w:trHeight w:val="898"/>
        </w:trPr>
        <w:tc>
          <w:tcPr>
            <w:tcW w:w="2197" w:type="dxa"/>
            <w:tcBorders>
              <w:right w:val="nil"/>
            </w:tcBorders>
            <w:vAlign w:val="center"/>
          </w:tcPr>
          <w:p w:rsidR="004802D0" w:rsidRPr="00CE548F" w:rsidRDefault="007F5A00" w:rsidP="004802D0">
            <w:pPr>
              <w:pStyle w:val="Kopfzeile"/>
              <w:tabs>
                <w:tab w:val="clear" w:pos="4536"/>
                <w:tab w:val="clear" w:pos="9072"/>
                <w:tab w:val="left" w:pos="8640"/>
              </w:tabs>
              <w:spacing w:before="120" w:after="120"/>
              <w:rPr>
                <w:sz w:val="20"/>
              </w:rPr>
            </w:pPr>
            <w:r w:rsidRPr="00CE548F">
              <w:rPr>
                <w:sz w:val="20"/>
              </w:rPr>
              <w:t>Aussage:</w:t>
            </w:r>
          </w:p>
          <w:p w:rsidR="004802D0" w:rsidRPr="00CE548F" w:rsidRDefault="004802D0" w:rsidP="004802D0">
            <w:pPr>
              <w:pStyle w:val="Kopfzeile"/>
              <w:tabs>
                <w:tab w:val="clear" w:pos="4536"/>
                <w:tab w:val="clear" w:pos="9072"/>
                <w:tab w:val="left" w:pos="8640"/>
              </w:tabs>
              <w:spacing w:before="120" w:after="120"/>
              <w:rPr>
                <w:sz w:val="20"/>
              </w:rPr>
            </w:pPr>
          </w:p>
        </w:tc>
        <w:tc>
          <w:tcPr>
            <w:tcW w:w="7413" w:type="dxa"/>
            <w:tcBorders>
              <w:left w:val="nil"/>
            </w:tcBorders>
            <w:vAlign w:val="center"/>
          </w:tcPr>
          <w:p w:rsidR="004802D0" w:rsidRPr="00CE548F" w:rsidRDefault="007F5A00" w:rsidP="004802D0">
            <w:pPr>
              <w:tabs>
                <w:tab w:val="left" w:pos="8640"/>
              </w:tabs>
              <w:spacing w:before="120" w:after="120"/>
              <w:rPr>
                <w:sz w:val="20"/>
              </w:rPr>
            </w:pPr>
            <w:r w:rsidRPr="00CE548F">
              <w:rPr>
                <w:sz w:val="20"/>
              </w:rPr>
              <w:t xml:space="preserve">Die Grösse sagt aus, welcher Anteil des </w:t>
            </w:r>
            <w:r w:rsidR="006668EA" w:rsidRPr="00CE548F">
              <w:rPr>
                <w:sz w:val="20"/>
              </w:rPr>
              <w:t>"</w:t>
            </w:r>
            <w:r w:rsidRPr="00CE548F">
              <w:rPr>
                <w:sz w:val="20"/>
              </w:rPr>
              <w:t>verfügbaren Einkommens</w:t>
            </w:r>
            <w:r w:rsidR="006668EA" w:rsidRPr="00CE548F">
              <w:rPr>
                <w:sz w:val="20"/>
              </w:rPr>
              <w:t>"</w:t>
            </w:r>
            <w:r w:rsidRPr="00CE548F">
              <w:rPr>
                <w:sz w:val="20"/>
              </w:rPr>
              <w:t xml:space="preserve"> durch den Zinsaufwand gebunden ist. Je tiefer der Wert, desto grösser der Handlungsspielraum. </w:t>
            </w:r>
          </w:p>
        </w:tc>
      </w:tr>
    </w:tbl>
    <w:p w:rsidR="007F5A00" w:rsidRPr="00CE548F" w:rsidRDefault="007F5A00">
      <w:pPr>
        <w:tabs>
          <w:tab w:val="left" w:pos="8640"/>
        </w:tabs>
        <w:rPr>
          <w:sz w:val="20"/>
        </w:rPr>
      </w:pPr>
    </w:p>
    <w:p w:rsidR="007F5A00" w:rsidRPr="00CE548F" w:rsidRDefault="007F5A00">
      <w:pPr>
        <w:tabs>
          <w:tab w:val="left" w:pos="8640"/>
        </w:tabs>
        <w:rPr>
          <w:sz w:val="20"/>
        </w:rPr>
      </w:pPr>
    </w:p>
    <w:tbl>
      <w:tblPr>
        <w:tblW w:w="96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38"/>
        <w:gridCol w:w="7272"/>
      </w:tblGrid>
      <w:tr w:rsidR="007F5A00" w:rsidRPr="00CE548F" w:rsidTr="00B00035">
        <w:trPr>
          <w:cantSplit/>
          <w:trHeight w:val="567"/>
        </w:trPr>
        <w:tc>
          <w:tcPr>
            <w:tcW w:w="9610" w:type="dxa"/>
            <w:gridSpan w:val="2"/>
            <w:tcBorders>
              <w:bottom w:val="nil"/>
            </w:tcBorders>
            <w:shd w:val="pct10" w:color="auto" w:fill="FFFFFF"/>
            <w:vAlign w:val="center"/>
          </w:tcPr>
          <w:p w:rsidR="007F5A00" w:rsidRPr="00CE548F" w:rsidRDefault="00CD7C03">
            <w:pPr>
              <w:rPr>
                <w:b/>
                <w:sz w:val="20"/>
              </w:rPr>
            </w:pPr>
            <w:r w:rsidRPr="00CE548F">
              <w:rPr>
                <w:b/>
                <w:szCs w:val="22"/>
                <w:lang w:eastAsia="de-CH"/>
              </w:rPr>
              <w:br w:type="page"/>
            </w:r>
            <w:r w:rsidR="007F5A00" w:rsidRPr="00CE548F">
              <w:rPr>
                <w:b/>
              </w:rPr>
              <w:t>Selbstfinanzierungsanteil</w:t>
            </w:r>
            <w:r w:rsidR="004802D0" w:rsidRPr="00CE548F">
              <w:rPr>
                <w:b/>
              </w:rPr>
              <w:t xml:space="preserve"> </w:t>
            </w:r>
          </w:p>
        </w:tc>
      </w:tr>
      <w:tr w:rsidR="007F5A00" w:rsidRPr="00CE548F">
        <w:trPr>
          <w:cantSplit/>
        </w:trPr>
        <w:tc>
          <w:tcPr>
            <w:tcW w:w="2338" w:type="dxa"/>
            <w:tcBorders>
              <w:right w:val="nil"/>
            </w:tcBorders>
          </w:tcPr>
          <w:p w:rsidR="004802D0" w:rsidRPr="00CE548F" w:rsidRDefault="007F5A00" w:rsidP="004802D0">
            <w:pPr>
              <w:spacing w:before="120"/>
              <w:rPr>
                <w:sz w:val="20"/>
              </w:rPr>
            </w:pPr>
            <w:r w:rsidRPr="00CE548F">
              <w:rPr>
                <w:sz w:val="20"/>
              </w:rPr>
              <w:t>Definition</w:t>
            </w:r>
          </w:p>
        </w:tc>
        <w:tc>
          <w:tcPr>
            <w:tcW w:w="7272" w:type="dxa"/>
            <w:tcBorders>
              <w:left w:val="nil"/>
            </w:tcBorders>
          </w:tcPr>
          <w:p w:rsidR="004802D0" w:rsidRPr="00CE548F" w:rsidRDefault="007F5A00" w:rsidP="004802D0">
            <w:pPr>
              <w:spacing w:before="120"/>
              <w:rPr>
                <w:sz w:val="20"/>
                <w:u w:val="single"/>
              </w:rPr>
            </w:pPr>
            <w:r w:rsidRPr="00CE548F">
              <w:rPr>
                <w:sz w:val="20"/>
                <w:u w:val="single"/>
              </w:rPr>
              <w:t>Selbstfinanzierung</w:t>
            </w:r>
            <w:r w:rsidR="006124E0" w:rsidRPr="00CE548F">
              <w:rPr>
                <w:sz w:val="20"/>
                <w:u w:val="single"/>
              </w:rPr>
              <w:t xml:space="preserve"> </w:t>
            </w:r>
            <w:r w:rsidRPr="00CE548F">
              <w:rPr>
                <w:sz w:val="20"/>
                <w:u w:val="single"/>
              </w:rPr>
              <w:t>x 100</w:t>
            </w:r>
          </w:p>
          <w:p w:rsidR="004802D0" w:rsidRPr="00CE548F" w:rsidRDefault="006124E0" w:rsidP="004802D0">
            <w:pPr>
              <w:tabs>
                <w:tab w:val="left" w:pos="8640"/>
              </w:tabs>
              <w:spacing w:after="120"/>
              <w:jc w:val="both"/>
              <w:rPr>
                <w:sz w:val="20"/>
              </w:rPr>
            </w:pPr>
            <w:r w:rsidRPr="00CE548F">
              <w:rPr>
                <w:sz w:val="20"/>
              </w:rPr>
              <w:t xml:space="preserve">   </w:t>
            </w:r>
            <w:r w:rsidR="007F5A00" w:rsidRPr="00CE548F">
              <w:rPr>
                <w:sz w:val="20"/>
              </w:rPr>
              <w:t xml:space="preserve">Laufender Ertrag </w:t>
            </w:r>
          </w:p>
        </w:tc>
      </w:tr>
      <w:tr w:rsidR="007F5A00" w:rsidRPr="00CE548F">
        <w:trPr>
          <w:cantSplit/>
        </w:trPr>
        <w:tc>
          <w:tcPr>
            <w:tcW w:w="2338" w:type="dxa"/>
            <w:tcBorders>
              <w:right w:val="nil"/>
            </w:tcBorders>
          </w:tcPr>
          <w:p w:rsidR="004802D0" w:rsidRPr="00CE548F" w:rsidRDefault="007F5A00" w:rsidP="004802D0">
            <w:pPr>
              <w:spacing w:before="120"/>
              <w:rPr>
                <w:sz w:val="20"/>
              </w:rPr>
            </w:pPr>
            <w:r w:rsidRPr="00CE548F">
              <w:rPr>
                <w:sz w:val="20"/>
              </w:rPr>
              <w:t>Richtwerte:</w:t>
            </w:r>
          </w:p>
          <w:p w:rsidR="007F5A00" w:rsidRPr="00CE548F" w:rsidRDefault="007F5A00">
            <w:pPr>
              <w:rPr>
                <w:sz w:val="20"/>
              </w:rPr>
            </w:pPr>
          </w:p>
        </w:tc>
        <w:tc>
          <w:tcPr>
            <w:tcW w:w="7272" w:type="dxa"/>
            <w:tcBorders>
              <w:left w:val="nil"/>
            </w:tcBorders>
          </w:tcPr>
          <w:p w:rsidR="004802D0" w:rsidRPr="00CE548F" w:rsidRDefault="007F5A00" w:rsidP="004802D0">
            <w:pPr>
              <w:spacing w:before="120"/>
              <w:rPr>
                <w:sz w:val="20"/>
              </w:rPr>
            </w:pPr>
            <w:r w:rsidRPr="00CE548F">
              <w:rPr>
                <w:sz w:val="20"/>
              </w:rPr>
              <w:t>&gt; 20%</w:t>
            </w:r>
            <w:r w:rsidRPr="00CE548F">
              <w:rPr>
                <w:sz w:val="20"/>
              </w:rPr>
              <w:tab/>
            </w:r>
            <w:r w:rsidRPr="00CE548F">
              <w:rPr>
                <w:sz w:val="20"/>
              </w:rPr>
              <w:tab/>
            </w:r>
            <w:r w:rsidRPr="00CE548F">
              <w:rPr>
                <w:sz w:val="20"/>
              </w:rPr>
              <w:tab/>
              <w:t>gut</w:t>
            </w:r>
          </w:p>
          <w:p w:rsidR="007F5A00" w:rsidRPr="00CE548F" w:rsidRDefault="007F5A00">
            <w:pPr>
              <w:rPr>
                <w:sz w:val="20"/>
              </w:rPr>
            </w:pPr>
            <w:r w:rsidRPr="00CE548F">
              <w:rPr>
                <w:sz w:val="20"/>
              </w:rPr>
              <w:t>10%</w:t>
            </w:r>
            <w:r w:rsidR="006668EA" w:rsidRPr="00CE548F">
              <w:rPr>
                <w:sz w:val="20"/>
              </w:rPr>
              <w:t xml:space="preserve"> – </w:t>
            </w:r>
            <w:r w:rsidRPr="00CE548F">
              <w:rPr>
                <w:sz w:val="20"/>
              </w:rPr>
              <w:t>20%</w:t>
            </w:r>
            <w:r w:rsidRPr="00CE548F">
              <w:rPr>
                <w:sz w:val="20"/>
              </w:rPr>
              <w:tab/>
            </w:r>
            <w:r w:rsidRPr="00CE548F">
              <w:rPr>
                <w:sz w:val="20"/>
              </w:rPr>
              <w:tab/>
              <w:t>mittel</w:t>
            </w:r>
          </w:p>
          <w:p w:rsidR="004802D0" w:rsidRPr="00CE548F" w:rsidRDefault="007F5A00" w:rsidP="004802D0">
            <w:pPr>
              <w:spacing w:after="120"/>
              <w:rPr>
                <w:sz w:val="20"/>
              </w:rPr>
            </w:pPr>
            <w:r w:rsidRPr="00CE548F">
              <w:rPr>
                <w:sz w:val="20"/>
              </w:rPr>
              <w:t>&lt; 10%</w:t>
            </w:r>
            <w:r w:rsidRPr="00CE548F">
              <w:rPr>
                <w:sz w:val="20"/>
              </w:rPr>
              <w:tab/>
            </w:r>
            <w:r w:rsidRPr="00CE548F">
              <w:rPr>
                <w:sz w:val="20"/>
              </w:rPr>
              <w:tab/>
            </w:r>
            <w:r w:rsidRPr="00CE548F">
              <w:rPr>
                <w:sz w:val="20"/>
              </w:rPr>
              <w:tab/>
              <w:t>schlecht</w:t>
            </w:r>
          </w:p>
        </w:tc>
      </w:tr>
      <w:tr w:rsidR="007F5A00" w:rsidRPr="00CE548F">
        <w:trPr>
          <w:cantSplit/>
        </w:trPr>
        <w:tc>
          <w:tcPr>
            <w:tcW w:w="2338" w:type="dxa"/>
            <w:tcBorders>
              <w:right w:val="nil"/>
            </w:tcBorders>
          </w:tcPr>
          <w:p w:rsidR="004802D0" w:rsidRPr="00CE548F" w:rsidRDefault="007F5A00" w:rsidP="004802D0">
            <w:pPr>
              <w:pStyle w:val="Kopfzeile"/>
              <w:tabs>
                <w:tab w:val="clear" w:pos="4536"/>
                <w:tab w:val="clear" w:pos="9072"/>
                <w:tab w:val="left" w:pos="8640"/>
              </w:tabs>
              <w:spacing w:before="120" w:after="120"/>
              <w:rPr>
                <w:sz w:val="20"/>
              </w:rPr>
            </w:pPr>
            <w:r w:rsidRPr="00CE548F">
              <w:rPr>
                <w:sz w:val="20"/>
              </w:rPr>
              <w:t>Aussage:</w:t>
            </w:r>
          </w:p>
        </w:tc>
        <w:tc>
          <w:tcPr>
            <w:tcW w:w="7272" w:type="dxa"/>
            <w:tcBorders>
              <w:left w:val="nil"/>
            </w:tcBorders>
          </w:tcPr>
          <w:p w:rsidR="004802D0" w:rsidRPr="00CE548F" w:rsidRDefault="007F5A00" w:rsidP="004802D0">
            <w:pPr>
              <w:pStyle w:val="Kopfzeile"/>
              <w:tabs>
                <w:tab w:val="clear" w:pos="4536"/>
                <w:tab w:val="clear" w:pos="9072"/>
                <w:tab w:val="left" w:pos="8640"/>
              </w:tabs>
              <w:spacing w:before="120" w:after="120"/>
              <w:rPr>
                <w:sz w:val="20"/>
              </w:rPr>
            </w:pPr>
            <w:r w:rsidRPr="00CE548F">
              <w:rPr>
                <w:sz w:val="20"/>
              </w:rPr>
              <w:t xml:space="preserve">Diese Kennzahl gibt an, welchen Anteil ihres Ertrages die öffentliche Körperschaft zur Finanzierung ihrer Investitionen aufwenden kann. </w:t>
            </w:r>
          </w:p>
        </w:tc>
      </w:tr>
    </w:tbl>
    <w:p w:rsidR="00B00035" w:rsidRPr="00CE548F" w:rsidRDefault="00B00035">
      <w:pPr>
        <w:pStyle w:val="FVHRM2Empf"/>
        <w:numPr>
          <w:ilvl w:val="0"/>
          <w:numId w:val="0"/>
        </w:numPr>
        <w:pBdr>
          <w:top w:val="none" w:sz="0" w:space="0" w:color="auto"/>
          <w:left w:val="none" w:sz="0" w:space="0" w:color="auto"/>
          <w:bottom w:val="none" w:sz="0" w:space="0" w:color="auto"/>
          <w:right w:val="none" w:sz="0" w:space="0" w:color="auto"/>
        </w:pBdr>
        <w:spacing w:line="240" w:lineRule="auto"/>
        <w:rPr>
          <w:rFonts w:ascii="Verdana" w:eastAsia="Times New Roman" w:hAnsi="Verdana"/>
          <w:b w:val="0"/>
          <w:szCs w:val="22"/>
          <w:lang w:eastAsia="de-CH"/>
        </w:rPr>
      </w:pPr>
    </w:p>
    <w:p w:rsidR="006E62CF" w:rsidRPr="00CE548F" w:rsidRDefault="006E62CF" w:rsidP="00E91871">
      <w:pPr>
        <w:pStyle w:val="FVHRM2Empf"/>
        <w:numPr>
          <w:ilvl w:val="0"/>
          <w:numId w:val="0"/>
        </w:numPr>
        <w:pBdr>
          <w:top w:val="none" w:sz="0" w:space="0" w:color="auto"/>
          <w:left w:val="none" w:sz="0" w:space="0" w:color="auto"/>
          <w:bottom w:val="none" w:sz="0" w:space="0" w:color="auto"/>
          <w:right w:val="none" w:sz="0" w:space="0" w:color="auto"/>
        </w:pBdr>
        <w:spacing w:line="240" w:lineRule="auto"/>
        <w:ind w:left="360" w:hanging="360"/>
        <w:rPr>
          <w:rFonts w:ascii="Verdana" w:eastAsia="Times New Roman" w:hAnsi="Verdana"/>
          <w:b w:val="0"/>
          <w:szCs w:val="22"/>
          <w:lang w:eastAsia="de-CH"/>
        </w:rPr>
      </w:pPr>
    </w:p>
    <w:tbl>
      <w:tblPr>
        <w:tblW w:w="961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43"/>
        <w:gridCol w:w="7272"/>
      </w:tblGrid>
      <w:tr w:rsidR="00E91871" w:rsidRPr="00CE548F" w:rsidTr="00A85B8F">
        <w:trPr>
          <w:cantSplit/>
          <w:trHeight w:val="567"/>
        </w:trPr>
        <w:tc>
          <w:tcPr>
            <w:tcW w:w="9615" w:type="dxa"/>
            <w:gridSpan w:val="2"/>
            <w:tcBorders>
              <w:bottom w:val="nil"/>
            </w:tcBorders>
            <w:shd w:val="pct10" w:color="auto" w:fill="FFFFFF"/>
          </w:tcPr>
          <w:p w:rsidR="004802D0" w:rsidRPr="00CE548F" w:rsidRDefault="00E91871" w:rsidP="004802D0">
            <w:pPr>
              <w:tabs>
                <w:tab w:val="left" w:pos="8640"/>
              </w:tabs>
              <w:spacing w:before="120" w:after="120"/>
              <w:rPr>
                <w:b/>
                <w:sz w:val="20"/>
              </w:rPr>
            </w:pPr>
            <w:r w:rsidRPr="00CE548F">
              <w:rPr>
                <w:b/>
              </w:rPr>
              <w:t>Bruttoverschuldungsanteil</w:t>
            </w:r>
            <w:r w:rsidR="004802D0" w:rsidRPr="00CE548F">
              <w:rPr>
                <w:b/>
              </w:rPr>
              <w:t xml:space="preserve"> </w:t>
            </w:r>
          </w:p>
        </w:tc>
      </w:tr>
      <w:tr w:rsidR="00E91871" w:rsidRPr="00CE548F" w:rsidTr="00A85B8F">
        <w:trPr>
          <w:cantSplit/>
        </w:trPr>
        <w:tc>
          <w:tcPr>
            <w:tcW w:w="2343" w:type="dxa"/>
            <w:tcBorders>
              <w:right w:val="nil"/>
            </w:tcBorders>
          </w:tcPr>
          <w:p w:rsidR="004802D0" w:rsidRPr="00CE548F" w:rsidRDefault="00E91871" w:rsidP="004802D0">
            <w:pPr>
              <w:pStyle w:val="Kopfzeile"/>
              <w:tabs>
                <w:tab w:val="clear" w:pos="4536"/>
                <w:tab w:val="clear" w:pos="9072"/>
                <w:tab w:val="left" w:pos="8640"/>
              </w:tabs>
              <w:spacing w:before="120"/>
              <w:rPr>
                <w:sz w:val="20"/>
              </w:rPr>
            </w:pPr>
            <w:r w:rsidRPr="00CE548F">
              <w:rPr>
                <w:sz w:val="20"/>
              </w:rPr>
              <w:t>Definition</w:t>
            </w:r>
          </w:p>
        </w:tc>
        <w:tc>
          <w:tcPr>
            <w:tcW w:w="7272" w:type="dxa"/>
            <w:tcBorders>
              <w:left w:val="nil"/>
            </w:tcBorders>
          </w:tcPr>
          <w:p w:rsidR="004802D0" w:rsidRPr="00CE548F" w:rsidRDefault="00E91871" w:rsidP="004802D0">
            <w:pPr>
              <w:tabs>
                <w:tab w:val="left" w:pos="8640"/>
              </w:tabs>
              <w:spacing w:before="120"/>
              <w:jc w:val="both"/>
              <w:rPr>
                <w:sz w:val="20"/>
                <w:u w:val="single"/>
              </w:rPr>
            </w:pPr>
            <w:r w:rsidRPr="00CE548F">
              <w:rPr>
                <w:sz w:val="20"/>
                <w:u w:val="single"/>
              </w:rPr>
              <w:t xml:space="preserve">Bruttoschulden </w:t>
            </w:r>
            <w:r w:rsidR="00A765FB" w:rsidRPr="00CE548F">
              <w:rPr>
                <w:sz w:val="20"/>
                <w:u w:val="single"/>
              </w:rPr>
              <w:t>x 100</w:t>
            </w:r>
          </w:p>
          <w:p w:rsidR="004802D0" w:rsidRPr="00CE548F" w:rsidRDefault="00E91871" w:rsidP="004802D0">
            <w:pPr>
              <w:tabs>
                <w:tab w:val="left" w:pos="8640"/>
              </w:tabs>
              <w:spacing w:after="120"/>
              <w:jc w:val="both"/>
              <w:rPr>
                <w:sz w:val="20"/>
              </w:rPr>
            </w:pPr>
            <w:r w:rsidRPr="00CE548F">
              <w:rPr>
                <w:sz w:val="20"/>
              </w:rPr>
              <w:t xml:space="preserve">Laufender Ertrag </w:t>
            </w:r>
          </w:p>
        </w:tc>
      </w:tr>
      <w:tr w:rsidR="00E91871" w:rsidRPr="00CE548F" w:rsidTr="00A85B8F">
        <w:trPr>
          <w:cantSplit/>
        </w:trPr>
        <w:tc>
          <w:tcPr>
            <w:tcW w:w="2343" w:type="dxa"/>
            <w:tcBorders>
              <w:right w:val="nil"/>
            </w:tcBorders>
          </w:tcPr>
          <w:p w:rsidR="00E91871" w:rsidRPr="00CE548F" w:rsidRDefault="00E91871" w:rsidP="00B74000">
            <w:pPr>
              <w:pStyle w:val="Kopfzeile"/>
              <w:tabs>
                <w:tab w:val="clear" w:pos="4536"/>
                <w:tab w:val="clear" w:pos="9072"/>
                <w:tab w:val="left" w:pos="8640"/>
              </w:tabs>
              <w:spacing w:before="100"/>
              <w:rPr>
                <w:sz w:val="20"/>
              </w:rPr>
            </w:pPr>
            <w:r w:rsidRPr="00CE548F">
              <w:rPr>
                <w:sz w:val="20"/>
              </w:rPr>
              <w:t>Bemerkungen:</w:t>
            </w:r>
          </w:p>
          <w:p w:rsidR="00E91871" w:rsidRPr="00CE548F" w:rsidRDefault="00E91871" w:rsidP="00B74000">
            <w:pPr>
              <w:pStyle w:val="Kopfzeile"/>
              <w:tabs>
                <w:tab w:val="clear" w:pos="4536"/>
                <w:tab w:val="clear" w:pos="9072"/>
                <w:tab w:val="left" w:pos="8640"/>
              </w:tabs>
              <w:spacing w:before="100"/>
              <w:rPr>
                <w:sz w:val="20"/>
              </w:rPr>
            </w:pPr>
          </w:p>
        </w:tc>
        <w:tc>
          <w:tcPr>
            <w:tcW w:w="7272" w:type="dxa"/>
            <w:tcBorders>
              <w:left w:val="nil"/>
            </w:tcBorders>
          </w:tcPr>
          <w:p w:rsidR="004802D0" w:rsidRPr="00CE548F" w:rsidRDefault="00E91871" w:rsidP="004802D0">
            <w:pPr>
              <w:tabs>
                <w:tab w:val="left" w:pos="8640"/>
              </w:tabs>
              <w:spacing w:before="80" w:after="120"/>
              <w:rPr>
                <w:sz w:val="20"/>
              </w:rPr>
            </w:pPr>
            <w:r w:rsidRPr="00CE548F">
              <w:rPr>
                <w:sz w:val="20"/>
              </w:rPr>
              <w:t xml:space="preserve">Die Bruttoschulden werden in Prozent des betrieblichen Ertrages dargestellt, womit die Verschuldungssituation ersichtlich wird. </w:t>
            </w:r>
          </w:p>
        </w:tc>
      </w:tr>
      <w:tr w:rsidR="00E91871" w:rsidRPr="00CE548F" w:rsidTr="00A85B8F">
        <w:trPr>
          <w:cantSplit/>
        </w:trPr>
        <w:tc>
          <w:tcPr>
            <w:tcW w:w="2343" w:type="dxa"/>
            <w:tcBorders>
              <w:right w:val="nil"/>
            </w:tcBorders>
          </w:tcPr>
          <w:p w:rsidR="004802D0" w:rsidRPr="00CE548F" w:rsidRDefault="00E91871" w:rsidP="004802D0">
            <w:pPr>
              <w:pStyle w:val="Kopfzeile"/>
              <w:tabs>
                <w:tab w:val="clear" w:pos="4536"/>
                <w:tab w:val="clear" w:pos="9072"/>
                <w:tab w:val="left" w:pos="8640"/>
              </w:tabs>
              <w:spacing w:before="120"/>
              <w:rPr>
                <w:sz w:val="20"/>
              </w:rPr>
            </w:pPr>
            <w:r w:rsidRPr="00CE548F">
              <w:rPr>
                <w:sz w:val="20"/>
              </w:rPr>
              <w:t>Richtwerte:</w:t>
            </w:r>
          </w:p>
        </w:tc>
        <w:tc>
          <w:tcPr>
            <w:tcW w:w="7272" w:type="dxa"/>
            <w:tcBorders>
              <w:left w:val="nil"/>
            </w:tcBorders>
          </w:tcPr>
          <w:p w:rsidR="004802D0" w:rsidRPr="00CE548F" w:rsidRDefault="00E91871" w:rsidP="004802D0">
            <w:pPr>
              <w:tabs>
                <w:tab w:val="left" w:pos="2765"/>
                <w:tab w:val="left" w:pos="8640"/>
              </w:tabs>
              <w:spacing w:before="120"/>
              <w:rPr>
                <w:sz w:val="20"/>
              </w:rPr>
            </w:pPr>
            <w:r w:rsidRPr="00CE548F">
              <w:rPr>
                <w:sz w:val="20"/>
              </w:rPr>
              <w:t xml:space="preserve">&lt; 50% </w:t>
            </w:r>
            <w:r w:rsidRPr="00CE548F">
              <w:rPr>
                <w:sz w:val="20"/>
              </w:rPr>
              <w:tab/>
              <w:t>sehr gut</w:t>
            </w:r>
          </w:p>
          <w:p w:rsidR="00E91871" w:rsidRPr="00CE548F" w:rsidRDefault="00E91871" w:rsidP="00B74000">
            <w:pPr>
              <w:tabs>
                <w:tab w:val="left" w:pos="2765"/>
                <w:tab w:val="left" w:pos="5103"/>
                <w:tab w:val="left" w:pos="8640"/>
              </w:tabs>
              <w:rPr>
                <w:sz w:val="20"/>
              </w:rPr>
            </w:pPr>
            <w:r w:rsidRPr="00CE548F">
              <w:rPr>
                <w:sz w:val="20"/>
              </w:rPr>
              <w:t>50%</w:t>
            </w:r>
            <w:r w:rsidR="006668EA" w:rsidRPr="00CE548F">
              <w:rPr>
                <w:sz w:val="20"/>
              </w:rPr>
              <w:t xml:space="preserve"> – </w:t>
            </w:r>
            <w:r w:rsidRPr="00CE548F">
              <w:rPr>
                <w:sz w:val="20"/>
              </w:rPr>
              <w:t>100%</w:t>
            </w:r>
            <w:r w:rsidRPr="00CE548F">
              <w:rPr>
                <w:sz w:val="20"/>
              </w:rPr>
              <w:tab/>
              <w:t>gut</w:t>
            </w:r>
          </w:p>
          <w:p w:rsidR="00E91871" w:rsidRPr="00CE548F" w:rsidRDefault="00E91871" w:rsidP="00B74000">
            <w:pPr>
              <w:pStyle w:val="Kopfzeile"/>
              <w:tabs>
                <w:tab w:val="clear" w:pos="4536"/>
                <w:tab w:val="clear" w:pos="9072"/>
                <w:tab w:val="left" w:pos="1490"/>
                <w:tab w:val="left" w:pos="2765"/>
                <w:tab w:val="left" w:pos="8640"/>
              </w:tabs>
              <w:rPr>
                <w:sz w:val="20"/>
              </w:rPr>
            </w:pPr>
            <w:r w:rsidRPr="00CE548F">
              <w:rPr>
                <w:sz w:val="20"/>
              </w:rPr>
              <w:t>100%</w:t>
            </w:r>
            <w:r w:rsidR="006668EA" w:rsidRPr="00CE548F">
              <w:rPr>
                <w:sz w:val="20"/>
              </w:rPr>
              <w:t xml:space="preserve"> – </w:t>
            </w:r>
            <w:r w:rsidRPr="00CE548F">
              <w:rPr>
                <w:sz w:val="20"/>
              </w:rPr>
              <w:t>150%</w:t>
            </w:r>
            <w:r w:rsidRPr="00CE548F">
              <w:rPr>
                <w:sz w:val="20"/>
              </w:rPr>
              <w:tab/>
            </w:r>
            <w:r w:rsidRPr="00CE548F">
              <w:rPr>
                <w:sz w:val="20"/>
              </w:rPr>
              <w:tab/>
              <w:t>mittel</w:t>
            </w:r>
          </w:p>
          <w:p w:rsidR="00E91871" w:rsidRPr="00CE548F" w:rsidRDefault="00E91871" w:rsidP="00B74000">
            <w:pPr>
              <w:pStyle w:val="Kopfzeile"/>
              <w:tabs>
                <w:tab w:val="clear" w:pos="4536"/>
                <w:tab w:val="clear" w:pos="9072"/>
                <w:tab w:val="left" w:pos="2765"/>
                <w:tab w:val="left" w:pos="5103"/>
                <w:tab w:val="left" w:pos="8640"/>
              </w:tabs>
              <w:rPr>
                <w:sz w:val="20"/>
              </w:rPr>
            </w:pPr>
            <w:r w:rsidRPr="00CE548F">
              <w:rPr>
                <w:sz w:val="20"/>
              </w:rPr>
              <w:t xml:space="preserve">150% </w:t>
            </w:r>
            <w:r w:rsidR="006668EA" w:rsidRPr="00CE548F">
              <w:rPr>
                <w:sz w:val="20"/>
              </w:rPr>
              <w:t xml:space="preserve">– </w:t>
            </w:r>
            <w:r w:rsidRPr="00CE548F">
              <w:rPr>
                <w:sz w:val="20"/>
              </w:rPr>
              <w:t>200%</w:t>
            </w:r>
            <w:r w:rsidRPr="00CE548F">
              <w:rPr>
                <w:sz w:val="20"/>
              </w:rPr>
              <w:tab/>
              <w:t>schlecht</w:t>
            </w:r>
          </w:p>
          <w:p w:rsidR="004802D0" w:rsidRPr="00CE548F" w:rsidRDefault="00E91871" w:rsidP="004802D0">
            <w:pPr>
              <w:pStyle w:val="Kopfzeile"/>
              <w:tabs>
                <w:tab w:val="clear" w:pos="4536"/>
                <w:tab w:val="clear" w:pos="9072"/>
                <w:tab w:val="left" w:pos="2765"/>
                <w:tab w:val="left" w:pos="5103"/>
                <w:tab w:val="left" w:pos="8640"/>
              </w:tabs>
              <w:spacing w:after="120"/>
              <w:rPr>
                <w:sz w:val="20"/>
              </w:rPr>
            </w:pPr>
            <w:r w:rsidRPr="00CE548F">
              <w:rPr>
                <w:sz w:val="20"/>
              </w:rPr>
              <w:t>&gt; 200%</w:t>
            </w:r>
            <w:r w:rsidRPr="00CE548F">
              <w:rPr>
                <w:sz w:val="20"/>
              </w:rPr>
              <w:tab/>
              <w:t>kritisch</w:t>
            </w:r>
          </w:p>
        </w:tc>
      </w:tr>
      <w:tr w:rsidR="00E91871" w:rsidRPr="00CE548F" w:rsidTr="00A85B8F">
        <w:trPr>
          <w:cantSplit/>
        </w:trPr>
        <w:tc>
          <w:tcPr>
            <w:tcW w:w="2343" w:type="dxa"/>
            <w:tcBorders>
              <w:right w:val="nil"/>
            </w:tcBorders>
          </w:tcPr>
          <w:p w:rsidR="004802D0" w:rsidRPr="00CE548F" w:rsidRDefault="00E91871" w:rsidP="004802D0">
            <w:pPr>
              <w:pStyle w:val="Kopfzeile"/>
              <w:tabs>
                <w:tab w:val="clear" w:pos="4536"/>
                <w:tab w:val="clear" w:pos="9072"/>
                <w:tab w:val="left" w:pos="8640"/>
              </w:tabs>
              <w:spacing w:before="120" w:after="120"/>
              <w:rPr>
                <w:sz w:val="20"/>
              </w:rPr>
            </w:pPr>
            <w:r w:rsidRPr="00CE548F">
              <w:rPr>
                <w:sz w:val="20"/>
              </w:rPr>
              <w:t>Aussage:</w:t>
            </w:r>
          </w:p>
          <w:p w:rsidR="004802D0" w:rsidRPr="00CE548F" w:rsidRDefault="004802D0" w:rsidP="004802D0">
            <w:pPr>
              <w:pStyle w:val="Kopfzeile"/>
              <w:tabs>
                <w:tab w:val="clear" w:pos="4536"/>
                <w:tab w:val="clear" w:pos="9072"/>
                <w:tab w:val="left" w:pos="8640"/>
              </w:tabs>
              <w:spacing w:before="120" w:after="120"/>
              <w:rPr>
                <w:sz w:val="20"/>
              </w:rPr>
            </w:pPr>
          </w:p>
        </w:tc>
        <w:tc>
          <w:tcPr>
            <w:tcW w:w="7272" w:type="dxa"/>
            <w:tcBorders>
              <w:left w:val="nil"/>
            </w:tcBorders>
          </w:tcPr>
          <w:p w:rsidR="004802D0" w:rsidRPr="00CE548F" w:rsidRDefault="00E91871" w:rsidP="004802D0">
            <w:pPr>
              <w:tabs>
                <w:tab w:val="left" w:pos="8640"/>
              </w:tabs>
              <w:spacing w:before="120" w:after="120"/>
              <w:rPr>
                <w:sz w:val="20"/>
              </w:rPr>
            </w:pPr>
            <w:r w:rsidRPr="00CE548F">
              <w:rPr>
                <w:sz w:val="20"/>
              </w:rPr>
              <w:t>Grösse zur Beurteilung der Verschuldung</w:t>
            </w:r>
            <w:r w:rsidR="006124E0" w:rsidRPr="00CE548F">
              <w:rPr>
                <w:sz w:val="20"/>
              </w:rPr>
              <w:t>s</w:t>
            </w:r>
            <w:r w:rsidRPr="00CE548F">
              <w:rPr>
                <w:sz w:val="20"/>
              </w:rPr>
              <w:t xml:space="preserve">situation bzw. zur Frage, ob die Verschuldung in einem angemessenen Verhältnis zu den erwirtschafteten Erträgen steht. </w:t>
            </w:r>
          </w:p>
        </w:tc>
      </w:tr>
    </w:tbl>
    <w:p w:rsidR="00E91871" w:rsidRPr="00CE548F" w:rsidRDefault="00E91871" w:rsidP="00E91871">
      <w:pPr>
        <w:tabs>
          <w:tab w:val="left" w:pos="8640"/>
        </w:tabs>
        <w:rPr>
          <w:sz w:val="20"/>
        </w:rPr>
      </w:pPr>
    </w:p>
    <w:p w:rsidR="0078234F" w:rsidRPr="00CE548F" w:rsidRDefault="0078234F">
      <w:pPr>
        <w:rPr>
          <w:sz w:val="20"/>
        </w:rPr>
      </w:pPr>
      <w:r w:rsidRPr="00CE548F">
        <w:rPr>
          <w:sz w:val="20"/>
        </w:rPr>
        <w:br w:type="page"/>
      </w:r>
    </w:p>
    <w:p w:rsidR="00E91871" w:rsidRPr="00CE548F" w:rsidRDefault="00E91871" w:rsidP="00E91871">
      <w:pPr>
        <w:tabs>
          <w:tab w:val="left" w:pos="8640"/>
        </w:tabs>
        <w:rPr>
          <w:sz w:val="20"/>
        </w:rPr>
      </w:pPr>
    </w:p>
    <w:tbl>
      <w:tblPr>
        <w:tblW w:w="96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38"/>
        <w:gridCol w:w="7272"/>
      </w:tblGrid>
      <w:tr w:rsidR="00E91871" w:rsidRPr="00CE548F" w:rsidTr="00B00035">
        <w:trPr>
          <w:cantSplit/>
          <w:trHeight w:val="567"/>
        </w:trPr>
        <w:tc>
          <w:tcPr>
            <w:tcW w:w="9610" w:type="dxa"/>
            <w:gridSpan w:val="2"/>
            <w:tcBorders>
              <w:bottom w:val="nil"/>
            </w:tcBorders>
            <w:shd w:val="pct10" w:color="auto" w:fill="FFFFFF"/>
          </w:tcPr>
          <w:p w:rsidR="004802D0" w:rsidRPr="00CE548F" w:rsidRDefault="00E91871" w:rsidP="004802D0">
            <w:pPr>
              <w:tabs>
                <w:tab w:val="left" w:pos="8640"/>
              </w:tabs>
              <w:spacing w:before="120" w:after="120"/>
              <w:rPr>
                <w:b/>
                <w:sz w:val="20"/>
              </w:rPr>
            </w:pPr>
            <w:r w:rsidRPr="00CE548F">
              <w:rPr>
                <w:b/>
              </w:rPr>
              <w:t>Investitionsanteil</w:t>
            </w:r>
          </w:p>
        </w:tc>
      </w:tr>
      <w:tr w:rsidR="00E91871" w:rsidRPr="00CE548F" w:rsidTr="00B74000">
        <w:trPr>
          <w:cantSplit/>
        </w:trPr>
        <w:tc>
          <w:tcPr>
            <w:tcW w:w="2338" w:type="dxa"/>
            <w:tcBorders>
              <w:right w:val="nil"/>
            </w:tcBorders>
          </w:tcPr>
          <w:p w:rsidR="00E91871" w:rsidRPr="00CE548F" w:rsidRDefault="00E91871" w:rsidP="00B74000">
            <w:pPr>
              <w:pStyle w:val="Kopfzeile"/>
              <w:tabs>
                <w:tab w:val="clear" w:pos="4536"/>
                <w:tab w:val="clear" w:pos="9072"/>
                <w:tab w:val="left" w:pos="8640"/>
              </w:tabs>
              <w:rPr>
                <w:sz w:val="20"/>
              </w:rPr>
            </w:pPr>
          </w:p>
          <w:p w:rsidR="00E91871" w:rsidRPr="00CE548F" w:rsidRDefault="00E91871" w:rsidP="00B74000">
            <w:pPr>
              <w:pStyle w:val="Kopfzeile"/>
              <w:tabs>
                <w:tab w:val="clear" w:pos="4536"/>
                <w:tab w:val="clear" w:pos="9072"/>
                <w:tab w:val="left" w:pos="8640"/>
              </w:tabs>
              <w:rPr>
                <w:sz w:val="20"/>
              </w:rPr>
            </w:pPr>
            <w:r w:rsidRPr="00CE548F">
              <w:rPr>
                <w:sz w:val="20"/>
              </w:rPr>
              <w:t>Definition</w:t>
            </w:r>
          </w:p>
        </w:tc>
        <w:tc>
          <w:tcPr>
            <w:tcW w:w="7272" w:type="dxa"/>
            <w:tcBorders>
              <w:left w:val="nil"/>
            </w:tcBorders>
          </w:tcPr>
          <w:p w:rsidR="00E91871" w:rsidRPr="00CE548F" w:rsidRDefault="00E91871" w:rsidP="00B74000">
            <w:pPr>
              <w:tabs>
                <w:tab w:val="left" w:pos="8640"/>
              </w:tabs>
              <w:rPr>
                <w:sz w:val="20"/>
              </w:rPr>
            </w:pPr>
          </w:p>
          <w:p w:rsidR="00E91871" w:rsidRPr="00CE548F" w:rsidRDefault="00E91871" w:rsidP="00B74000">
            <w:pPr>
              <w:pStyle w:val="Kopfzeile"/>
              <w:tabs>
                <w:tab w:val="clear" w:pos="4536"/>
                <w:tab w:val="clear" w:pos="9072"/>
                <w:tab w:val="left" w:pos="8640"/>
              </w:tabs>
              <w:rPr>
                <w:sz w:val="20"/>
                <w:u w:val="single"/>
              </w:rPr>
            </w:pPr>
            <w:r w:rsidRPr="00CE548F">
              <w:rPr>
                <w:sz w:val="20"/>
                <w:u w:val="single"/>
              </w:rPr>
              <w:t xml:space="preserve">Bruttoinvestitionen x 100 </w:t>
            </w:r>
          </w:p>
          <w:p w:rsidR="004802D0" w:rsidRPr="00CE548F" w:rsidRDefault="00E91871" w:rsidP="004802D0">
            <w:pPr>
              <w:pStyle w:val="Kopfzeile"/>
              <w:tabs>
                <w:tab w:val="clear" w:pos="4536"/>
                <w:tab w:val="clear" w:pos="9072"/>
                <w:tab w:val="left" w:pos="8640"/>
              </w:tabs>
              <w:spacing w:after="120"/>
              <w:rPr>
                <w:sz w:val="20"/>
              </w:rPr>
            </w:pPr>
            <w:r w:rsidRPr="00CE548F">
              <w:rPr>
                <w:sz w:val="20"/>
              </w:rPr>
              <w:t xml:space="preserve">Konsolidierter Gesamtaufwand </w:t>
            </w:r>
          </w:p>
        </w:tc>
      </w:tr>
      <w:tr w:rsidR="00E91871" w:rsidRPr="00CE548F" w:rsidTr="00B74000">
        <w:trPr>
          <w:cantSplit/>
        </w:trPr>
        <w:tc>
          <w:tcPr>
            <w:tcW w:w="2338" w:type="dxa"/>
            <w:tcBorders>
              <w:right w:val="nil"/>
            </w:tcBorders>
          </w:tcPr>
          <w:p w:rsidR="00E91871" w:rsidRPr="00CE548F" w:rsidRDefault="00E91871" w:rsidP="00B74000">
            <w:pPr>
              <w:pStyle w:val="Kopfzeile"/>
              <w:tabs>
                <w:tab w:val="clear" w:pos="4536"/>
                <w:tab w:val="clear" w:pos="9072"/>
                <w:tab w:val="left" w:pos="8640"/>
              </w:tabs>
              <w:spacing w:before="100"/>
              <w:rPr>
                <w:sz w:val="20"/>
              </w:rPr>
            </w:pPr>
            <w:r w:rsidRPr="00CE548F">
              <w:rPr>
                <w:sz w:val="20"/>
              </w:rPr>
              <w:t>Richtwerte:</w:t>
            </w:r>
          </w:p>
        </w:tc>
        <w:tc>
          <w:tcPr>
            <w:tcW w:w="7272" w:type="dxa"/>
            <w:tcBorders>
              <w:left w:val="nil"/>
            </w:tcBorders>
          </w:tcPr>
          <w:p w:rsidR="004802D0" w:rsidRPr="00CE548F" w:rsidRDefault="00E91871" w:rsidP="004802D0">
            <w:pPr>
              <w:tabs>
                <w:tab w:val="left" w:pos="2765"/>
                <w:tab w:val="left" w:pos="8640"/>
              </w:tabs>
              <w:spacing w:before="120"/>
              <w:rPr>
                <w:sz w:val="20"/>
              </w:rPr>
            </w:pPr>
            <w:r w:rsidRPr="00CE548F">
              <w:rPr>
                <w:sz w:val="20"/>
              </w:rPr>
              <w:t xml:space="preserve">unter 10% </w:t>
            </w:r>
            <w:r w:rsidRPr="00CE548F">
              <w:rPr>
                <w:sz w:val="20"/>
              </w:rPr>
              <w:tab/>
              <w:t xml:space="preserve">schwache Investitionstätigkeit </w:t>
            </w:r>
          </w:p>
          <w:p w:rsidR="00E91871" w:rsidRPr="00CE548F" w:rsidRDefault="00E91871" w:rsidP="00B74000">
            <w:pPr>
              <w:tabs>
                <w:tab w:val="left" w:pos="2765"/>
                <w:tab w:val="left" w:pos="8640"/>
              </w:tabs>
              <w:rPr>
                <w:sz w:val="20"/>
              </w:rPr>
            </w:pPr>
            <w:r w:rsidRPr="00CE548F">
              <w:rPr>
                <w:sz w:val="20"/>
              </w:rPr>
              <w:t xml:space="preserve">10 bis 20%  </w:t>
            </w:r>
            <w:r w:rsidRPr="00CE548F">
              <w:rPr>
                <w:sz w:val="20"/>
              </w:rPr>
              <w:tab/>
              <w:t xml:space="preserve">mittlere Investitionstätigkeit </w:t>
            </w:r>
          </w:p>
          <w:p w:rsidR="00E91871" w:rsidRPr="00CE548F" w:rsidRDefault="00E91871" w:rsidP="00B74000">
            <w:pPr>
              <w:tabs>
                <w:tab w:val="left" w:pos="2765"/>
                <w:tab w:val="left" w:pos="8640"/>
              </w:tabs>
              <w:rPr>
                <w:sz w:val="20"/>
              </w:rPr>
            </w:pPr>
            <w:r w:rsidRPr="00CE548F">
              <w:rPr>
                <w:sz w:val="20"/>
              </w:rPr>
              <w:t>20 bis 30%</w:t>
            </w:r>
            <w:r w:rsidRPr="00CE548F">
              <w:rPr>
                <w:sz w:val="20"/>
              </w:rPr>
              <w:tab/>
              <w:t xml:space="preserve">starke Investitionstätigkeit </w:t>
            </w:r>
          </w:p>
          <w:p w:rsidR="004802D0" w:rsidRPr="00CE548F" w:rsidRDefault="00E91871" w:rsidP="004802D0">
            <w:pPr>
              <w:tabs>
                <w:tab w:val="left" w:pos="2765"/>
                <w:tab w:val="left" w:pos="8640"/>
              </w:tabs>
              <w:spacing w:after="120"/>
              <w:rPr>
                <w:sz w:val="20"/>
              </w:rPr>
            </w:pPr>
            <w:r w:rsidRPr="00CE548F">
              <w:rPr>
                <w:sz w:val="20"/>
              </w:rPr>
              <w:t xml:space="preserve">über </w:t>
            </w:r>
            <w:r w:rsidR="00A85B8F" w:rsidRPr="00CE548F">
              <w:rPr>
                <w:sz w:val="20"/>
              </w:rPr>
              <w:t>3</w:t>
            </w:r>
            <w:r w:rsidRPr="00CE548F">
              <w:rPr>
                <w:sz w:val="20"/>
              </w:rPr>
              <w:t>0%</w:t>
            </w:r>
            <w:r w:rsidRPr="00CE548F">
              <w:rPr>
                <w:sz w:val="20"/>
              </w:rPr>
              <w:tab/>
              <w:t>sehr starke Investitionstätigkeit</w:t>
            </w:r>
          </w:p>
        </w:tc>
      </w:tr>
      <w:tr w:rsidR="00E91871" w:rsidRPr="00CE548F" w:rsidTr="00B74000">
        <w:trPr>
          <w:cantSplit/>
          <w:trHeight w:val="397"/>
        </w:trPr>
        <w:tc>
          <w:tcPr>
            <w:tcW w:w="2338" w:type="dxa"/>
            <w:tcBorders>
              <w:right w:val="nil"/>
            </w:tcBorders>
            <w:vAlign w:val="center"/>
          </w:tcPr>
          <w:p w:rsidR="00E91871" w:rsidRPr="00CE548F" w:rsidRDefault="00E91871" w:rsidP="00B74000">
            <w:pPr>
              <w:pStyle w:val="Kopfzeile"/>
              <w:tabs>
                <w:tab w:val="clear" w:pos="4536"/>
                <w:tab w:val="clear" w:pos="9072"/>
                <w:tab w:val="left" w:pos="8640"/>
              </w:tabs>
              <w:rPr>
                <w:sz w:val="20"/>
              </w:rPr>
            </w:pPr>
            <w:r w:rsidRPr="00CE548F">
              <w:rPr>
                <w:sz w:val="20"/>
              </w:rPr>
              <w:t>Aussage:</w:t>
            </w:r>
          </w:p>
        </w:tc>
        <w:tc>
          <w:tcPr>
            <w:tcW w:w="7272" w:type="dxa"/>
            <w:tcBorders>
              <w:left w:val="nil"/>
            </w:tcBorders>
            <w:vAlign w:val="center"/>
          </w:tcPr>
          <w:p w:rsidR="004802D0" w:rsidRPr="00CE548F" w:rsidRDefault="00E91871" w:rsidP="004802D0">
            <w:pPr>
              <w:pStyle w:val="Kopfzeile"/>
              <w:tabs>
                <w:tab w:val="clear" w:pos="4536"/>
                <w:tab w:val="clear" w:pos="9072"/>
                <w:tab w:val="left" w:pos="8640"/>
              </w:tabs>
              <w:spacing w:before="120" w:after="120"/>
              <w:rPr>
                <w:sz w:val="20"/>
              </w:rPr>
            </w:pPr>
            <w:r w:rsidRPr="00CE548F">
              <w:rPr>
                <w:sz w:val="20"/>
              </w:rPr>
              <w:t>Zeigt die Aktivität im Bereich der Investitionen</w:t>
            </w:r>
            <w:r w:rsidR="006668EA" w:rsidRPr="00CE548F">
              <w:rPr>
                <w:sz w:val="20"/>
              </w:rPr>
              <w:t>.</w:t>
            </w:r>
          </w:p>
        </w:tc>
      </w:tr>
    </w:tbl>
    <w:p w:rsidR="00E91871" w:rsidRPr="00CE548F" w:rsidRDefault="00E91871">
      <w:pPr>
        <w:pStyle w:val="FVHRM2Empf"/>
        <w:numPr>
          <w:ilvl w:val="0"/>
          <w:numId w:val="0"/>
        </w:numPr>
        <w:pBdr>
          <w:top w:val="none" w:sz="0" w:space="0" w:color="auto"/>
          <w:left w:val="none" w:sz="0" w:space="0" w:color="auto"/>
          <w:bottom w:val="none" w:sz="0" w:space="0" w:color="auto"/>
          <w:right w:val="none" w:sz="0" w:space="0" w:color="auto"/>
        </w:pBdr>
        <w:spacing w:line="240" w:lineRule="auto"/>
        <w:rPr>
          <w:rFonts w:ascii="Verdana" w:eastAsia="Times New Roman" w:hAnsi="Verdana"/>
          <w:b w:val="0"/>
          <w:szCs w:val="22"/>
          <w:lang w:eastAsia="de-CH"/>
        </w:rPr>
      </w:pPr>
    </w:p>
    <w:p w:rsidR="00920C6B" w:rsidRPr="00CE548F" w:rsidRDefault="00920C6B">
      <w:pPr>
        <w:pStyle w:val="FVHRM2Empf"/>
        <w:numPr>
          <w:ilvl w:val="0"/>
          <w:numId w:val="0"/>
        </w:numPr>
        <w:pBdr>
          <w:top w:val="none" w:sz="0" w:space="0" w:color="auto"/>
          <w:left w:val="none" w:sz="0" w:space="0" w:color="auto"/>
          <w:bottom w:val="none" w:sz="0" w:space="0" w:color="auto"/>
          <w:right w:val="none" w:sz="0" w:space="0" w:color="auto"/>
        </w:pBdr>
        <w:spacing w:line="240" w:lineRule="auto"/>
        <w:rPr>
          <w:rFonts w:ascii="Verdana" w:eastAsia="Times New Roman" w:hAnsi="Verdana"/>
          <w:b w:val="0"/>
          <w:szCs w:val="22"/>
          <w:lang w:eastAsia="de-CH"/>
        </w:rPr>
      </w:pPr>
    </w:p>
    <w:tbl>
      <w:tblPr>
        <w:tblW w:w="96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38"/>
        <w:gridCol w:w="7272"/>
      </w:tblGrid>
      <w:tr w:rsidR="007F5A00" w:rsidRPr="00CE548F" w:rsidTr="00B00035">
        <w:trPr>
          <w:cantSplit/>
          <w:trHeight w:val="567"/>
        </w:trPr>
        <w:tc>
          <w:tcPr>
            <w:tcW w:w="9610" w:type="dxa"/>
            <w:gridSpan w:val="2"/>
            <w:tcBorders>
              <w:bottom w:val="nil"/>
            </w:tcBorders>
            <w:shd w:val="pct10" w:color="auto" w:fill="FFFFFF"/>
          </w:tcPr>
          <w:p w:rsidR="004802D0" w:rsidRPr="00CE548F" w:rsidRDefault="007F5A00" w:rsidP="004802D0">
            <w:pPr>
              <w:tabs>
                <w:tab w:val="left" w:pos="8640"/>
              </w:tabs>
              <w:spacing w:before="120" w:after="120"/>
              <w:rPr>
                <w:b/>
                <w:sz w:val="20"/>
              </w:rPr>
            </w:pPr>
            <w:bookmarkStart w:id="87" w:name="_Toc175394895"/>
            <w:bookmarkStart w:id="88" w:name="_Toc193786773"/>
            <w:r w:rsidRPr="00CE548F">
              <w:rPr>
                <w:b/>
              </w:rPr>
              <w:t>Kapitaldienstanteil</w:t>
            </w:r>
            <w:bookmarkEnd w:id="87"/>
            <w:bookmarkEnd w:id="88"/>
          </w:p>
        </w:tc>
      </w:tr>
      <w:tr w:rsidR="007F5A00" w:rsidRPr="00CE548F">
        <w:trPr>
          <w:cantSplit/>
        </w:trPr>
        <w:tc>
          <w:tcPr>
            <w:tcW w:w="2338" w:type="dxa"/>
            <w:tcBorders>
              <w:right w:val="nil"/>
            </w:tcBorders>
          </w:tcPr>
          <w:p w:rsidR="004802D0" w:rsidRPr="00CE548F" w:rsidRDefault="007F5A00" w:rsidP="004802D0">
            <w:pPr>
              <w:pStyle w:val="Kopfzeile"/>
              <w:tabs>
                <w:tab w:val="clear" w:pos="4536"/>
                <w:tab w:val="clear" w:pos="9072"/>
                <w:tab w:val="left" w:pos="8640"/>
              </w:tabs>
              <w:spacing w:before="120"/>
              <w:rPr>
                <w:sz w:val="20"/>
              </w:rPr>
            </w:pPr>
            <w:r w:rsidRPr="00CE548F">
              <w:rPr>
                <w:sz w:val="20"/>
              </w:rPr>
              <w:t>Definition</w:t>
            </w:r>
          </w:p>
          <w:p w:rsidR="007F5A00" w:rsidRPr="00CE548F" w:rsidRDefault="007F5A00">
            <w:pPr>
              <w:pStyle w:val="Kopfzeile"/>
              <w:tabs>
                <w:tab w:val="clear" w:pos="4536"/>
                <w:tab w:val="clear" w:pos="9072"/>
                <w:tab w:val="left" w:pos="8640"/>
              </w:tabs>
              <w:rPr>
                <w:sz w:val="20"/>
              </w:rPr>
            </w:pPr>
          </w:p>
        </w:tc>
        <w:tc>
          <w:tcPr>
            <w:tcW w:w="7272" w:type="dxa"/>
            <w:tcBorders>
              <w:left w:val="nil"/>
            </w:tcBorders>
          </w:tcPr>
          <w:p w:rsidR="004802D0" w:rsidRPr="00CE548F" w:rsidRDefault="00A765FB" w:rsidP="004802D0">
            <w:pPr>
              <w:pStyle w:val="Kopfzeile"/>
              <w:tabs>
                <w:tab w:val="clear" w:pos="4536"/>
                <w:tab w:val="clear" w:pos="9072"/>
                <w:tab w:val="left" w:pos="8640"/>
              </w:tabs>
              <w:spacing w:before="120"/>
              <w:rPr>
                <w:sz w:val="20"/>
                <w:u w:val="single"/>
              </w:rPr>
            </w:pPr>
            <w:r w:rsidRPr="00CE548F">
              <w:rPr>
                <w:sz w:val="20"/>
                <w:u w:val="single"/>
              </w:rPr>
              <w:t>Kapitaldienst</w:t>
            </w:r>
            <w:r w:rsidR="00F26BDD" w:rsidRPr="00CE548F">
              <w:rPr>
                <w:sz w:val="20"/>
                <w:u w:val="single"/>
              </w:rPr>
              <w:t xml:space="preserve"> x100</w:t>
            </w:r>
          </w:p>
          <w:p w:rsidR="004802D0" w:rsidRPr="00CE548F" w:rsidRDefault="006124E0" w:rsidP="004802D0">
            <w:pPr>
              <w:tabs>
                <w:tab w:val="left" w:pos="8640"/>
              </w:tabs>
              <w:spacing w:after="120"/>
              <w:rPr>
                <w:sz w:val="20"/>
              </w:rPr>
            </w:pPr>
            <w:r w:rsidRPr="00CE548F">
              <w:rPr>
                <w:sz w:val="20"/>
              </w:rPr>
              <w:t xml:space="preserve"> </w:t>
            </w:r>
            <w:r w:rsidR="007F5A00" w:rsidRPr="00CE548F">
              <w:rPr>
                <w:sz w:val="20"/>
              </w:rPr>
              <w:t xml:space="preserve">Laufender Ertrag </w:t>
            </w:r>
          </w:p>
          <w:p w:rsidR="007F5A00" w:rsidRPr="00CE548F" w:rsidRDefault="007F5A00">
            <w:pPr>
              <w:rPr>
                <w:sz w:val="20"/>
              </w:rPr>
            </w:pPr>
          </w:p>
        </w:tc>
      </w:tr>
      <w:tr w:rsidR="007F5A00" w:rsidRPr="00CE548F">
        <w:trPr>
          <w:cantSplit/>
        </w:trPr>
        <w:tc>
          <w:tcPr>
            <w:tcW w:w="2338" w:type="dxa"/>
            <w:tcBorders>
              <w:right w:val="nil"/>
            </w:tcBorders>
          </w:tcPr>
          <w:p w:rsidR="007F5A00" w:rsidRPr="00CE548F" w:rsidRDefault="007F5A00">
            <w:pPr>
              <w:pStyle w:val="Kopfzeile"/>
              <w:tabs>
                <w:tab w:val="clear" w:pos="4536"/>
                <w:tab w:val="clear" w:pos="9072"/>
                <w:tab w:val="left" w:pos="8640"/>
              </w:tabs>
              <w:spacing w:before="100"/>
              <w:rPr>
                <w:sz w:val="20"/>
              </w:rPr>
            </w:pPr>
            <w:r w:rsidRPr="00CE548F">
              <w:rPr>
                <w:sz w:val="20"/>
              </w:rPr>
              <w:t>Richtwerte:</w:t>
            </w:r>
          </w:p>
        </w:tc>
        <w:tc>
          <w:tcPr>
            <w:tcW w:w="7272" w:type="dxa"/>
            <w:tcBorders>
              <w:left w:val="nil"/>
            </w:tcBorders>
          </w:tcPr>
          <w:p w:rsidR="004802D0" w:rsidRPr="00CE548F" w:rsidRDefault="007F5A00" w:rsidP="004802D0">
            <w:pPr>
              <w:tabs>
                <w:tab w:val="left" w:pos="2765"/>
                <w:tab w:val="left" w:pos="8640"/>
              </w:tabs>
              <w:spacing w:before="120"/>
              <w:rPr>
                <w:sz w:val="20"/>
              </w:rPr>
            </w:pPr>
            <w:r w:rsidRPr="00CE548F">
              <w:rPr>
                <w:sz w:val="20"/>
              </w:rPr>
              <w:t>bis 5%</w:t>
            </w:r>
            <w:r w:rsidRPr="00CE548F">
              <w:rPr>
                <w:sz w:val="20"/>
              </w:rPr>
              <w:tab/>
              <w:t xml:space="preserve">geringe Belastung </w:t>
            </w:r>
          </w:p>
          <w:p w:rsidR="007F5A00" w:rsidRPr="00CE548F" w:rsidRDefault="007F5A00">
            <w:pPr>
              <w:tabs>
                <w:tab w:val="left" w:pos="2765"/>
                <w:tab w:val="left" w:pos="8640"/>
              </w:tabs>
              <w:rPr>
                <w:sz w:val="20"/>
              </w:rPr>
            </w:pPr>
            <w:r w:rsidRPr="00CE548F">
              <w:rPr>
                <w:sz w:val="20"/>
              </w:rPr>
              <w:t>5 bis 15%</w:t>
            </w:r>
            <w:r w:rsidRPr="00CE548F">
              <w:rPr>
                <w:sz w:val="20"/>
              </w:rPr>
              <w:tab/>
              <w:t>tragbare Belastung</w:t>
            </w:r>
          </w:p>
          <w:p w:rsidR="004802D0" w:rsidRPr="00CE548F" w:rsidRDefault="007F5A00" w:rsidP="004802D0">
            <w:pPr>
              <w:tabs>
                <w:tab w:val="left" w:pos="2765"/>
                <w:tab w:val="left" w:pos="8640"/>
              </w:tabs>
              <w:spacing w:after="120"/>
              <w:rPr>
                <w:sz w:val="20"/>
              </w:rPr>
            </w:pPr>
            <w:r w:rsidRPr="00CE548F">
              <w:rPr>
                <w:sz w:val="20"/>
              </w:rPr>
              <w:t xml:space="preserve">über 15% </w:t>
            </w:r>
            <w:r w:rsidRPr="00CE548F">
              <w:rPr>
                <w:sz w:val="20"/>
              </w:rPr>
              <w:tab/>
              <w:t>hohe Belastun</w:t>
            </w:r>
            <w:r w:rsidR="0067762B" w:rsidRPr="00CE548F">
              <w:rPr>
                <w:sz w:val="20"/>
              </w:rPr>
              <w:t>g</w:t>
            </w:r>
          </w:p>
        </w:tc>
      </w:tr>
      <w:tr w:rsidR="007F5A00" w:rsidRPr="00CE548F">
        <w:trPr>
          <w:cantSplit/>
        </w:trPr>
        <w:tc>
          <w:tcPr>
            <w:tcW w:w="2338" w:type="dxa"/>
            <w:tcBorders>
              <w:right w:val="nil"/>
            </w:tcBorders>
          </w:tcPr>
          <w:p w:rsidR="004802D0" w:rsidRPr="00CE548F" w:rsidRDefault="007F5A00" w:rsidP="004802D0">
            <w:pPr>
              <w:pStyle w:val="Kopfzeile"/>
              <w:tabs>
                <w:tab w:val="clear" w:pos="4536"/>
                <w:tab w:val="clear" w:pos="9072"/>
                <w:tab w:val="left" w:pos="8640"/>
              </w:tabs>
              <w:spacing w:before="120" w:after="120"/>
              <w:rPr>
                <w:sz w:val="20"/>
              </w:rPr>
            </w:pPr>
            <w:r w:rsidRPr="00CE548F">
              <w:rPr>
                <w:sz w:val="20"/>
              </w:rPr>
              <w:t>Aussage:</w:t>
            </w:r>
          </w:p>
          <w:p w:rsidR="004802D0" w:rsidRPr="00CE548F" w:rsidRDefault="004802D0" w:rsidP="004802D0">
            <w:pPr>
              <w:pStyle w:val="Kopfzeile"/>
              <w:tabs>
                <w:tab w:val="clear" w:pos="4536"/>
                <w:tab w:val="clear" w:pos="9072"/>
                <w:tab w:val="left" w:pos="8640"/>
              </w:tabs>
              <w:spacing w:before="120" w:after="120"/>
              <w:rPr>
                <w:sz w:val="20"/>
              </w:rPr>
            </w:pPr>
          </w:p>
        </w:tc>
        <w:tc>
          <w:tcPr>
            <w:tcW w:w="7272" w:type="dxa"/>
            <w:tcBorders>
              <w:left w:val="nil"/>
            </w:tcBorders>
          </w:tcPr>
          <w:p w:rsidR="004802D0" w:rsidRPr="00CE548F" w:rsidRDefault="007F5A00" w:rsidP="004802D0">
            <w:pPr>
              <w:tabs>
                <w:tab w:val="left" w:pos="8640"/>
              </w:tabs>
              <w:spacing w:before="120" w:after="120"/>
              <w:rPr>
                <w:sz w:val="20"/>
              </w:rPr>
            </w:pPr>
            <w:r w:rsidRPr="00CE548F">
              <w:rPr>
                <w:sz w:val="20"/>
              </w:rPr>
              <w:t>Ma</w:t>
            </w:r>
            <w:r w:rsidR="006D6DA2" w:rsidRPr="00CE548F">
              <w:rPr>
                <w:sz w:val="20"/>
              </w:rPr>
              <w:t>s</w:t>
            </w:r>
            <w:r w:rsidRPr="00CE548F">
              <w:rPr>
                <w:sz w:val="20"/>
              </w:rPr>
              <w:t>s für die Belastung des Haushaltes durch Kapitalkosten. Die Kennzahl gibt Auskunft darüber, wie stark der Laufende Ertrag durch den Zinsendienst und die Abschreibungen (=</w:t>
            </w:r>
            <w:r w:rsidR="0067762B" w:rsidRPr="00CE548F">
              <w:rPr>
                <w:sz w:val="20"/>
              </w:rPr>
              <w:t xml:space="preserve"> </w:t>
            </w:r>
            <w:r w:rsidRPr="00CE548F">
              <w:rPr>
                <w:sz w:val="20"/>
              </w:rPr>
              <w:t>Kapitaldienst) belastet ist. Ein hoher Anteil weist auf einen enger werdenden finanziellen Spielraum hin.</w:t>
            </w:r>
          </w:p>
        </w:tc>
      </w:tr>
    </w:tbl>
    <w:p w:rsidR="007F5A00" w:rsidRPr="00CE548F" w:rsidRDefault="007F5A00">
      <w:pPr>
        <w:pStyle w:val="FVHRM2Empf"/>
        <w:numPr>
          <w:ilvl w:val="0"/>
          <w:numId w:val="0"/>
        </w:numPr>
        <w:pBdr>
          <w:top w:val="none" w:sz="0" w:space="0" w:color="auto"/>
          <w:left w:val="none" w:sz="0" w:space="0" w:color="auto"/>
          <w:bottom w:val="none" w:sz="0" w:space="0" w:color="auto"/>
          <w:right w:val="none" w:sz="0" w:space="0" w:color="auto"/>
        </w:pBdr>
        <w:spacing w:line="240" w:lineRule="auto"/>
        <w:ind w:left="360" w:hanging="360"/>
        <w:rPr>
          <w:rFonts w:ascii="Verdana" w:eastAsia="Times New Roman" w:hAnsi="Verdana"/>
          <w:b w:val="0"/>
          <w:szCs w:val="22"/>
          <w:lang w:eastAsia="de-CH"/>
        </w:rPr>
      </w:pPr>
    </w:p>
    <w:p w:rsidR="00F666CB" w:rsidRPr="00CE548F" w:rsidRDefault="00F666CB" w:rsidP="00F666CB">
      <w:pPr>
        <w:jc w:val="both"/>
        <w:rPr>
          <w:rFonts w:cs="Helvetica"/>
          <w:color w:val="auto"/>
          <w:szCs w:val="22"/>
          <w:lang w:eastAsia="de-CH"/>
        </w:rPr>
      </w:pPr>
      <w:r w:rsidRPr="00CE548F">
        <w:rPr>
          <w:rFonts w:cs="Helvetica"/>
          <w:color w:val="auto"/>
          <w:szCs w:val="22"/>
          <w:lang w:eastAsia="de-CH"/>
        </w:rPr>
        <w:t xml:space="preserve">Die genauen Berechnungen und vertiefte Aussagen sind unter </w:t>
      </w:r>
      <w:hyperlink r:id="rId28" w:history="1">
        <w:r w:rsidRPr="00CE548F">
          <w:rPr>
            <w:rStyle w:val="Hyperlink"/>
            <w:rFonts w:cs="Helvetica"/>
            <w:szCs w:val="22"/>
            <w:lang w:eastAsia="de-CH"/>
          </w:rPr>
          <w:t>www.srs-cspcp.ch</w:t>
        </w:r>
      </w:hyperlink>
      <w:r w:rsidR="006D6521" w:rsidRPr="00CE548F">
        <w:rPr>
          <w:rFonts w:cs="Helvetica"/>
          <w:color w:val="auto"/>
          <w:szCs w:val="22"/>
          <w:lang w:eastAsia="de-CH"/>
        </w:rPr>
        <w:t xml:space="preserve"> </w:t>
      </w:r>
      <w:r w:rsidRPr="00CE548F">
        <w:rPr>
          <w:rFonts w:cs="Helvetica"/>
          <w:color w:val="auto"/>
          <w:szCs w:val="22"/>
          <w:lang w:eastAsia="de-CH"/>
        </w:rPr>
        <w:t xml:space="preserve">zu finden. </w:t>
      </w:r>
    </w:p>
    <w:p w:rsidR="00F666CB" w:rsidRPr="00CE548F" w:rsidRDefault="00F666CB" w:rsidP="00F666CB">
      <w:pPr>
        <w:pStyle w:val="FormatvorlageFVHRM2EmpfNichtFettChar"/>
        <w:numPr>
          <w:ilvl w:val="0"/>
          <w:numId w:val="0"/>
        </w:numPr>
        <w:spacing w:line="240" w:lineRule="auto"/>
        <w:rPr>
          <w:rFonts w:ascii="Verdana" w:eastAsia="Times New Roman" w:hAnsi="Verdana"/>
          <w:b w:val="0"/>
          <w:bCs w:val="0"/>
          <w:szCs w:val="22"/>
          <w:lang w:eastAsia="de-CH"/>
        </w:rPr>
      </w:pPr>
    </w:p>
    <w:p w:rsidR="00F666CB" w:rsidRPr="00CE548F" w:rsidRDefault="00F666CB">
      <w:pPr>
        <w:pStyle w:val="FVHRM2Empf"/>
        <w:numPr>
          <w:ilvl w:val="0"/>
          <w:numId w:val="0"/>
        </w:numPr>
        <w:pBdr>
          <w:top w:val="none" w:sz="0" w:space="0" w:color="auto"/>
          <w:left w:val="none" w:sz="0" w:space="0" w:color="auto"/>
          <w:bottom w:val="none" w:sz="0" w:space="0" w:color="auto"/>
          <w:right w:val="none" w:sz="0" w:space="0" w:color="auto"/>
        </w:pBdr>
        <w:spacing w:line="240" w:lineRule="auto"/>
        <w:ind w:left="360" w:hanging="360"/>
        <w:rPr>
          <w:rFonts w:ascii="Verdana" w:eastAsia="Times New Roman" w:hAnsi="Verdana"/>
          <w:b w:val="0"/>
          <w:szCs w:val="22"/>
          <w:lang w:eastAsia="de-CH"/>
        </w:rPr>
      </w:pPr>
    </w:p>
    <w:p w:rsidR="007F5A00" w:rsidRPr="00CE548F" w:rsidRDefault="007F5A00" w:rsidP="00875CE5">
      <w:pPr>
        <w:pStyle w:val="berschrift2"/>
      </w:pPr>
      <w:r w:rsidRPr="00CE548F">
        <w:rPr>
          <w:szCs w:val="22"/>
          <w:lang w:eastAsia="de-CH"/>
        </w:rPr>
        <w:br w:type="page"/>
      </w:r>
      <w:bookmarkStart w:id="89" w:name="_Toc522281344"/>
      <w:r w:rsidRPr="00CE548F">
        <w:t>Finanzstatistik der Gemeinden des Kantons Nidwalden</w:t>
      </w:r>
      <w:bookmarkEnd w:id="89"/>
    </w:p>
    <w:p w:rsidR="005538F3" w:rsidRPr="00CE548F" w:rsidRDefault="005538F3" w:rsidP="00816911">
      <w:pPr>
        <w:pStyle w:val="FVHRM2Empf"/>
        <w:numPr>
          <w:ilvl w:val="0"/>
          <w:numId w:val="0"/>
        </w:numPr>
        <w:shd w:val="clear" w:color="auto" w:fill="EEECE1"/>
        <w:spacing w:line="240" w:lineRule="auto"/>
        <w:ind w:left="360" w:hanging="360"/>
        <w:rPr>
          <w:rFonts w:ascii="Verdana" w:eastAsia="Times New Roman" w:hAnsi="Verdana"/>
          <w:b w:val="0"/>
          <w:sz w:val="20"/>
          <w:szCs w:val="20"/>
          <w:lang w:eastAsia="de-CH"/>
        </w:rPr>
      </w:pPr>
    </w:p>
    <w:p w:rsidR="00875FCE" w:rsidRPr="00CE548F" w:rsidRDefault="00875FCE" w:rsidP="00875FCE">
      <w:pPr>
        <w:pStyle w:val="Default"/>
        <w:pBdr>
          <w:top w:val="single" w:sz="4" w:space="1" w:color="auto"/>
          <w:left w:val="single" w:sz="4" w:space="4" w:color="auto"/>
          <w:bottom w:val="single" w:sz="4" w:space="1" w:color="auto"/>
          <w:right w:val="single" w:sz="4" w:space="4" w:color="auto"/>
        </w:pBdr>
        <w:shd w:val="clear" w:color="auto" w:fill="EEECE1"/>
        <w:jc w:val="both"/>
        <w:rPr>
          <w:rFonts w:ascii="Verdana" w:hAnsi="Verdana"/>
          <w:color w:val="auto"/>
          <w:sz w:val="20"/>
          <w:szCs w:val="20"/>
        </w:rPr>
      </w:pPr>
      <w:r w:rsidRPr="00CE548F">
        <w:rPr>
          <w:rFonts w:ascii="Verdana" w:hAnsi="Verdana"/>
          <w:b/>
          <w:i/>
          <w:sz w:val="22"/>
          <w:szCs w:val="20"/>
          <w:lang w:eastAsia="de-DE"/>
        </w:rPr>
        <w:t>Gemeindefinanzhaushaltgesetz</w:t>
      </w:r>
    </w:p>
    <w:p w:rsidR="00F70944" w:rsidRPr="00CE548F" w:rsidRDefault="00F70944" w:rsidP="00816911">
      <w:pPr>
        <w:pBdr>
          <w:top w:val="single" w:sz="4" w:space="1" w:color="auto"/>
          <w:left w:val="single" w:sz="4" w:space="4" w:color="auto"/>
          <w:bottom w:val="single" w:sz="4" w:space="1" w:color="auto"/>
          <w:right w:val="single" w:sz="4" w:space="4" w:color="auto"/>
        </w:pBdr>
        <w:shd w:val="clear" w:color="auto" w:fill="EEECE1"/>
        <w:autoSpaceDE w:val="0"/>
        <w:autoSpaceDN w:val="0"/>
        <w:adjustRightInd w:val="0"/>
        <w:rPr>
          <w:rFonts w:cs="Helvetica-Bold"/>
          <w:b/>
          <w:bCs/>
          <w:color w:val="auto"/>
          <w:sz w:val="20"/>
          <w:lang w:eastAsia="de-CH"/>
        </w:rPr>
      </w:pPr>
      <w:r w:rsidRPr="00CE548F">
        <w:rPr>
          <w:rFonts w:cs="Helvetica-Bold"/>
          <w:b/>
          <w:bCs/>
          <w:color w:val="auto"/>
          <w:sz w:val="20"/>
          <w:lang w:eastAsia="de-CH"/>
        </w:rPr>
        <w:t>FINANZSTATISTIK</w:t>
      </w:r>
    </w:p>
    <w:p w:rsidR="00F70944" w:rsidRPr="00CE548F" w:rsidRDefault="00F70944" w:rsidP="00816911">
      <w:pPr>
        <w:pBdr>
          <w:top w:val="single" w:sz="4" w:space="1" w:color="auto"/>
          <w:left w:val="single" w:sz="4" w:space="4" w:color="auto"/>
          <w:bottom w:val="single" w:sz="4" w:space="1" w:color="auto"/>
          <w:right w:val="single" w:sz="4" w:space="4" w:color="auto"/>
        </w:pBdr>
        <w:shd w:val="clear" w:color="auto" w:fill="EEECE1"/>
        <w:autoSpaceDE w:val="0"/>
        <w:autoSpaceDN w:val="0"/>
        <w:adjustRightInd w:val="0"/>
        <w:rPr>
          <w:rFonts w:cs="Helvetica-Bold"/>
          <w:b/>
          <w:bCs/>
          <w:color w:val="auto"/>
          <w:sz w:val="20"/>
          <w:lang w:eastAsia="de-CH"/>
        </w:rPr>
      </w:pPr>
    </w:p>
    <w:p w:rsidR="00F70944" w:rsidRPr="00CE548F" w:rsidRDefault="00F70944" w:rsidP="00816911">
      <w:pPr>
        <w:pBdr>
          <w:top w:val="single" w:sz="4" w:space="1" w:color="auto"/>
          <w:left w:val="single" w:sz="4" w:space="4" w:color="auto"/>
          <w:bottom w:val="single" w:sz="4" w:space="1" w:color="auto"/>
          <w:right w:val="single" w:sz="4" w:space="4" w:color="auto"/>
        </w:pBdr>
        <w:shd w:val="clear" w:color="auto" w:fill="EEECE1"/>
        <w:autoSpaceDE w:val="0"/>
        <w:autoSpaceDN w:val="0"/>
        <w:adjustRightInd w:val="0"/>
        <w:rPr>
          <w:rFonts w:cs="Helvetica-Bold"/>
          <w:b/>
          <w:bCs/>
          <w:color w:val="auto"/>
          <w:sz w:val="20"/>
          <w:lang w:eastAsia="de-CH"/>
        </w:rPr>
      </w:pPr>
      <w:r w:rsidRPr="00CE548F">
        <w:rPr>
          <w:rFonts w:cs="Helvetica-Bold"/>
          <w:b/>
          <w:bCs/>
          <w:color w:val="auto"/>
          <w:sz w:val="20"/>
          <w:lang w:eastAsia="de-CH"/>
        </w:rPr>
        <w:t>Art. 71 Publikation eines finanzstatistischen Ausweises</w:t>
      </w:r>
    </w:p>
    <w:p w:rsidR="00F70944" w:rsidRPr="00CE548F" w:rsidRDefault="00F70944" w:rsidP="00816911">
      <w:pPr>
        <w:pBdr>
          <w:top w:val="single" w:sz="4" w:space="1" w:color="auto"/>
          <w:left w:val="single" w:sz="4" w:space="4" w:color="auto"/>
          <w:bottom w:val="single" w:sz="4" w:space="1" w:color="auto"/>
          <w:right w:val="single" w:sz="4" w:space="4" w:color="auto"/>
        </w:pBdr>
        <w:shd w:val="clear" w:color="auto" w:fill="EEECE1"/>
        <w:autoSpaceDE w:val="0"/>
        <w:autoSpaceDN w:val="0"/>
        <w:adjustRightInd w:val="0"/>
        <w:rPr>
          <w:rFonts w:cs="Helvetica"/>
          <w:color w:val="auto"/>
          <w:sz w:val="20"/>
          <w:lang w:eastAsia="de-CH"/>
        </w:rPr>
      </w:pPr>
      <w:r w:rsidRPr="00CE548F">
        <w:rPr>
          <w:rFonts w:cs="Helvetica"/>
          <w:color w:val="auto"/>
          <w:sz w:val="20"/>
          <w:lang w:eastAsia="de-CH"/>
        </w:rPr>
        <w:t>1 Der administrative Rat veröffentlicht mit der Jahresrechnung einen finanzstatistischen Ausweis.</w:t>
      </w:r>
    </w:p>
    <w:p w:rsidR="00F70944" w:rsidRPr="00CE548F" w:rsidRDefault="00F70944" w:rsidP="00816911">
      <w:pPr>
        <w:pBdr>
          <w:top w:val="single" w:sz="4" w:space="1" w:color="auto"/>
          <w:left w:val="single" w:sz="4" w:space="4" w:color="auto"/>
          <w:bottom w:val="single" w:sz="4" w:space="1" w:color="auto"/>
          <w:right w:val="single" w:sz="4" w:space="4" w:color="auto"/>
        </w:pBdr>
        <w:shd w:val="clear" w:color="auto" w:fill="EEECE1"/>
        <w:autoSpaceDE w:val="0"/>
        <w:autoSpaceDN w:val="0"/>
        <w:adjustRightInd w:val="0"/>
        <w:rPr>
          <w:rFonts w:cs="Helvetica"/>
          <w:color w:val="auto"/>
          <w:sz w:val="20"/>
          <w:lang w:eastAsia="de-CH"/>
        </w:rPr>
      </w:pPr>
      <w:r w:rsidRPr="00CE548F">
        <w:rPr>
          <w:rFonts w:cs="Helvetica"/>
          <w:color w:val="auto"/>
          <w:sz w:val="20"/>
          <w:lang w:eastAsia="de-CH"/>
        </w:rPr>
        <w:t>2 Der finanzstatistische Ausweis umfasst einen Zeitreihenvergleich.</w:t>
      </w:r>
    </w:p>
    <w:p w:rsidR="00F70944" w:rsidRPr="00CE548F" w:rsidRDefault="00F70944" w:rsidP="00816911">
      <w:pPr>
        <w:pBdr>
          <w:top w:val="single" w:sz="4" w:space="1" w:color="auto"/>
          <w:left w:val="single" w:sz="4" w:space="4" w:color="auto"/>
          <w:bottom w:val="single" w:sz="4" w:space="1" w:color="auto"/>
          <w:right w:val="single" w:sz="4" w:space="4" w:color="auto"/>
        </w:pBdr>
        <w:shd w:val="clear" w:color="auto" w:fill="EEECE1"/>
        <w:autoSpaceDE w:val="0"/>
        <w:autoSpaceDN w:val="0"/>
        <w:adjustRightInd w:val="0"/>
        <w:rPr>
          <w:rFonts w:cs="Helvetica"/>
          <w:color w:val="auto"/>
          <w:sz w:val="20"/>
          <w:lang w:eastAsia="de-CH"/>
        </w:rPr>
      </w:pPr>
      <w:r w:rsidRPr="00CE548F">
        <w:rPr>
          <w:rFonts w:cs="Helvetica"/>
          <w:color w:val="auto"/>
          <w:sz w:val="20"/>
          <w:lang w:eastAsia="de-CH"/>
        </w:rPr>
        <w:t>3 Er ist auf die Vorgaben der eidgenössischen Finanzstatistik abgestimmt und muss zwischen Gemeinwesen gleicher Ebene sowie zwischen Gemeinwesen verschiedener Ebenen vergleichbar sein.</w:t>
      </w:r>
    </w:p>
    <w:p w:rsidR="00F70944" w:rsidRPr="00CE548F" w:rsidRDefault="00F70944" w:rsidP="00816911">
      <w:pPr>
        <w:pBdr>
          <w:top w:val="single" w:sz="4" w:space="1" w:color="auto"/>
          <w:left w:val="single" w:sz="4" w:space="4" w:color="auto"/>
          <w:bottom w:val="single" w:sz="4" w:space="1" w:color="auto"/>
          <w:right w:val="single" w:sz="4" w:space="4" w:color="auto"/>
        </w:pBdr>
        <w:shd w:val="clear" w:color="auto" w:fill="EEECE1"/>
        <w:autoSpaceDE w:val="0"/>
        <w:autoSpaceDN w:val="0"/>
        <w:adjustRightInd w:val="0"/>
        <w:rPr>
          <w:rFonts w:cs="Helvetica-Bold"/>
          <w:b/>
          <w:bCs/>
          <w:color w:val="auto"/>
          <w:sz w:val="20"/>
          <w:lang w:eastAsia="de-CH"/>
        </w:rPr>
      </w:pPr>
    </w:p>
    <w:p w:rsidR="00F70944" w:rsidRPr="00CE548F" w:rsidRDefault="00F70944" w:rsidP="00816911">
      <w:pPr>
        <w:pBdr>
          <w:top w:val="single" w:sz="4" w:space="1" w:color="auto"/>
          <w:left w:val="single" w:sz="4" w:space="4" w:color="auto"/>
          <w:bottom w:val="single" w:sz="4" w:space="1" w:color="auto"/>
          <w:right w:val="single" w:sz="4" w:space="4" w:color="auto"/>
        </w:pBdr>
        <w:shd w:val="clear" w:color="auto" w:fill="EEECE1"/>
        <w:autoSpaceDE w:val="0"/>
        <w:autoSpaceDN w:val="0"/>
        <w:adjustRightInd w:val="0"/>
        <w:rPr>
          <w:rFonts w:cs="Helvetica-Bold"/>
          <w:b/>
          <w:bCs/>
          <w:color w:val="auto"/>
          <w:sz w:val="20"/>
          <w:lang w:eastAsia="de-CH"/>
        </w:rPr>
      </w:pPr>
      <w:r w:rsidRPr="00CE548F">
        <w:rPr>
          <w:rFonts w:cs="Helvetica-Bold"/>
          <w:b/>
          <w:bCs/>
          <w:color w:val="auto"/>
          <w:sz w:val="20"/>
          <w:lang w:eastAsia="de-CH"/>
        </w:rPr>
        <w:t>Art. 72 Zusammenarbeit mit der eidgenössischen Finanzverwaltung</w:t>
      </w:r>
    </w:p>
    <w:p w:rsidR="00F70944" w:rsidRPr="00CE548F" w:rsidRDefault="00F70944" w:rsidP="00816911">
      <w:pPr>
        <w:pBdr>
          <w:top w:val="single" w:sz="4" w:space="1" w:color="auto"/>
          <w:left w:val="single" w:sz="4" w:space="4" w:color="auto"/>
          <w:bottom w:val="single" w:sz="4" w:space="1" w:color="auto"/>
          <w:right w:val="single" w:sz="4" w:space="4" w:color="auto"/>
        </w:pBdr>
        <w:shd w:val="clear" w:color="auto" w:fill="EEECE1"/>
        <w:autoSpaceDE w:val="0"/>
        <w:autoSpaceDN w:val="0"/>
        <w:adjustRightInd w:val="0"/>
        <w:rPr>
          <w:rFonts w:cs="Helvetica"/>
          <w:color w:val="auto"/>
          <w:sz w:val="20"/>
          <w:lang w:eastAsia="de-CH"/>
        </w:rPr>
      </w:pPr>
      <w:r w:rsidRPr="00CE548F">
        <w:rPr>
          <w:rFonts w:cs="Helvetica"/>
          <w:color w:val="auto"/>
          <w:sz w:val="20"/>
          <w:lang w:eastAsia="de-CH"/>
        </w:rPr>
        <w:t>Der administrative Rat sorgt für die ordnungsgemässe Zustellung der von der eidgenössischen Finanzverwaltung für die eidgenössische Finanzstatistik verlangten Daten.</w:t>
      </w:r>
    </w:p>
    <w:p w:rsidR="00F70944" w:rsidRPr="00CE548F" w:rsidRDefault="00F70944" w:rsidP="00816911">
      <w:pPr>
        <w:pBdr>
          <w:top w:val="single" w:sz="4" w:space="1" w:color="auto"/>
          <w:left w:val="single" w:sz="4" w:space="4" w:color="auto"/>
          <w:bottom w:val="single" w:sz="4" w:space="1" w:color="auto"/>
          <w:right w:val="single" w:sz="4" w:space="4" w:color="auto"/>
        </w:pBdr>
        <w:shd w:val="clear" w:color="auto" w:fill="EEECE1"/>
        <w:autoSpaceDE w:val="0"/>
        <w:autoSpaceDN w:val="0"/>
        <w:adjustRightInd w:val="0"/>
        <w:rPr>
          <w:rFonts w:cs="Helvetica"/>
          <w:color w:val="auto"/>
          <w:sz w:val="20"/>
          <w:lang w:eastAsia="de-CH"/>
        </w:rPr>
      </w:pPr>
    </w:p>
    <w:p w:rsidR="00F70944" w:rsidRPr="00CE548F" w:rsidRDefault="00F70944" w:rsidP="00F70944">
      <w:pPr>
        <w:autoSpaceDE w:val="0"/>
        <w:autoSpaceDN w:val="0"/>
        <w:adjustRightInd w:val="0"/>
        <w:rPr>
          <w:rFonts w:cs="Helvetica"/>
          <w:color w:val="auto"/>
          <w:sz w:val="20"/>
          <w:lang w:eastAsia="de-CH"/>
        </w:rPr>
      </w:pPr>
    </w:p>
    <w:p w:rsidR="007F5A00" w:rsidRPr="00CE548F" w:rsidRDefault="00F70944" w:rsidP="00816911">
      <w:pPr>
        <w:jc w:val="both"/>
        <w:rPr>
          <w:szCs w:val="22"/>
        </w:rPr>
      </w:pPr>
      <w:r w:rsidRPr="00CE548F">
        <w:rPr>
          <w:szCs w:val="22"/>
        </w:rPr>
        <w:t xml:space="preserve">Die Gemeinden müssen die finanzstatistischen Zahlen an die Finanzverwaltung des Kantons Nidwalden senden. </w:t>
      </w:r>
      <w:r w:rsidR="007F5A00" w:rsidRPr="00CE548F">
        <w:rPr>
          <w:szCs w:val="22"/>
        </w:rPr>
        <w:t>Die Finanzverwaltung des Kantons Nidwalden publiziert die Finanzstatistik mit den wichtigsten Finanzkennzahlen der Politischen Gemeinde</w:t>
      </w:r>
      <w:r w:rsidR="00D36CBB" w:rsidRPr="00CE548F">
        <w:rPr>
          <w:szCs w:val="22"/>
        </w:rPr>
        <w:t>n</w:t>
      </w:r>
      <w:r w:rsidR="007F5A00" w:rsidRPr="00CE548F">
        <w:rPr>
          <w:szCs w:val="22"/>
        </w:rPr>
        <w:t xml:space="preserve"> </w:t>
      </w:r>
      <w:r w:rsidR="00A765FB" w:rsidRPr="00CE548F">
        <w:rPr>
          <w:szCs w:val="22"/>
        </w:rPr>
        <w:t xml:space="preserve">inklusive </w:t>
      </w:r>
      <w:r w:rsidR="007F5A00" w:rsidRPr="00CE548F">
        <w:rPr>
          <w:szCs w:val="22"/>
        </w:rPr>
        <w:t>der Schulgemeinden im Internet.</w:t>
      </w:r>
      <w:r w:rsidR="00A765FB" w:rsidRPr="00CE548F">
        <w:rPr>
          <w:szCs w:val="22"/>
        </w:rPr>
        <w:t xml:space="preserve"> Aufgrund der Vergleichbarkeit zu den Einheitsgemeinden werden die Gemeinden mit </w:t>
      </w:r>
      <w:r w:rsidR="009826F3" w:rsidRPr="00CE548F">
        <w:rPr>
          <w:szCs w:val="22"/>
        </w:rPr>
        <w:t>einer politischen Gemeinde und einer Schulgemeinde konsolidiert ausgewiesen.</w:t>
      </w:r>
    </w:p>
    <w:p w:rsidR="007F5A00" w:rsidRPr="00CE548F" w:rsidRDefault="007F5A00">
      <w:pPr>
        <w:jc w:val="both"/>
        <w:rPr>
          <w:szCs w:val="22"/>
        </w:rPr>
      </w:pPr>
    </w:p>
    <w:p w:rsidR="007F5A00" w:rsidRPr="00CE548F" w:rsidRDefault="007F5A00">
      <w:pPr>
        <w:jc w:val="both"/>
        <w:rPr>
          <w:szCs w:val="22"/>
        </w:rPr>
      </w:pPr>
      <w:r w:rsidRPr="00CE548F">
        <w:rPr>
          <w:szCs w:val="22"/>
        </w:rPr>
        <w:t xml:space="preserve">Die Ergebnisse und Werte der eigenen Gemeinde im Vergleich mit den anderen Gemeinden können oft nicht abschliessend beurteilt werden. Die Ergebnisse eines solchen Vergleichs können nicht als absoluter Massstab verwendet werden. Es können Hinweise gewonnen werden, in welchen Bereichen möglicherweise ein Handlungsbedarf besteht. </w:t>
      </w:r>
    </w:p>
    <w:p w:rsidR="007F5A00" w:rsidRPr="00CE548F" w:rsidRDefault="007F5A00">
      <w:pPr>
        <w:rPr>
          <w:szCs w:val="22"/>
        </w:rPr>
      </w:pPr>
    </w:p>
    <w:p w:rsidR="007F5A00" w:rsidRPr="00CE548F" w:rsidRDefault="007F5A00">
      <w:pPr>
        <w:rPr>
          <w:szCs w:val="22"/>
        </w:rPr>
      </w:pPr>
      <w:r w:rsidRPr="00CE548F">
        <w:rPr>
          <w:szCs w:val="22"/>
        </w:rPr>
        <w:t xml:space="preserve">Die </w:t>
      </w:r>
      <w:r w:rsidR="006F52E9" w:rsidRPr="00CE548F">
        <w:rPr>
          <w:szCs w:val="22"/>
        </w:rPr>
        <w:t>Gemeindefinanzstatistiken werden</w:t>
      </w:r>
      <w:r w:rsidRPr="00CE548F">
        <w:rPr>
          <w:szCs w:val="22"/>
        </w:rPr>
        <w:t xml:space="preserve"> im Internet </w:t>
      </w:r>
      <w:r w:rsidR="006F52E9" w:rsidRPr="00CE548F">
        <w:rPr>
          <w:szCs w:val="22"/>
        </w:rPr>
        <w:t xml:space="preserve">unter </w:t>
      </w:r>
      <w:hyperlink r:id="rId29" w:history="1">
        <w:r w:rsidR="009826F3" w:rsidRPr="00CE548F">
          <w:rPr>
            <w:rStyle w:val="Hyperlink"/>
            <w:szCs w:val="16"/>
            <w:lang w:eastAsia="de-CH"/>
          </w:rPr>
          <w:t>www.nw.ch/de/verwaltung/finanzdirektion/finanzverw/finanzverwdienste/</w:t>
        </w:r>
      </w:hyperlink>
      <w:r w:rsidR="009826F3" w:rsidRPr="00CE548F">
        <w:rPr>
          <w:szCs w:val="16"/>
          <w:lang w:eastAsia="de-CH"/>
        </w:rPr>
        <w:t xml:space="preserve"> </w:t>
      </w:r>
      <w:r w:rsidRPr="00CE548F">
        <w:rPr>
          <w:szCs w:val="22"/>
        </w:rPr>
        <w:t xml:space="preserve"> veröffentlicht.</w:t>
      </w:r>
    </w:p>
    <w:p w:rsidR="009826F3" w:rsidRPr="00CE548F" w:rsidRDefault="009826F3">
      <w:pPr>
        <w:rPr>
          <w:szCs w:val="22"/>
        </w:rPr>
      </w:pPr>
    </w:p>
    <w:p w:rsidR="009826F3" w:rsidRPr="00CE548F" w:rsidRDefault="009826F3">
      <w:pPr>
        <w:rPr>
          <w:sz w:val="16"/>
          <w:szCs w:val="16"/>
          <w:lang w:eastAsia="de-CH"/>
        </w:rPr>
      </w:pPr>
    </w:p>
    <w:p w:rsidR="007F5A00" w:rsidRPr="00CE548F" w:rsidRDefault="007F5A00">
      <w:pPr>
        <w:rPr>
          <w:b/>
          <w:sz w:val="16"/>
          <w:szCs w:val="16"/>
          <w:lang w:eastAsia="de-CH"/>
        </w:rPr>
      </w:pPr>
    </w:p>
    <w:p w:rsidR="007F5A00" w:rsidRPr="00CE548F" w:rsidRDefault="007F5A00" w:rsidP="00875CE5">
      <w:pPr>
        <w:pStyle w:val="berschrift1"/>
      </w:pPr>
      <w:r w:rsidRPr="00CE548F">
        <w:rPr>
          <w:szCs w:val="22"/>
          <w:lang w:eastAsia="de-CH"/>
        </w:rPr>
        <w:br w:type="page"/>
      </w:r>
      <w:r w:rsidR="00565EAB" w:rsidRPr="00CE548F">
        <w:rPr>
          <w:szCs w:val="22"/>
          <w:lang w:eastAsia="de-CH"/>
        </w:rPr>
        <w:t xml:space="preserve"> </w:t>
      </w:r>
      <w:bookmarkStart w:id="90" w:name="_Toc522281345"/>
      <w:r w:rsidRPr="00CE548F">
        <w:t>Finanzplan</w:t>
      </w:r>
      <w:bookmarkEnd w:id="90"/>
    </w:p>
    <w:p w:rsidR="00486107" w:rsidRPr="00CE548F" w:rsidRDefault="00486107" w:rsidP="00875CE5">
      <w:pPr>
        <w:pStyle w:val="berschrift2"/>
      </w:pPr>
      <w:bookmarkStart w:id="91" w:name="_Toc522281346"/>
      <w:r w:rsidRPr="00CE548F">
        <w:t>Gesetzliche Grundlage</w:t>
      </w:r>
      <w:bookmarkEnd w:id="91"/>
      <w:r w:rsidRPr="00CE548F">
        <w:t xml:space="preserve"> </w:t>
      </w:r>
    </w:p>
    <w:p w:rsidR="00A85B8F" w:rsidRPr="00CE548F" w:rsidRDefault="00A85B8F" w:rsidP="00816911">
      <w:pPr>
        <w:pStyle w:val="Default"/>
        <w:pBdr>
          <w:top w:val="single" w:sz="4" w:space="1" w:color="auto"/>
          <w:left w:val="single" w:sz="4" w:space="4" w:color="auto"/>
          <w:bottom w:val="single" w:sz="4" w:space="1" w:color="auto"/>
          <w:right w:val="single" w:sz="4" w:space="4" w:color="auto"/>
        </w:pBdr>
        <w:shd w:val="clear" w:color="auto" w:fill="EEECE1"/>
        <w:jc w:val="both"/>
        <w:rPr>
          <w:rFonts w:ascii="Verdana" w:hAnsi="Verdana"/>
          <w:b/>
          <w:i/>
          <w:sz w:val="22"/>
          <w:szCs w:val="20"/>
          <w:lang w:eastAsia="de-DE"/>
        </w:rPr>
      </w:pPr>
      <w:bookmarkStart w:id="92" w:name="LPTOC11"/>
      <w:bookmarkStart w:id="93" w:name="LPTOC12"/>
      <w:bookmarkStart w:id="94" w:name="LPTOC13"/>
      <w:bookmarkStart w:id="95" w:name="LPTOC14"/>
      <w:bookmarkEnd w:id="92"/>
      <w:bookmarkEnd w:id="93"/>
      <w:bookmarkEnd w:id="94"/>
      <w:bookmarkEnd w:id="95"/>
    </w:p>
    <w:p w:rsidR="00A85B8F" w:rsidRPr="00CE548F" w:rsidRDefault="00A85B8F" w:rsidP="00A85B8F">
      <w:pPr>
        <w:pStyle w:val="Default"/>
        <w:pBdr>
          <w:top w:val="single" w:sz="4" w:space="1" w:color="auto"/>
          <w:left w:val="single" w:sz="4" w:space="4" w:color="auto"/>
          <w:bottom w:val="single" w:sz="4" w:space="1" w:color="auto"/>
          <w:right w:val="single" w:sz="4" w:space="4" w:color="auto"/>
        </w:pBdr>
        <w:shd w:val="clear" w:color="auto" w:fill="EEECE1"/>
        <w:jc w:val="both"/>
        <w:rPr>
          <w:rFonts w:ascii="Verdana" w:hAnsi="Verdana"/>
          <w:b/>
          <w:i/>
          <w:sz w:val="22"/>
          <w:szCs w:val="20"/>
          <w:lang w:eastAsia="de-DE"/>
        </w:rPr>
      </w:pPr>
      <w:r w:rsidRPr="00CE548F">
        <w:rPr>
          <w:rFonts w:ascii="Verdana" w:hAnsi="Verdana"/>
          <w:b/>
          <w:i/>
          <w:sz w:val="22"/>
          <w:szCs w:val="20"/>
          <w:lang w:eastAsia="de-DE"/>
        </w:rPr>
        <w:t>Gemeindefinanzhaushaltgesetz</w:t>
      </w:r>
    </w:p>
    <w:p w:rsidR="00A85B8F" w:rsidRPr="00CE548F" w:rsidRDefault="00A85B8F" w:rsidP="00816911">
      <w:pPr>
        <w:pStyle w:val="Default"/>
        <w:pBdr>
          <w:top w:val="single" w:sz="4" w:space="1" w:color="auto"/>
          <w:left w:val="single" w:sz="4" w:space="4" w:color="auto"/>
          <w:bottom w:val="single" w:sz="4" w:space="1" w:color="auto"/>
          <w:right w:val="single" w:sz="4" w:space="4" w:color="auto"/>
        </w:pBdr>
        <w:shd w:val="clear" w:color="auto" w:fill="EEECE1"/>
        <w:jc w:val="both"/>
        <w:rPr>
          <w:rFonts w:ascii="Verdana" w:hAnsi="Verdana"/>
          <w:color w:val="auto"/>
          <w:sz w:val="20"/>
          <w:szCs w:val="20"/>
        </w:rPr>
      </w:pPr>
    </w:p>
    <w:p w:rsidR="001A1D7E" w:rsidRPr="00CE548F" w:rsidRDefault="001A1D7E" w:rsidP="00816911">
      <w:pPr>
        <w:pStyle w:val="Default"/>
        <w:pBdr>
          <w:top w:val="single" w:sz="4" w:space="1" w:color="auto"/>
          <w:left w:val="single" w:sz="4" w:space="4" w:color="auto"/>
          <w:bottom w:val="single" w:sz="4" w:space="1" w:color="auto"/>
          <w:right w:val="single" w:sz="4" w:space="4" w:color="auto"/>
        </w:pBdr>
        <w:shd w:val="clear" w:color="auto" w:fill="EEECE1"/>
        <w:jc w:val="both"/>
        <w:rPr>
          <w:rFonts w:ascii="Verdana" w:hAnsi="Verdana"/>
          <w:b/>
          <w:color w:val="auto"/>
          <w:sz w:val="20"/>
          <w:szCs w:val="20"/>
        </w:rPr>
      </w:pPr>
      <w:r w:rsidRPr="00CE548F">
        <w:rPr>
          <w:rFonts w:ascii="Verdana" w:hAnsi="Verdana"/>
          <w:b/>
          <w:color w:val="auto"/>
          <w:sz w:val="20"/>
          <w:szCs w:val="20"/>
        </w:rPr>
        <w:t>Art. 11 Zuständigkeiten und Verfahren</w:t>
      </w:r>
    </w:p>
    <w:p w:rsidR="001A1D7E" w:rsidRPr="00CE548F" w:rsidRDefault="001A1D7E" w:rsidP="00816911">
      <w:pPr>
        <w:pStyle w:val="Default"/>
        <w:pBdr>
          <w:top w:val="single" w:sz="4" w:space="1" w:color="auto"/>
          <w:left w:val="single" w:sz="4" w:space="4" w:color="auto"/>
          <w:bottom w:val="single" w:sz="4" w:space="1" w:color="auto"/>
          <w:right w:val="single" w:sz="4" w:space="4" w:color="auto"/>
        </w:pBdr>
        <w:shd w:val="clear" w:color="auto" w:fill="EEECE1"/>
        <w:jc w:val="both"/>
        <w:rPr>
          <w:rFonts w:ascii="Verdana" w:hAnsi="Verdana"/>
          <w:color w:val="auto"/>
          <w:sz w:val="20"/>
          <w:szCs w:val="20"/>
        </w:rPr>
      </w:pPr>
      <w:r w:rsidRPr="00CE548F">
        <w:rPr>
          <w:rFonts w:ascii="Verdana" w:hAnsi="Verdana"/>
          <w:color w:val="auto"/>
          <w:sz w:val="16"/>
          <w:szCs w:val="16"/>
        </w:rPr>
        <w:t>1</w:t>
      </w:r>
      <w:r w:rsidRPr="00CE548F">
        <w:rPr>
          <w:rFonts w:ascii="Verdana" w:hAnsi="Verdana"/>
          <w:color w:val="auto"/>
          <w:sz w:val="20"/>
          <w:szCs w:val="20"/>
        </w:rPr>
        <w:t xml:space="preserve"> Der Finanzplan ist vom administrativen Rat jährlich für die auf das</w:t>
      </w:r>
      <w:r w:rsidR="006C3EA1" w:rsidRPr="00CE548F">
        <w:rPr>
          <w:rFonts w:ascii="Verdana" w:hAnsi="Verdana"/>
          <w:color w:val="auto"/>
          <w:sz w:val="20"/>
          <w:szCs w:val="20"/>
        </w:rPr>
        <w:t xml:space="preserve"> </w:t>
      </w:r>
      <w:r w:rsidRPr="00CE548F">
        <w:rPr>
          <w:rFonts w:ascii="Verdana" w:hAnsi="Verdana"/>
          <w:color w:val="auto"/>
          <w:sz w:val="20"/>
          <w:szCs w:val="20"/>
        </w:rPr>
        <w:t>Budget folgenden zwei Jahre zu erstellen. Der Finanzplan für die Investitionsrechnung wird für weitere zwei Jahre erstellt.</w:t>
      </w:r>
    </w:p>
    <w:p w:rsidR="00A85B8F" w:rsidRPr="00CE548F" w:rsidRDefault="001A1D7E">
      <w:pPr>
        <w:pStyle w:val="Default"/>
        <w:pBdr>
          <w:top w:val="single" w:sz="4" w:space="1" w:color="auto"/>
          <w:left w:val="single" w:sz="4" w:space="4" w:color="auto"/>
          <w:bottom w:val="single" w:sz="4" w:space="1" w:color="auto"/>
          <w:right w:val="single" w:sz="4" w:space="4" w:color="auto"/>
        </w:pBdr>
        <w:shd w:val="clear" w:color="auto" w:fill="EEECE1"/>
        <w:jc w:val="both"/>
        <w:rPr>
          <w:rFonts w:ascii="Verdana" w:hAnsi="Verdana"/>
          <w:color w:val="auto"/>
          <w:sz w:val="20"/>
        </w:rPr>
      </w:pPr>
      <w:r w:rsidRPr="00CE548F">
        <w:rPr>
          <w:rFonts w:ascii="Verdana" w:hAnsi="Verdana"/>
          <w:color w:val="auto"/>
          <w:sz w:val="16"/>
          <w:szCs w:val="16"/>
        </w:rPr>
        <w:t>2</w:t>
      </w:r>
      <w:r w:rsidRPr="00CE548F">
        <w:rPr>
          <w:rFonts w:ascii="Verdana" w:hAnsi="Verdana"/>
          <w:color w:val="auto"/>
          <w:sz w:val="20"/>
          <w:szCs w:val="20"/>
        </w:rPr>
        <w:t xml:space="preserve"> </w:t>
      </w:r>
      <w:r w:rsidR="0042642A" w:rsidRPr="00CE548F">
        <w:rPr>
          <w:rFonts w:ascii="Verdana" w:hAnsi="Verdana"/>
          <w:color w:val="auto"/>
          <w:sz w:val="20"/>
          <w:szCs w:val="20"/>
        </w:rPr>
        <w:t xml:space="preserve">Der administrative Rat leitet den Finanzplan </w:t>
      </w:r>
      <w:r w:rsidR="002732A4" w:rsidRPr="00CE548F">
        <w:rPr>
          <w:rFonts w:ascii="Verdana" w:hAnsi="Verdana"/>
          <w:color w:val="auto"/>
          <w:sz w:val="20"/>
          <w:szCs w:val="20"/>
        </w:rPr>
        <w:t xml:space="preserve">den Finanzplan der Finanzkommission und bei ausserordentlicher Organisation gemäss dem Gesetz über Organisation und Verwaltung der Gemeinden (Gemeindegesetz) zusätzlich dem Einwohnerrat zur </w:t>
      </w:r>
      <w:r w:rsidR="00A85B8F" w:rsidRPr="00CE548F">
        <w:rPr>
          <w:rFonts w:ascii="Verdana" w:hAnsi="Verdana"/>
          <w:color w:val="auto"/>
          <w:sz w:val="20"/>
        </w:rPr>
        <w:t>Kenntnisnahme zu.</w:t>
      </w:r>
    </w:p>
    <w:p w:rsidR="00A85B8F" w:rsidRPr="00CE548F" w:rsidRDefault="00A85B8F">
      <w:pPr>
        <w:pStyle w:val="Default"/>
        <w:pBdr>
          <w:top w:val="single" w:sz="4" w:space="1" w:color="auto"/>
          <w:left w:val="single" w:sz="4" w:space="4" w:color="auto"/>
          <w:bottom w:val="single" w:sz="4" w:space="1" w:color="auto"/>
          <w:right w:val="single" w:sz="4" w:space="4" w:color="auto"/>
        </w:pBdr>
        <w:shd w:val="clear" w:color="auto" w:fill="EEECE1"/>
        <w:jc w:val="both"/>
        <w:rPr>
          <w:rFonts w:ascii="Verdana" w:hAnsi="Verdana"/>
          <w:color w:val="auto"/>
          <w:sz w:val="20"/>
          <w:szCs w:val="20"/>
        </w:rPr>
      </w:pPr>
    </w:p>
    <w:p w:rsidR="001A1D7E" w:rsidRPr="00CE548F" w:rsidRDefault="001A1D7E" w:rsidP="00816911">
      <w:pPr>
        <w:pStyle w:val="Default"/>
        <w:pBdr>
          <w:top w:val="single" w:sz="4" w:space="1" w:color="auto"/>
          <w:left w:val="single" w:sz="4" w:space="4" w:color="auto"/>
          <w:bottom w:val="single" w:sz="4" w:space="1" w:color="auto"/>
          <w:right w:val="single" w:sz="4" w:space="4" w:color="auto"/>
        </w:pBdr>
        <w:shd w:val="clear" w:color="auto" w:fill="EEECE1"/>
        <w:jc w:val="both"/>
        <w:rPr>
          <w:rFonts w:ascii="Verdana" w:hAnsi="Verdana"/>
          <w:color w:val="auto"/>
          <w:sz w:val="20"/>
          <w:szCs w:val="20"/>
        </w:rPr>
      </w:pPr>
      <w:r w:rsidRPr="00CE548F">
        <w:rPr>
          <w:rFonts w:ascii="Verdana" w:hAnsi="Verdana" w:cs="Helvetica-Bold"/>
          <w:b/>
          <w:bCs/>
          <w:color w:val="auto"/>
          <w:sz w:val="20"/>
        </w:rPr>
        <w:t>Art. 12 Zweck</w:t>
      </w:r>
    </w:p>
    <w:p w:rsidR="001A1D7E" w:rsidRPr="00CE548F" w:rsidRDefault="001A1D7E" w:rsidP="00816911">
      <w:pPr>
        <w:pStyle w:val="Default"/>
        <w:pBdr>
          <w:top w:val="single" w:sz="4" w:space="1" w:color="auto"/>
          <w:left w:val="single" w:sz="4" w:space="4" w:color="auto"/>
          <w:bottom w:val="single" w:sz="4" w:space="1" w:color="auto"/>
          <w:right w:val="single" w:sz="4" w:space="4" w:color="auto"/>
        </w:pBdr>
        <w:shd w:val="clear" w:color="auto" w:fill="EEECE1"/>
        <w:jc w:val="both"/>
        <w:rPr>
          <w:rFonts w:ascii="Verdana" w:hAnsi="Verdana"/>
          <w:color w:val="auto"/>
          <w:sz w:val="20"/>
          <w:szCs w:val="20"/>
        </w:rPr>
      </w:pPr>
      <w:r w:rsidRPr="00CE548F">
        <w:rPr>
          <w:rFonts w:ascii="Verdana" w:hAnsi="Verdana" w:cs="Helvetica"/>
          <w:color w:val="auto"/>
          <w:sz w:val="20"/>
        </w:rPr>
        <w:t>Der Finanzplan dient der mittelfristigen Planung und Steuerung von Finanzen und Leistungen</w:t>
      </w:r>
      <w:r w:rsidR="00E3560B" w:rsidRPr="00CE548F">
        <w:rPr>
          <w:rFonts w:ascii="Verdana" w:hAnsi="Verdana" w:cs="Helvetica"/>
          <w:color w:val="auto"/>
          <w:sz w:val="20"/>
        </w:rPr>
        <w:t>.</w:t>
      </w:r>
    </w:p>
    <w:p w:rsidR="001A1D7E" w:rsidRPr="00CE548F" w:rsidRDefault="001A1D7E" w:rsidP="00816911">
      <w:pPr>
        <w:pStyle w:val="Default"/>
        <w:pBdr>
          <w:top w:val="single" w:sz="4" w:space="1" w:color="auto"/>
          <w:left w:val="single" w:sz="4" w:space="4" w:color="auto"/>
          <w:bottom w:val="single" w:sz="4" w:space="1" w:color="auto"/>
          <w:right w:val="single" w:sz="4" w:space="4" w:color="auto"/>
        </w:pBdr>
        <w:shd w:val="clear" w:color="auto" w:fill="EEECE1"/>
        <w:jc w:val="both"/>
        <w:rPr>
          <w:rFonts w:ascii="Verdana" w:hAnsi="Verdana"/>
          <w:color w:val="auto"/>
          <w:sz w:val="20"/>
          <w:szCs w:val="20"/>
        </w:rPr>
      </w:pPr>
    </w:p>
    <w:p w:rsidR="001A1D7E" w:rsidRPr="00CE548F" w:rsidRDefault="001A1D7E" w:rsidP="00816911">
      <w:pPr>
        <w:pStyle w:val="Default"/>
        <w:pBdr>
          <w:top w:val="single" w:sz="4" w:space="1" w:color="auto"/>
          <w:left w:val="single" w:sz="4" w:space="4" w:color="auto"/>
          <w:bottom w:val="single" w:sz="4" w:space="1" w:color="auto"/>
          <w:right w:val="single" w:sz="4" w:space="4" w:color="auto"/>
        </w:pBdr>
        <w:shd w:val="clear" w:color="auto" w:fill="EEECE1"/>
        <w:jc w:val="both"/>
        <w:rPr>
          <w:rFonts w:ascii="Verdana" w:hAnsi="Verdana" w:cs="Helvetica-Bold"/>
          <w:b/>
          <w:bCs/>
          <w:color w:val="auto"/>
          <w:sz w:val="20"/>
        </w:rPr>
      </w:pPr>
      <w:r w:rsidRPr="00CE548F">
        <w:rPr>
          <w:rFonts w:ascii="Verdana" w:hAnsi="Verdana" w:cs="Helvetica-Bold"/>
          <w:b/>
          <w:bCs/>
          <w:color w:val="auto"/>
          <w:sz w:val="20"/>
        </w:rPr>
        <w:t>Art. 13 Gliederung</w:t>
      </w:r>
    </w:p>
    <w:p w:rsidR="001A1D7E" w:rsidRPr="00CE548F" w:rsidRDefault="001A1D7E" w:rsidP="00816911">
      <w:pPr>
        <w:pBdr>
          <w:top w:val="single" w:sz="4" w:space="1" w:color="auto"/>
          <w:left w:val="single" w:sz="4" w:space="4" w:color="auto"/>
          <w:bottom w:val="single" w:sz="4" w:space="1" w:color="auto"/>
          <w:right w:val="single" w:sz="4" w:space="4" w:color="auto"/>
        </w:pBdr>
        <w:shd w:val="clear" w:color="auto" w:fill="EEECE1"/>
        <w:autoSpaceDE w:val="0"/>
        <w:autoSpaceDN w:val="0"/>
        <w:adjustRightInd w:val="0"/>
        <w:rPr>
          <w:color w:val="auto"/>
          <w:sz w:val="20"/>
        </w:rPr>
      </w:pPr>
      <w:r w:rsidRPr="00CE548F">
        <w:rPr>
          <w:rFonts w:cs="Helvetica"/>
          <w:color w:val="auto"/>
          <w:sz w:val="20"/>
          <w:lang w:eastAsia="de-CH"/>
        </w:rPr>
        <w:t>Im Finanzplan wird die öffentliche Staatstätigkeit nach der funktionalen Gliederung und nach der Artengliederung dargestellt</w:t>
      </w:r>
      <w:r w:rsidR="006C3EA1" w:rsidRPr="00CE548F">
        <w:rPr>
          <w:rFonts w:cs="Helvetica"/>
          <w:color w:val="auto"/>
          <w:sz w:val="20"/>
          <w:lang w:eastAsia="de-CH"/>
        </w:rPr>
        <w:t>.</w:t>
      </w:r>
    </w:p>
    <w:p w:rsidR="001A1D7E" w:rsidRPr="00CE548F" w:rsidRDefault="001A1D7E" w:rsidP="00816911">
      <w:pPr>
        <w:pBdr>
          <w:top w:val="single" w:sz="4" w:space="1" w:color="auto"/>
          <w:left w:val="single" w:sz="4" w:space="4" w:color="auto"/>
          <w:bottom w:val="single" w:sz="4" w:space="1" w:color="auto"/>
          <w:right w:val="single" w:sz="4" w:space="4" w:color="auto"/>
        </w:pBdr>
        <w:shd w:val="clear" w:color="auto" w:fill="EEECE1"/>
        <w:autoSpaceDE w:val="0"/>
        <w:autoSpaceDN w:val="0"/>
        <w:adjustRightInd w:val="0"/>
        <w:rPr>
          <w:rFonts w:cs="Helvetica"/>
          <w:color w:val="auto"/>
          <w:sz w:val="20"/>
          <w:lang w:eastAsia="de-CH"/>
        </w:rPr>
      </w:pPr>
    </w:p>
    <w:p w:rsidR="001A1D7E" w:rsidRPr="00CE548F" w:rsidRDefault="001A1D7E" w:rsidP="00816911">
      <w:pPr>
        <w:pBdr>
          <w:top w:val="single" w:sz="4" w:space="1" w:color="auto"/>
          <w:left w:val="single" w:sz="4" w:space="4" w:color="auto"/>
          <w:bottom w:val="single" w:sz="4" w:space="1" w:color="auto"/>
          <w:right w:val="single" w:sz="4" w:space="4" w:color="auto"/>
        </w:pBdr>
        <w:shd w:val="clear" w:color="auto" w:fill="EEECE1"/>
        <w:autoSpaceDE w:val="0"/>
        <w:autoSpaceDN w:val="0"/>
        <w:adjustRightInd w:val="0"/>
        <w:rPr>
          <w:rFonts w:cs="Helvetica-Bold"/>
          <w:b/>
          <w:bCs/>
          <w:color w:val="auto"/>
          <w:sz w:val="20"/>
          <w:lang w:eastAsia="de-CH"/>
        </w:rPr>
      </w:pPr>
      <w:r w:rsidRPr="00CE548F">
        <w:rPr>
          <w:rFonts w:cs="Helvetica-Bold"/>
          <w:b/>
          <w:bCs/>
          <w:color w:val="auto"/>
          <w:sz w:val="20"/>
          <w:lang w:eastAsia="de-CH"/>
        </w:rPr>
        <w:t>Art. 14 Inhalt</w:t>
      </w:r>
    </w:p>
    <w:p w:rsidR="001A1D7E" w:rsidRPr="00CE548F" w:rsidRDefault="001A1D7E" w:rsidP="00816911">
      <w:pPr>
        <w:pBdr>
          <w:top w:val="single" w:sz="4" w:space="1" w:color="auto"/>
          <w:left w:val="single" w:sz="4" w:space="4" w:color="auto"/>
          <w:bottom w:val="single" w:sz="4" w:space="1" w:color="auto"/>
          <w:right w:val="single" w:sz="4" w:space="4" w:color="auto"/>
        </w:pBdr>
        <w:shd w:val="clear" w:color="auto" w:fill="EEECE1"/>
        <w:autoSpaceDE w:val="0"/>
        <w:autoSpaceDN w:val="0"/>
        <w:adjustRightInd w:val="0"/>
        <w:rPr>
          <w:rFonts w:cs="Helvetica"/>
          <w:color w:val="auto"/>
          <w:sz w:val="20"/>
          <w:lang w:eastAsia="de-CH"/>
        </w:rPr>
      </w:pPr>
      <w:r w:rsidRPr="00CE548F">
        <w:rPr>
          <w:rFonts w:cs="Helvetica"/>
          <w:color w:val="auto"/>
          <w:sz w:val="20"/>
          <w:lang w:eastAsia="de-CH"/>
        </w:rPr>
        <w:t>Der Finanzplan enthält:</w:t>
      </w:r>
    </w:p>
    <w:p w:rsidR="001A1D7E" w:rsidRPr="00CE548F" w:rsidRDefault="001A1D7E" w:rsidP="00816911">
      <w:pPr>
        <w:pBdr>
          <w:top w:val="single" w:sz="4" w:space="1" w:color="auto"/>
          <w:left w:val="single" w:sz="4" w:space="4" w:color="auto"/>
          <w:bottom w:val="single" w:sz="4" w:space="1" w:color="auto"/>
          <w:right w:val="single" w:sz="4" w:space="4" w:color="auto"/>
        </w:pBdr>
        <w:shd w:val="clear" w:color="auto" w:fill="EEECE1"/>
        <w:autoSpaceDE w:val="0"/>
        <w:autoSpaceDN w:val="0"/>
        <w:adjustRightInd w:val="0"/>
        <w:rPr>
          <w:rFonts w:cs="Helvetica"/>
          <w:color w:val="auto"/>
          <w:sz w:val="20"/>
          <w:lang w:eastAsia="de-CH"/>
        </w:rPr>
      </w:pPr>
      <w:r w:rsidRPr="00CE548F">
        <w:rPr>
          <w:rFonts w:cs="Helvetica"/>
          <w:color w:val="auto"/>
          <w:sz w:val="20"/>
          <w:lang w:eastAsia="de-CH"/>
        </w:rPr>
        <w:t>1. die finanz- und wirtschaftspolitisch relevanten Eckdaten;</w:t>
      </w:r>
    </w:p>
    <w:p w:rsidR="001A1D7E" w:rsidRPr="00CE548F" w:rsidRDefault="001A1D7E" w:rsidP="00816911">
      <w:pPr>
        <w:pBdr>
          <w:top w:val="single" w:sz="4" w:space="1" w:color="auto"/>
          <w:left w:val="single" w:sz="4" w:space="4" w:color="auto"/>
          <w:bottom w:val="single" w:sz="4" w:space="1" w:color="auto"/>
          <w:right w:val="single" w:sz="4" w:space="4" w:color="auto"/>
        </w:pBdr>
        <w:shd w:val="clear" w:color="auto" w:fill="EEECE1"/>
        <w:autoSpaceDE w:val="0"/>
        <w:autoSpaceDN w:val="0"/>
        <w:adjustRightInd w:val="0"/>
        <w:rPr>
          <w:rFonts w:cs="Helvetica"/>
          <w:color w:val="auto"/>
          <w:sz w:val="20"/>
          <w:lang w:eastAsia="de-CH"/>
        </w:rPr>
      </w:pPr>
      <w:r w:rsidRPr="00CE548F">
        <w:rPr>
          <w:rFonts w:cs="Helvetica"/>
          <w:color w:val="auto"/>
          <w:sz w:val="20"/>
          <w:lang w:eastAsia="de-CH"/>
        </w:rPr>
        <w:t xml:space="preserve">2. den Planaufwand und </w:t>
      </w:r>
      <w:r w:rsidR="00565EAB" w:rsidRPr="00CE548F">
        <w:rPr>
          <w:rFonts w:cs="Helvetica"/>
          <w:color w:val="auto"/>
          <w:sz w:val="20"/>
          <w:lang w:eastAsia="de-CH"/>
        </w:rPr>
        <w:t>-</w:t>
      </w:r>
      <w:r w:rsidRPr="00CE548F">
        <w:rPr>
          <w:rFonts w:cs="Helvetica"/>
          <w:color w:val="auto"/>
          <w:sz w:val="20"/>
          <w:lang w:eastAsia="de-CH"/>
        </w:rPr>
        <w:t>ertrag;</w:t>
      </w:r>
    </w:p>
    <w:p w:rsidR="001A1D7E" w:rsidRPr="00CE548F" w:rsidRDefault="001A1D7E" w:rsidP="00816911">
      <w:pPr>
        <w:pBdr>
          <w:top w:val="single" w:sz="4" w:space="1" w:color="auto"/>
          <w:left w:val="single" w:sz="4" w:space="4" w:color="auto"/>
          <w:bottom w:val="single" w:sz="4" w:space="1" w:color="auto"/>
          <w:right w:val="single" w:sz="4" w:space="4" w:color="auto"/>
        </w:pBdr>
        <w:shd w:val="clear" w:color="auto" w:fill="EEECE1"/>
        <w:autoSpaceDE w:val="0"/>
        <w:autoSpaceDN w:val="0"/>
        <w:adjustRightInd w:val="0"/>
        <w:rPr>
          <w:rFonts w:cs="Helvetica"/>
          <w:color w:val="auto"/>
          <w:sz w:val="20"/>
          <w:lang w:eastAsia="de-CH"/>
        </w:rPr>
      </w:pPr>
      <w:r w:rsidRPr="00CE548F">
        <w:rPr>
          <w:rFonts w:cs="Helvetica"/>
          <w:color w:val="auto"/>
          <w:sz w:val="20"/>
          <w:lang w:eastAsia="de-CH"/>
        </w:rPr>
        <w:t xml:space="preserve">3. die Planinvestitionsausgaben und </w:t>
      </w:r>
      <w:r w:rsidR="00565EAB" w:rsidRPr="00CE548F">
        <w:rPr>
          <w:rFonts w:cs="Helvetica"/>
          <w:color w:val="auto"/>
          <w:sz w:val="20"/>
          <w:lang w:eastAsia="de-CH"/>
        </w:rPr>
        <w:t>-</w:t>
      </w:r>
      <w:r w:rsidRPr="00CE548F">
        <w:rPr>
          <w:rFonts w:cs="Helvetica"/>
          <w:color w:val="auto"/>
          <w:sz w:val="20"/>
          <w:lang w:eastAsia="de-CH"/>
        </w:rPr>
        <w:t>einnahmen;</w:t>
      </w:r>
    </w:p>
    <w:p w:rsidR="001A1D7E" w:rsidRPr="00CE548F" w:rsidRDefault="001A1D7E" w:rsidP="00816911">
      <w:pPr>
        <w:pBdr>
          <w:top w:val="single" w:sz="4" w:space="1" w:color="auto"/>
          <w:left w:val="single" w:sz="4" w:space="4" w:color="auto"/>
          <w:bottom w:val="single" w:sz="4" w:space="1" w:color="auto"/>
          <w:right w:val="single" w:sz="4" w:space="4" w:color="auto"/>
        </w:pBdr>
        <w:shd w:val="clear" w:color="auto" w:fill="EEECE1"/>
        <w:autoSpaceDE w:val="0"/>
        <w:autoSpaceDN w:val="0"/>
        <w:adjustRightInd w:val="0"/>
        <w:rPr>
          <w:rFonts w:cs="Helvetica"/>
          <w:color w:val="auto"/>
          <w:sz w:val="20"/>
          <w:lang w:eastAsia="de-CH"/>
        </w:rPr>
      </w:pPr>
      <w:r w:rsidRPr="00CE548F">
        <w:rPr>
          <w:rFonts w:cs="Helvetica"/>
          <w:color w:val="auto"/>
          <w:sz w:val="20"/>
          <w:lang w:eastAsia="de-CH"/>
        </w:rPr>
        <w:t>4. den Plangeldfluss;</w:t>
      </w:r>
    </w:p>
    <w:p w:rsidR="001A1D7E" w:rsidRPr="00CE548F" w:rsidRDefault="001A1D7E" w:rsidP="00816911">
      <w:pPr>
        <w:pBdr>
          <w:top w:val="single" w:sz="4" w:space="1" w:color="auto"/>
          <w:left w:val="single" w:sz="4" w:space="4" w:color="auto"/>
          <w:bottom w:val="single" w:sz="4" w:space="1" w:color="auto"/>
          <w:right w:val="single" w:sz="4" w:space="4" w:color="auto"/>
        </w:pBdr>
        <w:shd w:val="clear" w:color="auto" w:fill="EEECE1"/>
        <w:autoSpaceDE w:val="0"/>
        <w:autoSpaceDN w:val="0"/>
        <w:adjustRightInd w:val="0"/>
        <w:rPr>
          <w:rFonts w:cs="Helvetica"/>
          <w:color w:val="auto"/>
          <w:sz w:val="20"/>
          <w:lang w:eastAsia="de-CH"/>
        </w:rPr>
      </w:pPr>
      <w:r w:rsidRPr="00CE548F">
        <w:rPr>
          <w:rFonts w:cs="Helvetica"/>
          <w:color w:val="auto"/>
          <w:sz w:val="20"/>
          <w:lang w:eastAsia="de-CH"/>
        </w:rPr>
        <w:t>5. die Schätzung des Finanzierungsbedarfs;</w:t>
      </w:r>
    </w:p>
    <w:p w:rsidR="001A1D7E" w:rsidRPr="00CE548F" w:rsidRDefault="001A1D7E" w:rsidP="00816911">
      <w:pPr>
        <w:pBdr>
          <w:top w:val="single" w:sz="4" w:space="1" w:color="auto"/>
          <w:left w:val="single" w:sz="4" w:space="4" w:color="auto"/>
          <w:bottom w:val="single" w:sz="4" w:space="1" w:color="auto"/>
          <w:right w:val="single" w:sz="4" w:space="4" w:color="auto"/>
        </w:pBdr>
        <w:shd w:val="clear" w:color="auto" w:fill="EEECE1"/>
        <w:autoSpaceDE w:val="0"/>
        <w:autoSpaceDN w:val="0"/>
        <w:adjustRightInd w:val="0"/>
        <w:rPr>
          <w:rFonts w:cs="Helvetica"/>
          <w:color w:val="auto"/>
          <w:sz w:val="20"/>
          <w:lang w:eastAsia="de-CH"/>
        </w:rPr>
      </w:pPr>
      <w:r w:rsidRPr="00CE548F">
        <w:rPr>
          <w:rFonts w:cs="Helvetica"/>
          <w:color w:val="auto"/>
          <w:sz w:val="20"/>
          <w:lang w:eastAsia="de-CH"/>
        </w:rPr>
        <w:t>6. die Finanzierungsmöglichkeiten;</w:t>
      </w:r>
    </w:p>
    <w:p w:rsidR="00486107" w:rsidRPr="00CE548F" w:rsidRDefault="001A1D7E" w:rsidP="00816911">
      <w:pPr>
        <w:pStyle w:val="Default"/>
        <w:pBdr>
          <w:top w:val="single" w:sz="4" w:space="1" w:color="auto"/>
          <w:left w:val="single" w:sz="4" w:space="4" w:color="auto"/>
          <w:bottom w:val="single" w:sz="4" w:space="1" w:color="auto"/>
          <w:right w:val="single" w:sz="4" w:space="4" w:color="auto"/>
        </w:pBdr>
        <w:shd w:val="clear" w:color="auto" w:fill="EEECE1"/>
        <w:jc w:val="both"/>
        <w:rPr>
          <w:rFonts w:ascii="Verdana" w:hAnsi="Verdana" w:cs="Helvetica"/>
          <w:color w:val="auto"/>
          <w:sz w:val="20"/>
        </w:rPr>
      </w:pPr>
      <w:r w:rsidRPr="00CE548F">
        <w:rPr>
          <w:rFonts w:ascii="Verdana" w:hAnsi="Verdana" w:cs="Helvetica"/>
          <w:color w:val="auto"/>
          <w:sz w:val="20"/>
        </w:rPr>
        <w:t>7. die Entwicklung der Finanzkennzahlen.</w:t>
      </w:r>
    </w:p>
    <w:p w:rsidR="00E41989" w:rsidRPr="00CE548F" w:rsidRDefault="00E41989" w:rsidP="00816911">
      <w:pPr>
        <w:pStyle w:val="Default"/>
        <w:pBdr>
          <w:top w:val="single" w:sz="4" w:space="1" w:color="auto"/>
          <w:left w:val="single" w:sz="4" w:space="4" w:color="auto"/>
          <w:bottom w:val="single" w:sz="4" w:space="1" w:color="auto"/>
          <w:right w:val="single" w:sz="4" w:space="4" w:color="auto"/>
        </w:pBdr>
        <w:shd w:val="clear" w:color="auto" w:fill="EEECE1"/>
        <w:jc w:val="both"/>
        <w:rPr>
          <w:rFonts w:ascii="Verdana" w:hAnsi="Verdana"/>
          <w:color w:val="auto"/>
          <w:sz w:val="20"/>
          <w:szCs w:val="20"/>
        </w:rPr>
      </w:pPr>
    </w:p>
    <w:p w:rsidR="00486107" w:rsidRPr="00CE548F" w:rsidRDefault="00486107" w:rsidP="001A1D7E">
      <w:pPr>
        <w:pStyle w:val="Default"/>
        <w:jc w:val="both"/>
        <w:rPr>
          <w:rFonts w:ascii="Verdana" w:hAnsi="Verdana"/>
          <w:color w:val="auto"/>
          <w:sz w:val="20"/>
          <w:szCs w:val="20"/>
        </w:rPr>
      </w:pPr>
    </w:p>
    <w:p w:rsidR="00892846" w:rsidRPr="00CE548F" w:rsidRDefault="00892846" w:rsidP="001A1D7E">
      <w:pPr>
        <w:pStyle w:val="Default"/>
        <w:jc w:val="both"/>
        <w:rPr>
          <w:rFonts w:ascii="Verdana" w:hAnsi="Verdana"/>
          <w:color w:val="auto"/>
          <w:sz w:val="20"/>
          <w:szCs w:val="20"/>
        </w:rPr>
      </w:pPr>
    </w:p>
    <w:p w:rsidR="00592D8E" w:rsidRPr="00CE548F" w:rsidRDefault="00592D8E" w:rsidP="00875CE5">
      <w:pPr>
        <w:pStyle w:val="berschrift2"/>
      </w:pPr>
      <w:bookmarkStart w:id="96" w:name="_Toc522281347"/>
      <w:r w:rsidRPr="00CE548F">
        <w:t>Aussage des Finanzplans</w:t>
      </w:r>
      <w:bookmarkEnd w:id="96"/>
    </w:p>
    <w:p w:rsidR="00592D8E" w:rsidRPr="00CE548F" w:rsidRDefault="00592D8E" w:rsidP="00592D8E">
      <w:pPr>
        <w:autoSpaceDE w:val="0"/>
        <w:autoSpaceDN w:val="0"/>
        <w:adjustRightInd w:val="0"/>
        <w:jc w:val="both"/>
      </w:pPr>
      <w:r w:rsidRPr="00CE548F">
        <w:t>Der Finanzplan gibt Auskunft über:</w:t>
      </w:r>
    </w:p>
    <w:p w:rsidR="00592D8E" w:rsidRPr="00CE548F" w:rsidRDefault="00592D8E" w:rsidP="00174F9C">
      <w:pPr>
        <w:numPr>
          <w:ilvl w:val="0"/>
          <w:numId w:val="8"/>
        </w:numPr>
        <w:tabs>
          <w:tab w:val="clear" w:pos="284"/>
        </w:tabs>
        <w:autoSpaceDE w:val="0"/>
        <w:autoSpaceDN w:val="0"/>
        <w:adjustRightInd w:val="0"/>
        <w:ind w:left="426" w:hanging="426"/>
        <w:jc w:val="both"/>
      </w:pPr>
      <w:r w:rsidRPr="00CE548F">
        <w:t>die Entwicklung der Gemeindefinanzen in den nächsten vier bis fünf Jahren</w:t>
      </w:r>
    </w:p>
    <w:p w:rsidR="004802D0" w:rsidRPr="00CE548F" w:rsidRDefault="00592D8E" w:rsidP="004802D0">
      <w:pPr>
        <w:numPr>
          <w:ilvl w:val="0"/>
          <w:numId w:val="8"/>
        </w:numPr>
        <w:tabs>
          <w:tab w:val="clear" w:pos="284"/>
        </w:tabs>
        <w:autoSpaceDE w:val="0"/>
        <w:autoSpaceDN w:val="0"/>
        <w:adjustRightInd w:val="0"/>
        <w:ind w:left="426" w:hanging="426"/>
        <w:jc w:val="both"/>
      </w:pPr>
      <w:r w:rsidRPr="00CE548F">
        <w:t>Investitionstätigkeit, Auswirkungen der Investitionen auf das Finanzhaushaltsgleichgewicht sowie Tragbarkeit, Folgekosten und Finanzierung der Investitionen</w:t>
      </w:r>
    </w:p>
    <w:p w:rsidR="00592D8E" w:rsidRPr="00CE548F" w:rsidRDefault="00592D8E" w:rsidP="006E62CF">
      <w:pPr>
        <w:numPr>
          <w:ilvl w:val="0"/>
          <w:numId w:val="8"/>
        </w:numPr>
        <w:tabs>
          <w:tab w:val="clear" w:pos="284"/>
        </w:tabs>
        <w:autoSpaceDE w:val="0"/>
        <w:autoSpaceDN w:val="0"/>
        <w:adjustRightInd w:val="0"/>
        <w:spacing w:after="120"/>
        <w:ind w:left="425" w:hanging="425"/>
        <w:jc w:val="both"/>
      </w:pPr>
      <w:r w:rsidRPr="00CE548F">
        <w:t>die Entwicklung von Aufwand und Ertrag, Ausgaben und Einnahmen sowie Bilanz</w:t>
      </w:r>
      <w:r w:rsidR="00565EAB" w:rsidRPr="00CE548F">
        <w:t>.</w:t>
      </w:r>
    </w:p>
    <w:p w:rsidR="00592D8E" w:rsidRPr="00CE548F" w:rsidRDefault="00592D8E" w:rsidP="00592D8E">
      <w:pPr>
        <w:autoSpaceDE w:val="0"/>
        <w:autoSpaceDN w:val="0"/>
        <w:adjustRightInd w:val="0"/>
        <w:jc w:val="both"/>
      </w:pPr>
      <w:r w:rsidRPr="00CE548F">
        <w:t>Der Finanzplan ist über den gesamten Gemeindefinanzhaushalt zu erstellen und muss vollständig sein. Allfällige Sonderrechnungen und Spezialfinanzierungen sind zu integrieren.</w:t>
      </w:r>
    </w:p>
    <w:p w:rsidR="00486107" w:rsidRDefault="00486107" w:rsidP="00486107"/>
    <w:p w:rsidR="00892846" w:rsidRPr="00CE548F" w:rsidRDefault="00892846" w:rsidP="00486107"/>
    <w:p w:rsidR="007F5A00" w:rsidRPr="00CE548F" w:rsidRDefault="007F5A00" w:rsidP="00875CE5">
      <w:pPr>
        <w:pStyle w:val="berschrift2"/>
      </w:pPr>
      <w:bookmarkStart w:id="97" w:name="_Toc522281348"/>
      <w:r w:rsidRPr="00CE548F">
        <w:t>Planungsablauf</w:t>
      </w:r>
      <w:bookmarkEnd w:id="97"/>
    </w:p>
    <w:p w:rsidR="007F5A00" w:rsidRPr="00CE548F" w:rsidRDefault="007F5A00">
      <w:pPr>
        <w:autoSpaceDE w:val="0"/>
        <w:autoSpaceDN w:val="0"/>
        <w:adjustRightInd w:val="0"/>
        <w:jc w:val="both"/>
      </w:pPr>
      <w:r w:rsidRPr="00CE548F">
        <w:t xml:space="preserve">Beim Finanzplan handelt es sich in erster Linie um ein Führungsinstrument des administrativen Rates, das die Ziele und Ergebnisse der nächsten Jahre aufzeigt. Der Finanzplan gibt Aufschluss über die voraussichtliche Aufgaben- und Finanzentwicklung der Gemeinde in den nächsten fünf Jahren. Die Angaben zum ersten Jahr entsprechen dem Budget, hinzukommen </w:t>
      </w:r>
      <w:r w:rsidR="0070090B" w:rsidRPr="00CE548F">
        <w:t xml:space="preserve">noch </w:t>
      </w:r>
      <w:r w:rsidR="006C3EA1" w:rsidRPr="00CE548F">
        <w:t>mindestens zwei</w:t>
      </w:r>
      <w:r w:rsidRPr="00CE548F">
        <w:t xml:space="preserve"> Planjahre. </w:t>
      </w:r>
    </w:p>
    <w:p w:rsidR="004802D0" w:rsidRPr="00CE548F" w:rsidRDefault="007F5A00" w:rsidP="004802D0">
      <w:pPr>
        <w:jc w:val="both"/>
      </w:pPr>
      <w:r w:rsidRPr="00CE548F">
        <w:t xml:space="preserve">Die Aufgaben und die Konjunkturprognosen verändern die Finanzen stark. Daher ist eine genaue Auseinandersetzung mit dem Finanzplan zwingend. Im Sinne einer rollenden Planung </w:t>
      </w:r>
      <w:r w:rsidR="0070090B" w:rsidRPr="00CE548F">
        <w:t>sollte</w:t>
      </w:r>
      <w:r w:rsidRPr="00CE548F">
        <w:t xml:space="preserve"> er jährlich überarbeite</w:t>
      </w:r>
      <w:r w:rsidR="0070090B" w:rsidRPr="00CE548F">
        <w:t>t werde</w:t>
      </w:r>
      <w:r w:rsidRPr="00CE548F">
        <w:t>n.</w:t>
      </w:r>
    </w:p>
    <w:p w:rsidR="00892846" w:rsidRDefault="00892846">
      <w:pPr>
        <w:pStyle w:val="Textkrper"/>
        <w:rPr>
          <w:b w:val="0"/>
          <w:szCs w:val="22"/>
        </w:rPr>
      </w:pPr>
    </w:p>
    <w:p w:rsidR="007F5A00" w:rsidRPr="00CE548F" w:rsidRDefault="007F5A00">
      <w:pPr>
        <w:pStyle w:val="Textkrper"/>
        <w:rPr>
          <w:b w:val="0"/>
          <w:szCs w:val="22"/>
        </w:rPr>
      </w:pPr>
      <w:r w:rsidRPr="00CE548F">
        <w:rPr>
          <w:b w:val="0"/>
          <w:szCs w:val="22"/>
        </w:rPr>
        <w:t>Der Planungsablauf einer Gemeinde besteht aus den folgenden Elementen:</w:t>
      </w:r>
    </w:p>
    <w:p w:rsidR="007F5A00" w:rsidRPr="00CE548F" w:rsidRDefault="007F5A00">
      <w:pPr>
        <w:pStyle w:val="Textkrper"/>
        <w:rPr>
          <w:b w:val="0"/>
          <w:szCs w:val="22"/>
        </w:rPr>
      </w:pPr>
    </w:p>
    <w:tbl>
      <w:tblPr>
        <w:tblW w:w="922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616"/>
        <w:gridCol w:w="856"/>
        <w:gridCol w:w="142"/>
        <w:gridCol w:w="1134"/>
        <w:gridCol w:w="251"/>
        <w:gridCol w:w="2002"/>
        <w:gridCol w:w="267"/>
        <w:gridCol w:w="276"/>
        <w:gridCol w:w="1679"/>
      </w:tblGrid>
      <w:tr w:rsidR="007F5A00" w:rsidRPr="00CE548F" w:rsidTr="0070090B">
        <w:trPr>
          <w:trHeight w:val="415"/>
        </w:trPr>
        <w:tc>
          <w:tcPr>
            <w:tcW w:w="2616" w:type="dxa"/>
            <w:tcBorders>
              <w:top w:val="single" w:sz="12" w:space="0" w:color="auto"/>
              <w:left w:val="single" w:sz="12" w:space="0" w:color="auto"/>
              <w:bottom w:val="nil"/>
              <w:right w:val="nil"/>
            </w:tcBorders>
          </w:tcPr>
          <w:p w:rsidR="007F5A00" w:rsidRPr="00CE548F" w:rsidRDefault="007F5A00">
            <w:pPr>
              <w:pStyle w:val="Textkrper"/>
              <w:rPr>
                <w:b w:val="0"/>
                <w:sz w:val="20"/>
              </w:rPr>
            </w:pPr>
          </w:p>
        </w:tc>
        <w:tc>
          <w:tcPr>
            <w:tcW w:w="2383" w:type="dxa"/>
            <w:gridSpan w:val="4"/>
            <w:tcBorders>
              <w:top w:val="single" w:sz="12" w:space="0" w:color="auto"/>
              <w:left w:val="nil"/>
              <w:bottom w:val="nil"/>
              <w:right w:val="nil"/>
            </w:tcBorders>
          </w:tcPr>
          <w:p w:rsidR="007F5A00" w:rsidRPr="00CE548F" w:rsidRDefault="007F5A00">
            <w:pPr>
              <w:pStyle w:val="Textkrper"/>
              <w:rPr>
                <w:b w:val="0"/>
                <w:sz w:val="20"/>
              </w:rPr>
            </w:pPr>
          </w:p>
        </w:tc>
        <w:tc>
          <w:tcPr>
            <w:tcW w:w="2269" w:type="dxa"/>
            <w:gridSpan w:val="2"/>
            <w:tcBorders>
              <w:top w:val="single" w:sz="12" w:space="0" w:color="auto"/>
              <w:left w:val="nil"/>
              <w:bottom w:val="nil"/>
              <w:right w:val="nil"/>
            </w:tcBorders>
          </w:tcPr>
          <w:p w:rsidR="007F5A00" w:rsidRPr="00CE548F" w:rsidRDefault="007F5A00">
            <w:pPr>
              <w:pStyle w:val="Textkrper"/>
              <w:rPr>
                <w:b w:val="0"/>
                <w:sz w:val="20"/>
              </w:rPr>
            </w:pPr>
          </w:p>
        </w:tc>
        <w:tc>
          <w:tcPr>
            <w:tcW w:w="276" w:type="dxa"/>
            <w:tcBorders>
              <w:top w:val="single" w:sz="12" w:space="0" w:color="auto"/>
              <w:left w:val="nil"/>
              <w:bottom w:val="nil"/>
              <w:right w:val="nil"/>
            </w:tcBorders>
          </w:tcPr>
          <w:p w:rsidR="007F5A00" w:rsidRPr="00CE548F" w:rsidRDefault="007F5A00">
            <w:pPr>
              <w:pStyle w:val="Textkrper"/>
              <w:rPr>
                <w:b w:val="0"/>
                <w:sz w:val="20"/>
              </w:rPr>
            </w:pPr>
          </w:p>
        </w:tc>
        <w:tc>
          <w:tcPr>
            <w:tcW w:w="1679" w:type="dxa"/>
            <w:tcBorders>
              <w:top w:val="single" w:sz="12" w:space="0" w:color="auto"/>
              <w:left w:val="nil"/>
              <w:bottom w:val="nil"/>
              <w:right w:val="single" w:sz="12" w:space="0" w:color="auto"/>
            </w:tcBorders>
          </w:tcPr>
          <w:p w:rsidR="007F5A00" w:rsidRPr="00CE548F" w:rsidRDefault="007F5A00">
            <w:pPr>
              <w:pStyle w:val="Textkrper"/>
              <w:rPr>
                <w:b w:val="0"/>
                <w:sz w:val="20"/>
              </w:rPr>
            </w:pPr>
          </w:p>
        </w:tc>
      </w:tr>
      <w:tr w:rsidR="007F5A00" w:rsidRPr="00CE548F" w:rsidTr="0070090B">
        <w:trPr>
          <w:trHeight w:val="680"/>
        </w:trPr>
        <w:tc>
          <w:tcPr>
            <w:tcW w:w="7001" w:type="dxa"/>
            <w:gridSpan w:val="6"/>
            <w:tcBorders>
              <w:top w:val="nil"/>
              <w:left w:val="single" w:sz="12" w:space="0" w:color="auto"/>
              <w:bottom w:val="nil"/>
              <w:right w:val="nil"/>
            </w:tcBorders>
          </w:tcPr>
          <w:p w:rsidR="007F5A00" w:rsidRPr="00CE548F" w:rsidRDefault="007F5A00">
            <w:pPr>
              <w:pStyle w:val="Textkrper"/>
              <w:jc w:val="center"/>
              <w:rPr>
                <w:sz w:val="24"/>
                <w:szCs w:val="24"/>
              </w:rPr>
            </w:pPr>
            <w:r w:rsidRPr="00CE548F">
              <w:rPr>
                <w:sz w:val="24"/>
                <w:szCs w:val="24"/>
              </w:rPr>
              <w:t>Gemeindeentwicklungsplanung</w:t>
            </w:r>
          </w:p>
          <w:p w:rsidR="007F5A00" w:rsidRPr="00CE548F" w:rsidRDefault="006F4EB8">
            <w:pPr>
              <w:pStyle w:val="Textkrper"/>
              <w:jc w:val="center"/>
              <w:rPr>
                <w:b w:val="0"/>
              </w:rPr>
            </w:pPr>
            <w:r w:rsidRPr="00CE548F">
              <w:rPr>
                <w:noProof/>
                <w:lang w:val="de-DE"/>
              </w:rPr>
              <mc:AlternateContent>
                <mc:Choice Requires="wps">
                  <w:drawing>
                    <wp:anchor distT="0" distB="0" distL="114300" distR="114300" simplePos="0" relativeHeight="251653120" behindDoc="0" locked="0" layoutInCell="1" allowOverlap="1" wp14:anchorId="07D9BA9D" wp14:editId="46D8D7D3">
                      <wp:simplePos x="0" y="0"/>
                      <wp:positionH relativeFrom="column">
                        <wp:posOffset>1211580</wp:posOffset>
                      </wp:positionH>
                      <wp:positionV relativeFrom="paragraph">
                        <wp:posOffset>248920</wp:posOffset>
                      </wp:positionV>
                      <wp:extent cx="800100" cy="342900"/>
                      <wp:effectExtent l="38100" t="0" r="19050" b="57150"/>
                      <wp:wrapNone/>
                      <wp:docPr id="22" name="Line 2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00100" cy="342900"/>
                              </a:xfrm>
                              <a:prstGeom prst="line">
                                <a:avLst/>
                              </a:prstGeom>
                              <a:noFill/>
                              <a:ln w="19050">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7A7989A" id="Line 245" o:spid="_x0000_s1026" style="position:absolute;flip:x;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5.4pt,19.6pt" to="158.4pt,4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" strokeweight="1.5pt">
                      <v:stroke endarrow="block"/>
                    </v:line>
                  </w:pict>
                </mc:Fallback>
              </mc:AlternateContent>
            </w:r>
            <w:r w:rsidRPr="00CE548F">
              <w:rPr>
                <w:noProof/>
                <w:lang w:val="de-DE"/>
              </w:rPr>
              <mc:AlternateContent>
                <mc:Choice Requires="wps">
                  <w:drawing>
                    <wp:anchor distT="0" distB="0" distL="114300" distR="114300" simplePos="0" relativeHeight="251654144" behindDoc="0" locked="0" layoutInCell="1" allowOverlap="1" wp14:anchorId="07DC9BBD" wp14:editId="354F4C38">
                      <wp:simplePos x="0" y="0"/>
                      <wp:positionH relativeFrom="column">
                        <wp:posOffset>2357755</wp:posOffset>
                      </wp:positionH>
                      <wp:positionV relativeFrom="paragraph">
                        <wp:posOffset>253365</wp:posOffset>
                      </wp:positionV>
                      <wp:extent cx="796925" cy="338455"/>
                      <wp:effectExtent l="0" t="0" r="60325" b="61595"/>
                      <wp:wrapNone/>
                      <wp:docPr id="21" name="Line 2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96925" cy="338455"/>
                              </a:xfrm>
                              <a:prstGeom prst="line">
                                <a:avLst/>
                              </a:prstGeom>
                              <a:noFill/>
                              <a:ln w="19050">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AFAF951" id="Line 246"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5.65pt,19.95pt" to="248.4pt,4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" strokeweight="1.5pt">
                      <v:stroke endarrow="block"/>
                    </v:line>
                  </w:pict>
                </mc:Fallback>
              </mc:AlternateContent>
            </w:r>
            <w:r w:rsidR="007F5A00" w:rsidRPr="00CE548F">
              <w:rPr>
                <w:b w:val="0"/>
              </w:rPr>
              <w:t>(Leitbild, Konzepte usw.)</w:t>
            </w:r>
          </w:p>
        </w:tc>
        <w:tc>
          <w:tcPr>
            <w:tcW w:w="267" w:type="dxa"/>
            <w:tcBorders>
              <w:top w:val="nil"/>
              <w:left w:val="nil"/>
              <w:bottom w:val="nil"/>
              <w:right w:val="nil"/>
            </w:tcBorders>
          </w:tcPr>
          <w:p w:rsidR="007F5A00" w:rsidRPr="00CE548F" w:rsidRDefault="007F5A00">
            <w:pPr>
              <w:pStyle w:val="Textkrper"/>
              <w:rPr>
                <w:b w:val="0"/>
              </w:rPr>
            </w:pPr>
          </w:p>
        </w:tc>
        <w:tc>
          <w:tcPr>
            <w:tcW w:w="276" w:type="dxa"/>
            <w:tcBorders>
              <w:top w:val="nil"/>
              <w:left w:val="nil"/>
              <w:bottom w:val="nil"/>
              <w:right w:val="nil"/>
            </w:tcBorders>
          </w:tcPr>
          <w:p w:rsidR="007F5A00" w:rsidRPr="00CE548F" w:rsidRDefault="007F5A00">
            <w:pPr>
              <w:pStyle w:val="Textkrper"/>
              <w:rPr>
                <w:b w:val="0"/>
                <w:sz w:val="20"/>
              </w:rPr>
            </w:pPr>
          </w:p>
        </w:tc>
        <w:tc>
          <w:tcPr>
            <w:tcW w:w="1679" w:type="dxa"/>
            <w:tcBorders>
              <w:top w:val="nil"/>
              <w:left w:val="nil"/>
              <w:bottom w:val="nil"/>
              <w:right w:val="single" w:sz="12" w:space="0" w:color="auto"/>
            </w:tcBorders>
          </w:tcPr>
          <w:p w:rsidR="007F5A00" w:rsidRPr="00CE548F" w:rsidRDefault="007F5A00" w:rsidP="00592D8E">
            <w:pPr>
              <w:pStyle w:val="Textkrper"/>
            </w:pPr>
            <w:r w:rsidRPr="00CE548F">
              <w:t>&gt; 5 Jahre</w:t>
            </w:r>
          </w:p>
        </w:tc>
      </w:tr>
      <w:tr w:rsidR="007F5A00" w:rsidRPr="00CE548F" w:rsidTr="0070090B">
        <w:trPr>
          <w:trHeight w:val="567"/>
        </w:trPr>
        <w:tc>
          <w:tcPr>
            <w:tcW w:w="3472" w:type="dxa"/>
            <w:gridSpan w:val="2"/>
            <w:tcBorders>
              <w:top w:val="nil"/>
              <w:left w:val="single" w:sz="12" w:space="0" w:color="auto"/>
              <w:bottom w:val="nil"/>
              <w:right w:val="nil"/>
            </w:tcBorders>
          </w:tcPr>
          <w:p w:rsidR="007F5A00" w:rsidRPr="00CE548F" w:rsidRDefault="007F5A00">
            <w:pPr>
              <w:pStyle w:val="Textkrper"/>
              <w:rPr>
                <w:b w:val="0"/>
                <w:sz w:val="20"/>
              </w:rPr>
            </w:pPr>
          </w:p>
        </w:tc>
        <w:tc>
          <w:tcPr>
            <w:tcW w:w="1276" w:type="dxa"/>
            <w:gridSpan w:val="2"/>
            <w:tcBorders>
              <w:top w:val="nil"/>
              <w:left w:val="nil"/>
              <w:bottom w:val="nil"/>
              <w:right w:val="nil"/>
            </w:tcBorders>
          </w:tcPr>
          <w:p w:rsidR="007F5A00" w:rsidRPr="00CE548F" w:rsidRDefault="007F5A00" w:rsidP="0070090B">
            <w:pPr>
              <w:pStyle w:val="Textkrper"/>
              <w:ind w:left="213" w:hanging="213"/>
              <w:rPr>
                <w:b w:val="0"/>
                <w:sz w:val="20"/>
              </w:rPr>
            </w:pPr>
          </w:p>
        </w:tc>
        <w:tc>
          <w:tcPr>
            <w:tcW w:w="2520" w:type="dxa"/>
            <w:gridSpan w:val="3"/>
            <w:tcBorders>
              <w:top w:val="nil"/>
              <w:left w:val="nil"/>
              <w:bottom w:val="nil"/>
              <w:right w:val="nil"/>
            </w:tcBorders>
          </w:tcPr>
          <w:p w:rsidR="007F5A00" w:rsidRPr="00CE548F" w:rsidRDefault="007F5A00">
            <w:pPr>
              <w:pStyle w:val="Textkrper"/>
            </w:pPr>
          </w:p>
        </w:tc>
        <w:tc>
          <w:tcPr>
            <w:tcW w:w="276" w:type="dxa"/>
            <w:tcBorders>
              <w:top w:val="nil"/>
              <w:left w:val="nil"/>
              <w:bottom w:val="nil"/>
              <w:right w:val="nil"/>
            </w:tcBorders>
          </w:tcPr>
          <w:p w:rsidR="007F5A00" w:rsidRPr="00CE548F" w:rsidRDefault="007F5A00">
            <w:pPr>
              <w:pStyle w:val="Textkrper"/>
              <w:rPr>
                <w:b w:val="0"/>
                <w:sz w:val="20"/>
              </w:rPr>
            </w:pPr>
          </w:p>
        </w:tc>
        <w:tc>
          <w:tcPr>
            <w:tcW w:w="1679" w:type="dxa"/>
            <w:tcBorders>
              <w:top w:val="nil"/>
              <w:left w:val="nil"/>
              <w:bottom w:val="nil"/>
              <w:right w:val="single" w:sz="12" w:space="0" w:color="auto"/>
            </w:tcBorders>
          </w:tcPr>
          <w:p w:rsidR="007F5A00" w:rsidRPr="00CE548F" w:rsidRDefault="007F5A00">
            <w:pPr>
              <w:pStyle w:val="Textkrper"/>
            </w:pPr>
          </w:p>
        </w:tc>
      </w:tr>
      <w:tr w:rsidR="007F5A00" w:rsidRPr="00CE548F" w:rsidTr="0070090B">
        <w:trPr>
          <w:trHeight w:val="680"/>
        </w:trPr>
        <w:tc>
          <w:tcPr>
            <w:tcW w:w="3472" w:type="dxa"/>
            <w:gridSpan w:val="2"/>
            <w:tcBorders>
              <w:top w:val="nil"/>
              <w:left w:val="single" w:sz="12" w:space="0" w:color="auto"/>
              <w:bottom w:val="nil"/>
              <w:right w:val="nil"/>
            </w:tcBorders>
          </w:tcPr>
          <w:p w:rsidR="007F5A00" w:rsidRPr="00CE548F" w:rsidRDefault="006F4EB8">
            <w:pPr>
              <w:pStyle w:val="Textkrper"/>
            </w:pPr>
            <w:r w:rsidRPr="00CE548F">
              <w:rPr>
                <w:noProof/>
                <w:lang w:val="de-DE"/>
              </w:rPr>
              <mc:AlternateContent>
                <mc:Choice Requires="wps">
                  <w:drawing>
                    <wp:anchor distT="4294967295" distB="4294967295" distL="114300" distR="114300" simplePos="0" relativeHeight="251655168" behindDoc="0" locked="0" layoutInCell="1" allowOverlap="1" wp14:anchorId="3E2BE0C7" wp14:editId="345B035E">
                      <wp:simplePos x="0" y="0"/>
                      <wp:positionH relativeFrom="column">
                        <wp:posOffset>1665605</wp:posOffset>
                      </wp:positionH>
                      <wp:positionV relativeFrom="paragraph">
                        <wp:posOffset>83184</wp:posOffset>
                      </wp:positionV>
                      <wp:extent cx="1028700" cy="0"/>
                      <wp:effectExtent l="38100" t="76200" r="19050" b="95250"/>
                      <wp:wrapNone/>
                      <wp:docPr id="20" name="Line 2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28700" cy="0"/>
                              </a:xfrm>
                              <a:prstGeom prst="line">
                                <a:avLst/>
                              </a:prstGeom>
                              <a:noFill/>
                              <a:ln w="19050">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75AD751" id="Line 252" o:spid="_x0000_s1026" style="position:absolute;z-index:25165516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31.15pt,6.55pt" to="212.15pt,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" strokeweight="1.5pt">
                      <v:stroke startarrow="block" endarrow="block"/>
                    </v:line>
                  </w:pict>
                </mc:Fallback>
              </mc:AlternateContent>
            </w:r>
            <w:r w:rsidR="007F5A00" w:rsidRPr="00CE548F">
              <w:t>Mittelfristige</w:t>
            </w:r>
          </w:p>
          <w:p w:rsidR="007F5A00" w:rsidRPr="00CE548F" w:rsidRDefault="007F5A00">
            <w:pPr>
              <w:pStyle w:val="Textkrper"/>
              <w:rPr>
                <w:b w:val="0"/>
                <w:sz w:val="20"/>
              </w:rPr>
            </w:pPr>
            <w:r w:rsidRPr="00CE548F">
              <w:t>Aufgabenplanung</w:t>
            </w:r>
            <w:r w:rsidRPr="00CE548F">
              <w:rPr>
                <w:b w:val="0"/>
                <w:sz w:val="20"/>
              </w:rPr>
              <w:t xml:space="preserve"> </w:t>
            </w:r>
            <w:r w:rsidR="0070090B" w:rsidRPr="00CE548F">
              <w:rPr>
                <w:b w:val="0"/>
                <w:sz w:val="20"/>
              </w:rPr>
              <w:br/>
            </w:r>
            <w:r w:rsidRPr="00CE548F">
              <w:rPr>
                <w:b w:val="0"/>
              </w:rPr>
              <w:t>(Legislaturprogramm)</w:t>
            </w:r>
          </w:p>
        </w:tc>
        <w:tc>
          <w:tcPr>
            <w:tcW w:w="1276" w:type="dxa"/>
            <w:gridSpan w:val="2"/>
            <w:tcBorders>
              <w:top w:val="nil"/>
              <w:left w:val="nil"/>
              <w:bottom w:val="nil"/>
              <w:right w:val="nil"/>
            </w:tcBorders>
          </w:tcPr>
          <w:p w:rsidR="007F5A00" w:rsidRPr="00CE548F" w:rsidRDefault="007F5A00">
            <w:pPr>
              <w:pStyle w:val="Textkrper"/>
              <w:rPr>
                <w:b w:val="0"/>
                <w:sz w:val="20"/>
              </w:rPr>
            </w:pPr>
          </w:p>
        </w:tc>
        <w:tc>
          <w:tcPr>
            <w:tcW w:w="2520" w:type="dxa"/>
            <w:gridSpan w:val="3"/>
            <w:tcBorders>
              <w:top w:val="nil"/>
              <w:left w:val="nil"/>
              <w:bottom w:val="nil"/>
              <w:right w:val="nil"/>
            </w:tcBorders>
          </w:tcPr>
          <w:p w:rsidR="007F5A00" w:rsidRPr="00CE548F" w:rsidRDefault="006F4EB8">
            <w:pPr>
              <w:pStyle w:val="Textkrper"/>
            </w:pPr>
            <w:r w:rsidRPr="00CE548F">
              <w:rPr>
                <w:noProof/>
                <w:lang w:val="de-DE"/>
              </w:rPr>
              <mc:AlternateContent>
                <mc:Choice Requires="wps">
                  <w:drawing>
                    <wp:anchor distT="0" distB="0" distL="114299" distR="114299" simplePos="0" relativeHeight="251662336" behindDoc="0" locked="0" layoutInCell="1" allowOverlap="1" wp14:anchorId="229CF528" wp14:editId="7A75C85C">
                      <wp:simplePos x="0" y="0"/>
                      <wp:positionH relativeFrom="column">
                        <wp:posOffset>365124</wp:posOffset>
                      </wp:positionH>
                      <wp:positionV relativeFrom="paragraph">
                        <wp:posOffset>311785</wp:posOffset>
                      </wp:positionV>
                      <wp:extent cx="0" cy="457200"/>
                      <wp:effectExtent l="76200" t="38100" r="57150" b="19050"/>
                      <wp:wrapNone/>
                      <wp:docPr id="19" name="Line 2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line">
                                <a:avLst/>
                              </a:prstGeom>
                              <a:noFill/>
                              <a:ln w="19050">
                                <a:solidFill>
                                  <a:srgbClr val="000000"/>
                                </a:solidFill>
                                <a:round/>
                                <a:headEnd type="triangle" w="med" len="me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6F87E49" id="Line 272" o:spid="_x0000_s1026" style="position:absolute;z-index:25166233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28.75pt,24.55pt" to="28.75pt,6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" strokeweight="1.5pt">
                      <v:stroke startarrow="block"/>
                    </v:line>
                  </w:pict>
                </mc:Fallback>
              </mc:AlternateContent>
            </w:r>
            <w:r w:rsidRPr="00CE548F">
              <w:rPr>
                <w:noProof/>
                <w:lang w:val="de-DE"/>
              </w:rPr>
              <mc:AlternateContent>
                <mc:Choice Requires="wps">
                  <w:drawing>
                    <wp:anchor distT="0" distB="0" distL="114299" distR="114299" simplePos="0" relativeHeight="251661312" behindDoc="0" locked="0" layoutInCell="1" allowOverlap="1" wp14:anchorId="1394608B" wp14:editId="3E48765C">
                      <wp:simplePos x="0" y="0"/>
                      <wp:positionH relativeFrom="column">
                        <wp:posOffset>135254</wp:posOffset>
                      </wp:positionH>
                      <wp:positionV relativeFrom="paragraph">
                        <wp:posOffset>316865</wp:posOffset>
                      </wp:positionV>
                      <wp:extent cx="0" cy="457200"/>
                      <wp:effectExtent l="76200" t="0" r="57150" b="57150"/>
                      <wp:wrapNone/>
                      <wp:docPr id="18" name="Line 2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line">
                                <a:avLst/>
                              </a:prstGeom>
                              <a:noFill/>
                              <a:ln w="19050">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C327069" id="Line 271" o:spid="_x0000_s1026" style="position:absolute;z-index:25166131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10.65pt,24.95pt" to="10.65pt,6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" strokeweight="1.5pt">
                      <v:stroke endarrow="block"/>
                    </v:line>
                  </w:pict>
                </mc:Fallback>
              </mc:AlternateContent>
            </w:r>
            <w:r w:rsidR="007F5A00" w:rsidRPr="00CE548F">
              <w:t>Finanzplan</w:t>
            </w:r>
          </w:p>
        </w:tc>
        <w:tc>
          <w:tcPr>
            <w:tcW w:w="276" w:type="dxa"/>
            <w:tcBorders>
              <w:top w:val="nil"/>
              <w:left w:val="nil"/>
              <w:bottom w:val="nil"/>
              <w:right w:val="nil"/>
            </w:tcBorders>
          </w:tcPr>
          <w:p w:rsidR="007F5A00" w:rsidRPr="00CE548F" w:rsidRDefault="007F5A00">
            <w:pPr>
              <w:pStyle w:val="Textkrper"/>
              <w:rPr>
                <w:b w:val="0"/>
                <w:sz w:val="20"/>
              </w:rPr>
            </w:pPr>
          </w:p>
        </w:tc>
        <w:tc>
          <w:tcPr>
            <w:tcW w:w="1679" w:type="dxa"/>
            <w:tcBorders>
              <w:top w:val="nil"/>
              <w:left w:val="nil"/>
              <w:bottom w:val="nil"/>
              <w:right w:val="single" w:sz="12" w:space="0" w:color="auto"/>
            </w:tcBorders>
          </w:tcPr>
          <w:p w:rsidR="007F5A00" w:rsidRPr="00CE548F" w:rsidRDefault="007F5A00">
            <w:pPr>
              <w:pStyle w:val="Textkrper"/>
            </w:pPr>
            <w:r w:rsidRPr="00CE548F">
              <w:t>3 – 5 Jahre</w:t>
            </w:r>
          </w:p>
        </w:tc>
      </w:tr>
      <w:tr w:rsidR="007F5A00" w:rsidRPr="00CE548F" w:rsidTr="0070090B">
        <w:trPr>
          <w:trHeight w:val="567"/>
        </w:trPr>
        <w:tc>
          <w:tcPr>
            <w:tcW w:w="3472" w:type="dxa"/>
            <w:gridSpan w:val="2"/>
            <w:tcBorders>
              <w:top w:val="nil"/>
              <w:left w:val="single" w:sz="12" w:space="0" w:color="auto"/>
              <w:bottom w:val="nil"/>
              <w:right w:val="nil"/>
            </w:tcBorders>
          </w:tcPr>
          <w:p w:rsidR="007F5A00" w:rsidRPr="00CE548F" w:rsidRDefault="006F4EB8">
            <w:pPr>
              <w:pStyle w:val="Textkrper"/>
              <w:rPr>
                <w:b w:val="0"/>
                <w:sz w:val="20"/>
              </w:rPr>
            </w:pPr>
            <w:r w:rsidRPr="00CE548F">
              <w:rPr>
                <w:noProof/>
                <w:lang w:val="de-DE"/>
              </w:rPr>
              <mc:AlternateContent>
                <mc:Choice Requires="wps">
                  <w:drawing>
                    <wp:anchor distT="0" distB="0" distL="114300" distR="114300" simplePos="0" relativeHeight="251659264" behindDoc="0" locked="0" layoutInCell="1" allowOverlap="1" wp14:anchorId="7CF1744B" wp14:editId="56076F62">
                      <wp:simplePos x="0" y="0"/>
                      <wp:positionH relativeFrom="column">
                        <wp:posOffset>522605</wp:posOffset>
                      </wp:positionH>
                      <wp:positionV relativeFrom="paragraph">
                        <wp:posOffset>21590</wp:posOffset>
                      </wp:positionV>
                      <wp:extent cx="3175" cy="345440"/>
                      <wp:effectExtent l="76200" t="0" r="73025" b="54610"/>
                      <wp:wrapNone/>
                      <wp:docPr id="17" name="Line 2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175" cy="345440"/>
                              </a:xfrm>
                              <a:prstGeom prst="line">
                                <a:avLst/>
                              </a:prstGeom>
                              <a:noFill/>
                              <a:ln w="19050">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02FBEBF" id="Line 268" o:spid="_x0000_s1026" style="position:absolute;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15pt,1.7pt" to="41.4pt,2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" strokeweight="1.5pt">
                      <v:stroke endarrow="block"/>
                    </v:line>
                  </w:pict>
                </mc:Fallback>
              </mc:AlternateContent>
            </w:r>
            <w:r w:rsidRPr="00CE548F">
              <w:rPr>
                <w:noProof/>
                <w:lang w:val="de-DE"/>
              </w:rPr>
              <mc:AlternateContent>
                <mc:Choice Requires="wps">
                  <w:drawing>
                    <wp:anchor distT="0" distB="0" distL="114300" distR="114300" simplePos="0" relativeHeight="251660288" behindDoc="0" locked="0" layoutInCell="1" allowOverlap="1" wp14:anchorId="7648F277" wp14:editId="678AC6B3">
                      <wp:simplePos x="0" y="0"/>
                      <wp:positionH relativeFrom="column">
                        <wp:posOffset>979805</wp:posOffset>
                      </wp:positionH>
                      <wp:positionV relativeFrom="paragraph">
                        <wp:posOffset>21590</wp:posOffset>
                      </wp:positionV>
                      <wp:extent cx="3175" cy="345440"/>
                      <wp:effectExtent l="76200" t="38100" r="73025" b="16510"/>
                      <wp:wrapNone/>
                      <wp:docPr id="16" name="Line 2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175" cy="345440"/>
                              </a:xfrm>
                              <a:prstGeom prst="line">
                                <a:avLst/>
                              </a:prstGeom>
                              <a:noFill/>
                              <a:ln w="19050">
                                <a:solidFill>
                                  <a:srgbClr val="000000"/>
                                </a:solidFill>
                                <a:round/>
                                <a:headEnd type="triangle" w="med" len="me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86CB498" id="Line 270" o:spid="_x0000_s1026" style="position:absolute;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7.15pt,1.7pt" to="77.4pt,2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" strokeweight="1.5pt">
                      <v:stroke startarrow="block"/>
                    </v:line>
                  </w:pict>
                </mc:Fallback>
              </mc:AlternateContent>
            </w:r>
          </w:p>
        </w:tc>
        <w:tc>
          <w:tcPr>
            <w:tcW w:w="1276" w:type="dxa"/>
            <w:gridSpan w:val="2"/>
            <w:tcBorders>
              <w:top w:val="nil"/>
              <w:left w:val="nil"/>
              <w:bottom w:val="nil"/>
              <w:right w:val="nil"/>
            </w:tcBorders>
          </w:tcPr>
          <w:p w:rsidR="007F5A00" w:rsidRPr="00CE548F" w:rsidRDefault="007F5A00">
            <w:pPr>
              <w:pStyle w:val="Textkrper"/>
              <w:rPr>
                <w:b w:val="0"/>
                <w:sz w:val="20"/>
              </w:rPr>
            </w:pPr>
          </w:p>
        </w:tc>
        <w:tc>
          <w:tcPr>
            <w:tcW w:w="2520" w:type="dxa"/>
            <w:gridSpan w:val="3"/>
            <w:tcBorders>
              <w:top w:val="nil"/>
              <w:left w:val="nil"/>
              <w:bottom w:val="nil"/>
              <w:right w:val="nil"/>
            </w:tcBorders>
          </w:tcPr>
          <w:p w:rsidR="007F5A00" w:rsidRPr="00CE548F" w:rsidRDefault="007F5A00">
            <w:pPr>
              <w:pStyle w:val="Textkrper"/>
            </w:pPr>
          </w:p>
        </w:tc>
        <w:tc>
          <w:tcPr>
            <w:tcW w:w="276" w:type="dxa"/>
            <w:tcBorders>
              <w:top w:val="nil"/>
              <w:left w:val="nil"/>
              <w:bottom w:val="nil"/>
              <w:right w:val="nil"/>
            </w:tcBorders>
          </w:tcPr>
          <w:p w:rsidR="007F5A00" w:rsidRPr="00CE548F" w:rsidRDefault="007F5A00">
            <w:pPr>
              <w:pStyle w:val="Textkrper"/>
              <w:rPr>
                <w:b w:val="0"/>
                <w:sz w:val="20"/>
              </w:rPr>
            </w:pPr>
          </w:p>
        </w:tc>
        <w:tc>
          <w:tcPr>
            <w:tcW w:w="1679" w:type="dxa"/>
            <w:tcBorders>
              <w:top w:val="nil"/>
              <w:left w:val="nil"/>
              <w:bottom w:val="nil"/>
              <w:right w:val="single" w:sz="12" w:space="0" w:color="auto"/>
            </w:tcBorders>
          </w:tcPr>
          <w:p w:rsidR="007F5A00" w:rsidRPr="00CE548F" w:rsidRDefault="007F5A00">
            <w:pPr>
              <w:pStyle w:val="Textkrper"/>
            </w:pPr>
          </w:p>
        </w:tc>
      </w:tr>
      <w:tr w:rsidR="007F5A00" w:rsidRPr="00CE548F" w:rsidTr="0070090B">
        <w:trPr>
          <w:trHeight w:val="680"/>
        </w:trPr>
        <w:tc>
          <w:tcPr>
            <w:tcW w:w="3472" w:type="dxa"/>
            <w:gridSpan w:val="2"/>
            <w:tcBorders>
              <w:top w:val="nil"/>
              <w:left w:val="single" w:sz="12" w:space="0" w:color="auto"/>
              <w:bottom w:val="nil"/>
              <w:right w:val="nil"/>
            </w:tcBorders>
          </w:tcPr>
          <w:p w:rsidR="007F5A00" w:rsidRPr="00CE548F" w:rsidRDefault="006F4EB8">
            <w:pPr>
              <w:pStyle w:val="Textkrper"/>
            </w:pPr>
            <w:r w:rsidRPr="00CE548F">
              <w:rPr>
                <w:noProof/>
                <w:lang w:val="de-DE"/>
              </w:rPr>
              <mc:AlternateContent>
                <mc:Choice Requires="wps">
                  <w:drawing>
                    <wp:anchor distT="4294967295" distB="4294967295" distL="114300" distR="114300" simplePos="0" relativeHeight="251656192" behindDoc="0" locked="0" layoutInCell="1" allowOverlap="1" wp14:anchorId="51F5AA73" wp14:editId="5898ED6B">
                      <wp:simplePos x="0" y="0"/>
                      <wp:positionH relativeFrom="column">
                        <wp:posOffset>1665605</wp:posOffset>
                      </wp:positionH>
                      <wp:positionV relativeFrom="paragraph">
                        <wp:posOffset>121284</wp:posOffset>
                      </wp:positionV>
                      <wp:extent cx="1028700" cy="0"/>
                      <wp:effectExtent l="38100" t="76200" r="19050" b="95250"/>
                      <wp:wrapNone/>
                      <wp:docPr id="13" name="Line 2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28700" cy="0"/>
                              </a:xfrm>
                              <a:prstGeom prst="line">
                                <a:avLst/>
                              </a:prstGeom>
                              <a:noFill/>
                              <a:ln w="19050">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BC1020F" id="Line 253" o:spid="_x0000_s1026" style="position:absolute;z-index:25165619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31.15pt,9.55pt" to="212.15pt,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" strokeweight="1.5pt">
                      <v:stroke startarrow="block" endarrow="block"/>
                    </v:line>
                  </w:pict>
                </mc:Fallback>
              </mc:AlternateContent>
            </w:r>
            <w:r w:rsidR="007F5A00" w:rsidRPr="00CE548F">
              <w:t>Jahresprogamm</w:t>
            </w:r>
          </w:p>
          <w:p w:rsidR="007F5A00" w:rsidRPr="00CE548F" w:rsidRDefault="007F5A00">
            <w:pPr>
              <w:pStyle w:val="Textkrper"/>
              <w:rPr>
                <w:b w:val="0"/>
                <w:sz w:val="20"/>
              </w:rPr>
            </w:pPr>
            <w:r w:rsidRPr="00CE548F">
              <w:rPr>
                <w:b w:val="0"/>
                <w:sz w:val="20"/>
              </w:rPr>
              <w:t>(Ziele, Projekte usw.)</w:t>
            </w:r>
          </w:p>
        </w:tc>
        <w:tc>
          <w:tcPr>
            <w:tcW w:w="1276" w:type="dxa"/>
            <w:gridSpan w:val="2"/>
            <w:tcBorders>
              <w:top w:val="nil"/>
              <w:left w:val="nil"/>
              <w:bottom w:val="nil"/>
              <w:right w:val="nil"/>
            </w:tcBorders>
          </w:tcPr>
          <w:p w:rsidR="007F5A00" w:rsidRPr="00CE548F" w:rsidRDefault="007F5A00">
            <w:pPr>
              <w:pStyle w:val="Textkrper"/>
              <w:rPr>
                <w:b w:val="0"/>
                <w:sz w:val="20"/>
              </w:rPr>
            </w:pPr>
          </w:p>
        </w:tc>
        <w:tc>
          <w:tcPr>
            <w:tcW w:w="2520" w:type="dxa"/>
            <w:gridSpan w:val="3"/>
            <w:tcBorders>
              <w:top w:val="nil"/>
              <w:left w:val="nil"/>
              <w:bottom w:val="nil"/>
              <w:right w:val="nil"/>
            </w:tcBorders>
          </w:tcPr>
          <w:p w:rsidR="007F5A00" w:rsidRPr="00CE548F" w:rsidRDefault="006F4EB8">
            <w:pPr>
              <w:pStyle w:val="Textkrper"/>
            </w:pPr>
            <w:r w:rsidRPr="00CE548F">
              <w:rPr>
                <w:noProof/>
                <w:lang w:val="de-DE"/>
              </w:rPr>
              <mc:AlternateContent>
                <mc:Choice Requires="wps">
                  <w:drawing>
                    <wp:anchor distT="0" distB="0" distL="114299" distR="114299" simplePos="0" relativeHeight="251658240" behindDoc="0" locked="0" layoutInCell="1" allowOverlap="1" wp14:anchorId="7DD9146F" wp14:editId="0BF1DC1D">
                      <wp:simplePos x="0" y="0"/>
                      <wp:positionH relativeFrom="column">
                        <wp:posOffset>363854</wp:posOffset>
                      </wp:positionH>
                      <wp:positionV relativeFrom="paragraph">
                        <wp:posOffset>240665</wp:posOffset>
                      </wp:positionV>
                      <wp:extent cx="0" cy="457200"/>
                      <wp:effectExtent l="76200" t="38100" r="57150" b="19050"/>
                      <wp:wrapNone/>
                      <wp:docPr id="9" name="Line 2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line">
                                <a:avLst/>
                              </a:prstGeom>
                              <a:noFill/>
                              <a:ln w="19050">
                                <a:solidFill>
                                  <a:srgbClr val="000000"/>
                                </a:solidFill>
                                <a:round/>
                                <a:headEnd type="triangle" w="med" len="me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662AB3D" id="Line 267" o:spid="_x0000_s1026" style="position:absolute;z-index:25165824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28.65pt,18.95pt" to="28.65pt,5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" strokeweight="1.5pt">
                      <v:stroke startarrow="block"/>
                    </v:line>
                  </w:pict>
                </mc:Fallback>
              </mc:AlternateContent>
            </w:r>
            <w:r w:rsidRPr="00CE548F">
              <w:rPr>
                <w:noProof/>
                <w:lang w:val="de-DE"/>
              </w:rPr>
              <mc:AlternateContent>
                <mc:Choice Requires="wps">
                  <w:drawing>
                    <wp:anchor distT="0" distB="0" distL="114299" distR="114299" simplePos="0" relativeHeight="251657216" behindDoc="0" locked="0" layoutInCell="1" allowOverlap="1" wp14:anchorId="58960CB1" wp14:editId="0F71B912">
                      <wp:simplePos x="0" y="0"/>
                      <wp:positionH relativeFrom="column">
                        <wp:posOffset>135254</wp:posOffset>
                      </wp:positionH>
                      <wp:positionV relativeFrom="paragraph">
                        <wp:posOffset>240665</wp:posOffset>
                      </wp:positionV>
                      <wp:extent cx="0" cy="457200"/>
                      <wp:effectExtent l="76200" t="0" r="57150" b="57150"/>
                      <wp:wrapNone/>
                      <wp:docPr id="3" name="Line 2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line">
                                <a:avLst/>
                              </a:prstGeom>
                              <a:noFill/>
                              <a:ln w="19050">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1E751C9" id="Line 266" o:spid="_x0000_s1026" style="position:absolute;z-index:25165721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10.65pt,18.95pt" to="10.65pt,5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" strokeweight="1.5pt">
                      <v:stroke endarrow="block"/>
                    </v:line>
                  </w:pict>
                </mc:Fallback>
              </mc:AlternateContent>
            </w:r>
            <w:r w:rsidR="007F5A00" w:rsidRPr="00CE548F">
              <w:t>Budget</w:t>
            </w:r>
          </w:p>
        </w:tc>
        <w:tc>
          <w:tcPr>
            <w:tcW w:w="276" w:type="dxa"/>
            <w:tcBorders>
              <w:top w:val="nil"/>
              <w:left w:val="nil"/>
              <w:bottom w:val="nil"/>
              <w:right w:val="nil"/>
            </w:tcBorders>
          </w:tcPr>
          <w:p w:rsidR="007F5A00" w:rsidRPr="00CE548F" w:rsidRDefault="007F5A00">
            <w:pPr>
              <w:pStyle w:val="Textkrper"/>
              <w:rPr>
                <w:b w:val="0"/>
                <w:sz w:val="20"/>
              </w:rPr>
            </w:pPr>
          </w:p>
        </w:tc>
        <w:tc>
          <w:tcPr>
            <w:tcW w:w="1679" w:type="dxa"/>
            <w:tcBorders>
              <w:top w:val="nil"/>
              <w:left w:val="nil"/>
              <w:bottom w:val="nil"/>
              <w:right w:val="single" w:sz="12" w:space="0" w:color="auto"/>
            </w:tcBorders>
          </w:tcPr>
          <w:p w:rsidR="007F5A00" w:rsidRPr="00CE548F" w:rsidRDefault="007F5A00">
            <w:pPr>
              <w:pStyle w:val="Textkrper"/>
            </w:pPr>
            <w:r w:rsidRPr="00CE548F">
              <w:t>1 Jahr</w:t>
            </w:r>
          </w:p>
        </w:tc>
      </w:tr>
      <w:tr w:rsidR="007F5A00" w:rsidRPr="00CE548F" w:rsidTr="0070090B">
        <w:trPr>
          <w:trHeight w:val="567"/>
        </w:trPr>
        <w:tc>
          <w:tcPr>
            <w:tcW w:w="3472" w:type="dxa"/>
            <w:gridSpan w:val="2"/>
            <w:tcBorders>
              <w:top w:val="nil"/>
              <w:left w:val="single" w:sz="12" w:space="0" w:color="auto"/>
              <w:bottom w:val="nil"/>
              <w:right w:val="nil"/>
            </w:tcBorders>
          </w:tcPr>
          <w:p w:rsidR="007F5A00" w:rsidRPr="00CE548F" w:rsidRDefault="007F5A00">
            <w:pPr>
              <w:pStyle w:val="Textkrper"/>
              <w:rPr>
                <w:b w:val="0"/>
                <w:sz w:val="20"/>
              </w:rPr>
            </w:pPr>
          </w:p>
        </w:tc>
        <w:tc>
          <w:tcPr>
            <w:tcW w:w="1276" w:type="dxa"/>
            <w:gridSpan w:val="2"/>
            <w:tcBorders>
              <w:top w:val="nil"/>
              <w:left w:val="nil"/>
              <w:bottom w:val="nil"/>
              <w:right w:val="nil"/>
            </w:tcBorders>
          </w:tcPr>
          <w:p w:rsidR="007F5A00" w:rsidRPr="00CE548F" w:rsidRDefault="007F5A00">
            <w:pPr>
              <w:pStyle w:val="Textkrper"/>
              <w:rPr>
                <w:b w:val="0"/>
                <w:sz w:val="20"/>
              </w:rPr>
            </w:pPr>
          </w:p>
        </w:tc>
        <w:tc>
          <w:tcPr>
            <w:tcW w:w="2520" w:type="dxa"/>
            <w:gridSpan w:val="3"/>
            <w:tcBorders>
              <w:top w:val="nil"/>
              <w:left w:val="nil"/>
              <w:bottom w:val="nil"/>
              <w:right w:val="nil"/>
            </w:tcBorders>
          </w:tcPr>
          <w:p w:rsidR="007F5A00" w:rsidRPr="00CE548F" w:rsidRDefault="007F5A00">
            <w:pPr>
              <w:pStyle w:val="Textkrper"/>
            </w:pPr>
          </w:p>
        </w:tc>
        <w:tc>
          <w:tcPr>
            <w:tcW w:w="276" w:type="dxa"/>
            <w:tcBorders>
              <w:top w:val="nil"/>
              <w:left w:val="nil"/>
              <w:bottom w:val="nil"/>
              <w:right w:val="nil"/>
            </w:tcBorders>
          </w:tcPr>
          <w:p w:rsidR="007F5A00" w:rsidRPr="00CE548F" w:rsidRDefault="007F5A00">
            <w:pPr>
              <w:pStyle w:val="Textkrper"/>
              <w:rPr>
                <w:b w:val="0"/>
                <w:sz w:val="20"/>
              </w:rPr>
            </w:pPr>
          </w:p>
        </w:tc>
        <w:tc>
          <w:tcPr>
            <w:tcW w:w="1679" w:type="dxa"/>
            <w:tcBorders>
              <w:top w:val="nil"/>
              <w:left w:val="nil"/>
              <w:bottom w:val="nil"/>
              <w:right w:val="single" w:sz="12" w:space="0" w:color="auto"/>
            </w:tcBorders>
          </w:tcPr>
          <w:p w:rsidR="007F5A00" w:rsidRPr="00CE548F" w:rsidRDefault="007F5A00">
            <w:pPr>
              <w:pStyle w:val="Textkrper"/>
            </w:pPr>
          </w:p>
        </w:tc>
      </w:tr>
      <w:tr w:rsidR="007F5A00" w:rsidRPr="00CE548F" w:rsidTr="0070090B">
        <w:trPr>
          <w:trHeight w:val="680"/>
        </w:trPr>
        <w:tc>
          <w:tcPr>
            <w:tcW w:w="3472" w:type="dxa"/>
            <w:gridSpan w:val="2"/>
            <w:tcBorders>
              <w:top w:val="nil"/>
              <w:left w:val="single" w:sz="12" w:space="0" w:color="auto"/>
              <w:bottom w:val="nil"/>
              <w:right w:val="nil"/>
            </w:tcBorders>
          </w:tcPr>
          <w:p w:rsidR="007F5A00" w:rsidRPr="00CE548F" w:rsidRDefault="007F5A00">
            <w:pPr>
              <w:pStyle w:val="Textkrper"/>
              <w:rPr>
                <w:b w:val="0"/>
                <w:sz w:val="20"/>
              </w:rPr>
            </w:pPr>
            <w:r w:rsidRPr="00CE548F">
              <w:rPr>
                <w:b w:val="0"/>
                <w:sz w:val="20"/>
              </w:rPr>
              <w:t>Fallweise</w:t>
            </w:r>
          </w:p>
          <w:p w:rsidR="007F5A00" w:rsidRPr="00CE548F" w:rsidRDefault="007F5A00">
            <w:pPr>
              <w:pStyle w:val="Textkrper"/>
              <w:rPr>
                <w:b w:val="0"/>
                <w:sz w:val="20"/>
              </w:rPr>
            </w:pPr>
            <w:r w:rsidRPr="00CE548F">
              <w:rPr>
                <w:b w:val="0"/>
                <w:sz w:val="20"/>
              </w:rPr>
              <w:t>Detailpläne</w:t>
            </w:r>
          </w:p>
        </w:tc>
        <w:tc>
          <w:tcPr>
            <w:tcW w:w="1276" w:type="dxa"/>
            <w:gridSpan w:val="2"/>
            <w:tcBorders>
              <w:top w:val="nil"/>
              <w:left w:val="nil"/>
              <w:bottom w:val="nil"/>
              <w:right w:val="nil"/>
            </w:tcBorders>
          </w:tcPr>
          <w:p w:rsidR="007F5A00" w:rsidRPr="00CE548F" w:rsidRDefault="007F5A00">
            <w:pPr>
              <w:pStyle w:val="Textkrper"/>
              <w:rPr>
                <w:b w:val="0"/>
                <w:sz w:val="20"/>
              </w:rPr>
            </w:pPr>
          </w:p>
        </w:tc>
        <w:tc>
          <w:tcPr>
            <w:tcW w:w="2520" w:type="dxa"/>
            <w:gridSpan w:val="3"/>
            <w:tcBorders>
              <w:top w:val="nil"/>
              <w:left w:val="nil"/>
              <w:bottom w:val="nil"/>
              <w:right w:val="nil"/>
            </w:tcBorders>
          </w:tcPr>
          <w:p w:rsidR="007F5A00" w:rsidRPr="00CE548F" w:rsidRDefault="007F5A00">
            <w:pPr>
              <w:pStyle w:val="Textkrper"/>
            </w:pPr>
            <w:r w:rsidRPr="00CE548F">
              <w:t xml:space="preserve">  Liquiditäts-</w:t>
            </w:r>
          </w:p>
          <w:p w:rsidR="007F5A00" w:rsidRPr="00CE548F" w:rsidRDefault="007F5A00">
            <w:pPr>
              <w:pStyle w:val="Textkrper"/>
            </w:pPr>
            <w:r w:rsidRPr="00CE548F">
              <w:t xml:space="preserve">  planung</w:t>
            </w:r>
          </w:p>
        </w:tc>
        <w:tc>
          <w:tcPr>
            <w:tcW w:w="276" w:type="dxa"/>
            <w:tcBorders>
              <w:top w:val="nil"/>
              <w:left w:val="nil"/>
              <w:bottom w:val="nil"/>
              <w:right w:val="nil"/>
            </w:tcBorders>
          </w:tcPr>
          <w:p w:rsidR="007F5A00" w:rsidRPr="00CE548F" w:rsidRDefault="007F5A00">
            <w:pPr>
              <w:pStyle w:val="Textkrper"/>
              <w:rPr>
                <w:b w:val="0"/>
                <w:sz w:val="20"/>
              </w:rPr>
            </w:pPr>
          </w:p>
        </w:tc>
        <w:tc>
          <w:tcPr>
            <w:tcW w:w="1679" w:type="dxa"/>
            <w:tcBorders>
              <w:top w:val="nil"/>
              <w:left w:val="nil"/>
              <w:bottom w:val="nil"/>
              <w:right w:val="single" w:sz="12" w:space="0" w:color="auto"/>
            </w:tcBorders>
          </w:tcPr>
          <w:p w:rsidR="007F5A00" w:rsidRPr="00CE548F" w:rsidRDefault="007F5A00">
            <w:pPr>
              <w:pStyle w:val="Textkrper"/>
            </w:pPr>
            <w:r w:rsidRPr="00CE548F">
              <w:t>&lt; 1 Jahr</w:t>
            </w:r>
          </w:p>
        </w:tc>
      </w:tr>
      <w:tr w:rsidR="007F5A00" w:rsidRPr="00CE548F" w:rsidTr="00592D8E">
        <w:trPr>
          <w:trHeight w:val="271"/>
        </w:trPr>
        <w:tc>
          <w:tcPr>
            <w:tcW w:w="3472" w:type="dxa"/>
            <w:gridSpan w:val="2"/>
            <w:tcBorders>
              <w:top w:val="nil"/>
              <w:left w:val="single" w:sz="12" w:space="0" w:color="auto"/>
              <w:bottom w:val="single" w:sz="6" w:space="0" w:color="auto"/>
              <w:right w:val="nil"/>
            </w:tcBorders>
          </w:tcPr>
          <w:p w:rsidR="007F5A00" w:rsidRPr="00CE548F" w:rsidRDefault="007F5A00">
            <w:pPr>
              <w:pStyle w:val="Textkrper"/>
              <w:rPr>
                <w:b w:val="0"/>
              </w:rPr>
            </w:pPr>
          </w:p>
        </w:tc>
        <w:tc>
          <w:tcPr>
            <w:tcW w:w="1276" w:type="dxa"/>
            <w:gridSpan w:val="2"/>
            <w:tcBorders>
              <w:top w:val="nil"/>
              <w:left w:val="nil"/>
              <w:bottom w:val="single" w:sz="6" w:space="0" w:color="auto"/>
              <w:right w:val="nil"/>
            </w:tcBorders>
          </w:tcPr>
          <w:p w:rsidR="007F5A00" w:rsidRPr="00CE548F" w:rsidRDefault="007F5A00">
            <w:pPr>
              <w:pStyle w:val="Textkrper"/>
              <w:rPr>
                <w:b w:val="0"/>
              </w:rPr>
            </w:pPr>
          </w:p>
        </w:tc>
        <w:tc>
          <w:tcPr>
            <w:tcW w:w="2520" w:type="dxa"/>
            <w:gridSpan w:val="3"/>
            <w:tcBorders>
              <w:top w:val="nil"/>
              <w:left w:val="nil"/>
              <w:bottom w:val="single" w:sz="6" w:space="0" w:color="auto"/>
              <w:right w:val="nil"/>
            </w:tcBorders>
          </w:tcPr>
          <w:p w:rsidR="007F5A00" w:rsidRPr="00CE548F" w:rsidRDefault="007F5A00">
            <w:pPr>
              <w:pStyle w:val="Textkrper"/>
              <w:rPr>
                <w:b w:val="0"/>
              </w:rPr>
            </w:pPr>
          </w:p>
        </w:tc>
        <w:tc>
          <w:tcPr>
            <w:tcW w:w="276" w:type="dxa"/>
            <w:tcBorders>
              <w:top w:val="nil"/>
              <w:left w:val="nil"/>
              <w:bottom w:val="single" w:sz="6" w:space="0" w:color="auto"/>
              <w:right w:val="nil"/>
            </w:tcBorders>
          </w:tcPr>
          <w:p w:rsidR="007F5A00" w:rsidRPr="00CE548F" w:rsidRDefault="007F5A00">
            <w:pPr>
              <w:pStyle w:val="Textkrper"/>
              <w:rPr>
                <w:b w:val="0"/>
              </w:rPr>
            </w:pPr>
          </w:p>
        </w:tc>
        <w:tc>
          <w:tcPr>
            <w:tcW w:w="1679" w:type="dxa"/>
            <w:tcBorders>
              <w:top w:val="nil"/>
              <w:left w:val="nil"/>
              <w:bottom w:val="single" w:sz="6" w:space="0" w:color="auto"/>
              <w:right w:val="single" w:sz="12" w:space="0" w:color="auto"/>
            </w:tcBorders>
          </w:tcPr>
          <w:p w:rsidR="007F5A00" w:rsidRPr="00CE548F" w:rsidRDefault="007F5A00">
            <w:pPr>
              <w:pStyle w:val="Textkrper"/>
              <w:rPr>
                <w:b w:val="0"/>
              </w:rPr>
            </w:pPr>
          </w:p>
        </w:tc>
      </w:tr>
      <w:tr w:rsidR="007F5A00" w:rsidRPr="00CE548F" w:rsidTr="00252B53">
        <w:trPr>
          <w:trHeight w:val="831"/>
        </w:trPr>
        <w:tc>
          <w:tcPr>
            <w:tcW w:w="3614" w:type="dxa"/>
            <w:gridSpan w:val="3"/>
            <w:tcBorders>
              <w:top w:val="single" w:sz="12" w:space="0" w:color="auto"/>
              <w:left w:val="single" w:sz="12" w:space="0" w:color="auto"/>
              <w:bottom w:val="single" w:sz="12" w:space="0" w:color="auto"/>
              <w:right w:val="single" w:sz="12" w:space="0" w:color="auto"/>
            </w:tcBorders>
          </w:tcPr>
          <w:p w:rsidR="007F5A00" w:rsidRPr="00CE548F" w:rsidRDefault="007F5A00">
            <w:pPr>
              <w:pStyle w:val="Textkrper"/>
            </w:pPr>
            <w:r w:rsidRPr="00CE548F">
              <w:t>Leistungsebene</w:t>
            </w:r>
          </w:p>
          <w:p w:rsidR="007F5A00" w:rsidRPr="00CE548F" w:rsidRDefault="007F5A00">
            <w:pPr>
              <w:pStyle w:val="Textkrper"/>
              <w:rPr>
                <w:b w:val="0"/>
                <w:sz w:val="20"/>
              </w:rPr>
            </w:pPr>
            <w:r w:rsidRPr="00CE548F">
              <w:rPr>
                <w:b w:val="0"/>
                <w:sz w:val="20"/>
              </w:rPr>
              <w:t>Welche Aufgaben erfüllen wir?</w:t>
            </w:r>
          </w:p>
          <w:p w:rsidR="007F5A00" w:rsidRPr="00CE548F" w:rsidRDefault="007F5A00">
            <w:pPr>
              <w:pStyle w:val="Textkrper"/>
              <w:rPr>
                <w:b w:val="0"/>
                <w:sz w:val="20"/>
              </w:rPr>
            </w:pPr>
          </w:p>
        </w:tc>
        <w:tc>
          <w:tcPr>
            <w:tcW w:w="3654" w:type="dxa"/>
            <w:gridSpan w:val="4"/>
            <w:tcBorders>
              <w:top w:val="single" w:sz="12" w:space="0" w:color="auto"/>
              <w:left w:val="single" w:sz="12" w:space="0" w:color="auto"/>
              <w:bottom w:val="single" w:sz="12" w:space="0" w:color="auto"/>
              <w:right w:val="single" w:sz="12" w:space="0" w:color="auto"/>
            </w:tcBorders>
          </w:tcPr>
          <w:p w:rsidR="007F5A00" w:rsidRPr="00CE548F" w:rsidRDefault="007F5A00">
            <w:pPr>
              <w:pStyle w:val="Textkrper"/>
            </w:pPr>
            <w:r w:rsidRPr="00CE548F">
              <w:t>Finanzebene</w:t>
            </w:r>
          </w:p>
          <w:p w:rsidR="00252B53" w:rsidRPr="00CE548F" w:rsidRDefault="007F5A00">
            <w:pPr>
              <w:pStyle w:val="Textkrper"/>
              <w:rPr>
                <w:b w:val="0"/>
                <w:sz w:val="20"/>
              </w:rPr>
            </w:pPr>
            <w:r w:rsidRPr="00CE548F">
              <w:rPr>
                <w:b w:val="0"/>
                <w:sz w:val="20"/>
              </w:rPr>
              <w:t>Welche Aufwände, Ausgaben, Er</w:t>
            </w:r>
            <w:r w:rsidR="00252B53" w:rsidRPr="00CE548F">
              <w:rPr>
                <w:b w:val="0"/>
                <w:sz w:val="20"/>
              </w:rPr>
              <w:t>-</w:t>
            </w:r>
          </w:p>
          <w:p w:rsidR="007F5A00" w:rsidRPr="00CE548F" w:rsidRDefault="007F5A00">
            <w:pPr>
              <w:pStyle w:val="Textkrper"/>
              <w:rPr>
                <w:b w:val="0"/>
                <w:sz w:val="20"/>
              </w:rPr>
            </w:pPr>
            <w:r w:rsidRPr="00CE548F">
              <w:rPr>
                <w:b w:val="0"/>
                <w:sz w:val="20"/>
              </w:rPr>
              <w:t>träge und Einnahmen entstehen?</w:t>
            </w:r>
          </w:p>
        </w:tc>
        <w:tc>
          <w:tcPr>
            <w:tcW w:w="1955" w:type="dxa"/>
            <w:gridSpan w:val="2"/>
            <w:tcBorders>
              <w:top w:val="single" w:sz="12" w:space="0" w:color="auto"/>
              <w:left w:val="single" w:sz="12" w:space="0" w:color="auto"/>
              <w:bottom w:val="single" w:sz="12" w:space="0" w:color="auto"/>
              <w:right w:val="single" w:sz="12" w:space="0" w:color="auto"/>
            </w:tcBorders>
          </w:tcPr>
          <w:p w:rsidR="00565EAB" w:rsidRPr="00CE548F" w:rsidRDefault="007F5A00">
            <w:pPr>
              <w:pStyle w:val="Textkrper"/>
            </w:pPr>
            <w:r w:rsidRPr="00CE548F">
              <w:t>Planungs-</w:t>
            </w:r>
          </w:p>
          <w:p w:rsidR="007F5A00" w:rsidRPr="00CE548F" w:rsidRDefault="007F5A00">
            <w:pPr>
              <w:pStyle w:val="Textkrper"/>
            </w:pPr>
            <w:r w:rsidRPr="00CE548F">
              <w:t>horizont</w:t>
            </w:r>
          </w:p>
          <w:p w:rsidR="007F5A00" w:rsidRPr="00CE548F" w:rsidRDefault="007F5A00">
            <w:pPr>
              <w:pStyle w:val="Textkrper"/>
              <w:rPr>
                <w:sz w:val="16"/>
              </w:rPr>
            </w:pPr>
          </w:p>
        </w:tc>
      </w:tr>
    </w:tbl>
    <w:p w:rsidR="005538F3" w:rsidRPr="00CE548F" w:rsidRDefault="005538F3" w:rsidP="00AB6B8B">
      <w:pPr>
        <w:autoSpaceDE w:val="0"/>
        <w:autoSpaceDN w:val="0"/>
        <w:adjustRightInd w:val="0"/>
        <w:jc w:val="both"/>
      </w:pPr>
    </w:p>
    <w:p w:rsidR="005538F3" w:rsidRPr="00CE548F" w:rsidRDefault="005538F3" w:rsidP="00AB6B8B">
      <w:pPr>
        <w:autoSpaceDE w:val="0"/>
        <w:autoSpaceDN w:val="0"/>
        <w:adjustRightInd w:val="0"/>
        <w:jc w:val="both"/>
      </w:pPr>
    </w:p>
    <w:p w:rsidR="007F5A00" w:rsidRPr="00CE548F" w:rsidRDefault="007F5A00" w:rsidP="00875CE5">
      <w:pPr>
        <w:pStyle w:val="berschrift2"/>
      </w:pPr>
      <w:bookmarkStart w:id="98" w:name="_Toc522281349"/>
      <w:r w:rsidRPr="00CE548F">
        <w:t>Kenntnisnahme</w:t>
      </w:r>
      <w:bookmarkEnd w:id="98"/>
    </w:p>
    <w:p w:rsidR="007F5A00" w:rsidRPr="00CE548F" w:rsidRDefault="007F5A00" w:rsidP="00592D8E">
      <w:pPr>
        <w:autoSpaceDE w:val="0"/>
        <w:autoSpaceDN w:val="0"/>
        <w:adjustRightInd w:val="0"/>
        <w:jc w:val="both"/>
      </w:pPr>
      <w:r w:rsidRPr="00CE548F">
        <w:t xml:space="preserve">Die Finanzkommission ist in geeigneter Weise über den Finanzplan zu informieren, damit sie Kenntnis nehmen kann. Mit dem Begriff </w:t>
      </w:r>
      <w:r w:rsidR="00252B53" w:rsidRPr="00CE548F">
        <w:t>"</w:t>
      </w:r>
      <w:r w:rsidRPr="00CE548F">
        <w:t>Kenntnisnahme</w:t>
      </w:r>
      <w:r w:rsidR="00252B53" w:rsidRPr="00CE548F">
        <w:t>"</w:t>
      </w:r>
      <w:r w:rsidRPr="00CE548F">
        <w:t xml:space="preserve"> wird zum Ausdruck gebracht, dass mit dem Finanzplan als Planungsinstrument – anders als </w:t>
      </w:r>
      <w:r w:rsidR="00252B53" w:rsidRPr="00CE548F">
        <w:t>bei</w:t>
      </w:r>
      <w:r w:rsidRPr="00CE548F">
        <w:t xml:space="preserve">m Budget – kein rechtlich verbindlicher Beschluss gefasst wird. Die Kenntnisnahme erfolgt in zustimmendem oder ablehnendem Sinn bzw. </w:t>
      </w:r>
      <w:r w:rsidR="00252B53" w:rsidRPr="00CE548F">
        <w:t xml:space="preserve">der Finanzplan </w:t>
      </w:r>
      <w:r w:rsidRPr="00CE548F">
        <w:t xml:space="preserve">wird ohne Stellungnahme zur Kenntnis genommen. </w:t>
      </w:r>
    </w:p>
    <w:p w:rsidR="00AB6B8B" w:rsidRDefault="00AB6B8B" w:rsidP="00592D8E">
      <w:pPr>
        <w:autoSpaceDE w:val="0"/>
        <w:autoSpaceDN w:val="0"/>
        <w:adjustRightInd w:val="0"/>
        <w:jc w:val="both"/>
      </w:pPr>
    </w:p>
    <w:p w:rsidR="00892846" w:rsidRPr="00CE548F" w:rsidRDefault="00892846" w:rsidP="00592D8E">
      <w:pPr>
        <w:autoSpaceDE w:val="0"/>
        <w:autoSpaceDN w:val="0"/>
        <w:adjustRightInd w:val="0"/>
        <w:jc w:val="both"/>
      </w:pPr>
    </w:p>
    <w:p w:rsidR="007F5A00" w:rsidRPr="00CE548F" w:rsidRDefault="007F5A00" w:rsidP="00875CE5">
      <w:pPr>
        <w:pStyle w:val="berschrift2"/>
      </w:pPr>
      <w:bookmarkStart w:id="99" w:name="_Toc522281350"/>
      <w:r w:rsidRPr="00CE548F">
        <w:t>Bezug des Finanzplans</w:t>
      </w:r>
      <w:bookmarkEnd w:id="99"/>
      <w:r w:rsidRPr="00CE548F">
        <w:t xml:space="preserve"> </w:t>
      </w:r>
    </w:p>
    <w:p w:rsidR="007F5A00" w:rsidRPr="00CE548F" w:rsidRDefault="004802D0">
      <w:pPr>
        <w:autoSpaceDE w:val="0"/>
        <w:autoSpaceDN w:val="0"/>
        <w:adjustRightInd w:val="0"/>
        <w:jc w:val="both"/>
      </w:pPr>
      <w:r w:rsidRPr="00CE548F">
        <w:rPr>
          <w:b/>
        </w:rPr>
        <w:t>Das Erstellen</w:t>
      </w:r>
      <w:r w:rsidR="007F5A00" w:rsidRPr="00CE548F">
        <w:t xml:space="preserve"> </w:t>
      </w:r>
      <w:r w:rsidRPr="00CE548F">
        <w:rPr>
          <w:b/>
        </w:rPr>
        <w:t>eines Finanzplans ist für die Gemeinden des Kantons Nidwalden obligatorisch</w:t>
      </w:r>
      <w:r w:rsidR="002732A4" w:rsidRPr="00CE548F">
        <w:t xml:space="preserve"> und muss der Finanzkommission zur Kenntnisnahme vorgelegt werden.</w:t>
      </w:r>
      <w:r w:rsidR="007F5A00" w:rsidRPr="00CE548F">
        <w:t xml:space="preserve"> E</w:t>
      </w:r>
      <w:r w:rsidR="003E1A77" w:rsidRPr="00CE548F">
        <w:t>r</w:t>
      </w:r>
      <w:r w:rsidR="007F5A00" w:rsidRPr="00CE548F">
        <w:t xml:space="preserve"> ist ein sehr wichtiges Führungsinstrument und </w:t>
      </w:r>
      <w:r w:rsidR="002732A4" w:rsidRPr="00CE548F">
        <w:t xml:space="preserve">muss </w:t>
      </w:r>
      <w:r w:rsidR="007F5A00" w:rsidRPr="00CE548F">
        <w:t xml:space="preserve">von jedem administrativen Rat erstellt werden. Die Verantwortlichen einer Gemeinde sehen </w:t>
      </w:r>
      <w:r w:rsidR="007F5A00" w:rsidRPr="00CE548F">
        <w:rPr>
          <w:b/>
        </w:rPr>
        <w:t>in einer Zusammenfassung die zukünftige Finanzlage</w:t>
      </w:r>
      <w:r w:rsidR="007F5A00" w:rsidRPr="00CE548F">
        <w:t xml:space="preserve"> der Gemeinde.</w:t>
      </w:r>
    </w:p>
    <w:p w:rsidR="007F5A00" w:rsidRPr="00CE548F" w:rsidRDefault="007F5A00">
      <w:pPr>
        <w:autoSpaceDE w:val="0"/>
        <w:autoSpaceDN w:val="0"/>
        <w:adjustRightInd w:val="0"/>
        <w:jc w:val="both"/>
      </w:pPr>
      <w:r w:rsidRPr="00CE548F">
        <w:t xml:space="preserve">Die Finanzpläne der Schulgemeinde und der politischen Gemeinde müssen auch miteinander analysiert werden. Falls Investitionen in beiden Körperschaften anstehen, sollten sie so gestaffelt werden, dass diese Investitionen keinen Einfluss auf den gesamten Steuerfuss einer Gemeinde haben. </w:t>
      </w:r>
    </w:p>
    <w:p w:rsidR="006F52E9" w:rsidRPr="00CE548F" w:rsidRDefault="006F52E9">
      <w:r w:rsidRPr="00CE548F">
        <w:br w:type="page"/>
      </w:r>
    </w:p>
    <w:p w:rsidR="00EE54BB" w:rsidRPr="00CE548F" w:rsidRDefault="00EE54BB" w:rsidP="00875CE5">
      <w:pPr>
        <w:pStyle w:val="berschrift1"/>
      </w:pPr>
      <w:bookmarkStart w:id="100" w:name="_Toc396072464"/>
      <w:bookmarkStart w:id="101" w:name="_Toc194239734"/>
      <w:bookmarkStart w:id="102" w:name="_Toc194388027"/>
      <w:bookmarkStart w:id="103" w:name="_Toc522281351"/>
      <w:r w:rsidRPr="00CE548F">
        <w:t>Rechnungsprüfung</w:t>
      </w:r>
      <w:bookmarkEnd w:id="100"/>
      <w:bookmarkEnd w:id="103"/>
    </w:p>
    <w:p w:rsidR="00EE54BB" w:rsidRPr="00CE548F" w:rsidRDefault="00EE54BB" w:rsidP="00875CE5">
      <w:pPr>
        <w:pStyle w:val="berschrift2"/>
      </w:pPr>
      <w:bookmarkStart w:id="104" w:name="_Toc396072465"/>
      <w:bookmarkStart w:id="105" w:name="_Toc522281352"/>
      <w:r w:rsidRPr="00CE548F">
        <w:t>Prüfungsablauf</w:t>
      </w:r>
      <w:bookmarkEnd w:id="104"/>
      <w:bookmarkEnd w:id="105"/>
    </w:p>
    <w:p w:rsidR="00EE54BB" w:rsidRPr="00CE548F" w:rsidRDefault="00EE54BB" w:rsidP="00EE54BB">
      <w:pPr>
        <w:autoSpaceDE w:val="0"/>
        <w:autoSpaceDN w:val="0"/>
        <w:adjustRightInd w:val="0"/>
        <w:jc w:val="both"/>
        <w:rPr>
          <w:rFonts w:cs="ArialMT"/>
          <w:color w:val="auto"/>
          <w:szCs w:val="22"/>
          <w:lang w:eastAsia="de-CH"/>
        </w:rPr>
      </w:pPr>
      <w:r w:rsidRPr="00CE548F">
        <w:rPr>
          <w:rFonts w:cs="ArialMT"/>
          <w:color w:val="auto"/>
          <w:szCs w:val="22"/>
          <w:lang w:eastAsia="de-CH"/>
        </w:rPr>
        <w:t>Die Überlegungen zur Planung und Durchführung von Prüfungshandlungen sollen als Leitfaden für die fachgerechte Vornahme der Prüfungsarbeiten dienen. Unter dem Oberbegriff "</w:t>
      </w:r>
      <w:r w:rsidR="008969CB" w:rsidRPr="00CE548F">
        <w:rPr>
          <w:rFonts w:cs="ArialMT"/>
          <w:b/>
          <w:color w:val="auto"/>
          <w:szCs w:val="22"/>
          <w:lang w:eastAsia="de-CH"/>
        </w:rPr>
        <w:t>Prüfungsablauf</w:t>
      </w:r>
      <w:r w:rsidRPr="00CE548F">
        <w:rPr>
          <w:rFonts w:cs="ArialMT"/>
          <w:color w:val="auto"/>
          <w:szCs w:val="22"/>
          <w:lang w:eastAsia="de-CH"/>
        </w:rPr>
        <w:t>" werden im Einzelnen die folgenden Teilbereiche zusammengefasst, welche detailliert behandelt werden:</w:t>
      </w:r>
    </w:p>
    <w:p w:rsidR="00875CE5" w:rsidRPr="00CE548F" w:rsidRDefault="00875CE5" w:rsidP="00EE54BB">
      <w:pPr>
        <w:autoSpaceDE w:val="0"/>
        <w:autoSpaceDN w:val="0"/>
        <w:adjustRightInd w:val="0"/>
        <w:jc w:val="both"/>
        <w:rPr>
          <w:rFonts w:cs="ArialMT"/>
          <w:color w:val="auto"/>
          <w:szCs w:val="22"/>
          <w:lang w:eastAsia="de-CH"/>
        </w:rPr>
      </w:pPr>
    </w:p>
    <w:p w:rsidR="00EE54BB" w:rsidRPr="00CE548F" w:rsidRDefault="00EE54BB" w:rsidP="00EE54BB">
      <w:pPr>
        <w:numPr>
          <w:ilvl w:val="0"/>
          <w:numId w:val="7"/>
        </w:numPr>
        <w:tabs>
          <w:tab w:val="clear" w:pos="284"/>
          <w:tab w:val="num" w:pos="360"/>
          <w:tab w:val="left" w:pos="3119"/>
        </w:tabs>
        <w:autoSpaceDE w:val="0"/>
        <w:autoSpaceDN w:val="0"/>
        <w:adjustRightInd w:val="0"/>
        <w:rPr>
          <w:rFonts w:cs="ArialMT"/>
          <w:color w:val="auto"/>
          <w:szCs w:val="22"/>
          <w:lang w:eastAsia="de-CH"/>
        </w:rPr>
      </w:pPr>
      <w:r w:rsidRPr="00CE548F">
        <w:rPr>
          <w:rFonts w:cs="ArialMT"/>
          <w:color w:val="auto"/>
          <w:szCs w:val="22"/>
          <w:lang w:eastAsia="de-CH"/>
        </w:rPr>
        <w:t xml:space="preserve">Prüfungsvorbereitung </w:t>
      </w:r>
      <w:r w:rsidRPr="00CE548F">
        <w:rPr>
          <w:rFonts w:cs="ArialMT"/>
          <w:color w:val="auto"/>
          <w:szCs w:val="22"/>
          <w:lang w:eastAsia="de-CH"/>
        </w:rPr>
        <w:tab/>
        <w:t>(Kapitel 7.2)</w:t>
      </w:r>
    </w:p>
    <w:p w:rsidR="00EE54BB" w:rsidRPr="00CE548F" w:rsidRDefault="00EE54BB" w:rsidP="00EE54BB">
      <w:pPr>
        <w:numPr>
          <w:ilvl w:val="0"/>
          <w:numId w:val="7"/>
        </w:numPr>
        <w:tabs>
          <w:tab w:val="clear" w:pos="284"/>
          <w:tab w:val="num" w:pos="360"/>
          <w:tab w:val="left" w:pos="3119"/>
        </w:tabs>
        <w:autoSpaceDE w:val="0"/>
        <w:autoSpaceDN w:val="0"/>
        <w:adjustRightInd w:val="0"/>
        <w:rPr>
          <w:rFonts w:cs="ArialMT"/>
          <w:color w:val="auto"/>
          <w:szCs w:val="22"/>
          <w:lang w:eastAsia="de-CH"/>
        </w:rPr>
      </w:pPr>
      <w:r w:rsidRPr="00CE548F">
        <w:rPr>
          <w:rFonts w:cs="ArialMT"/>
          <w:color w:val="auto"/>
          <w:szCs w:val="22"/>
          <w:lang w:eastAsia="de-CH"/>
        </w:rPr>
        <w:t>Prüfungsplanung</w:t>
      </w:r>
      <w:r w:rsidRPr="00CE548F">
        <w:rPr>
          <w:rFonts w:cs="ArialMT"/>
          <w:color w:val="auto"/>
          <w:szCs w:val="22"/>
          <w:lang w:eastAsia="de-CH"/>
        </w:rPr>
        <w:tab/>
        <w:t>(Kapitel 7.3)</w:t>
      </w:r>
    </w:p>
    <w:p w:rsidR="00EE54BB" w:rsidRPr="00CE548F" w:rsidRDefault="00EE54BB" w:rsidP="00EE54BB">
      <w:pPr>
        <w:numPr>
          <w:ilvl w:val="0"/>
          <w:numId w:val="7"/>
        </w:numPr>
        <w:tabs>
          <w:tab w:val="clear" w:pos="284"/>
          <w:tab w:val="num" w:pos="360"/>
          <w:tab w:val="left" w:pos="3119"/>
        </w:tabs>
        <w:autoSpaceDE w:val="0"/>
        <w:autoSpaceDN w:val="0"/>
        <w:adjustRightInd w:val="0"/>
        <w:rPr>
          <w:rFonts w:cs="ArialMT"/>
          <w:color w:val="auto"/>
          <w:szCs w:val="22"/>
          <w:lang w:eastAsia="de-CH"/>
        </w:rPr>
      </w:pPr>
      <w:r w:rsidRPr="00CE548F">
        <w:rPr>
          <w:rFonts w:cs="ArialMT"/>
          <w:color w:val="auto"/>
          <w:szCs w:val="22"/>
          <w:lang w:eastAsia="de-CH"/>
        </w:rPr>
        <w:t xml:space="preserve">Prüfungsdurchführung </w:t>
      </w:r>
      <w:r w:rsidRPr="00CE548F">
        <w:rPr>
          <w:rFonts w:cs="ArialMT"/>
          <w:color w:val="auto"/>
          <w:szCs w:val="22"/>
          <w:lang w:eastAsia="de-CH"/>
        </w:rPr>
        <w:tab/>
        <w:t>(Kapitel 7.4)</w:t>
      </w:r>
    </w:p>
    <w:p w:rsidR="00EE54BB" w:rsidRPr="00CE548F" w:rsidRDefault="00EE54BB" w:rsidP="00EE54BB">
      <w:pPr>
        <w:numPr>
          <w:ilvl w:val="0"/>
          <w:numId w:val="7"/>
        </w:numPr>
        <w:tabs>
          <w:tab w:val="clear" w:pos="284"/>
          <w:tab w:val="num" w:pos="360"/>
          <w:tab w:val="left" w:pos="3119"/>
        </w:tabs>
        <w:autoSpaceDE w:val="0"/>
        <w:autoSpaceDN w:val="0"/>
        <w:adjustRightInd w:val="0"/>
        <w:rPr>
          <w:rFonts w:cs="ArialMT"/>
          <w:color w:val="auto"/>
          <w:szCs w:val="22"/>
          <w:lang w:eastAsia="de-CH"/>
        </w:rPr>
      </w:pPr>
      <w:r w:rsidRPr="00CE548F">
        <w:rPr>
          <w:rFonts w:cs="ArialMT"/>
          <w:color w:val="auto"/>
          <w:szCs w:val="22"/>
          <w:lang w:eastAsia="de-CH"/>
        </w:rPr>
        <w:t xml:space="preserve">Abschluss der Prüfung </w:t>
      </w:r>
      <w:r w:rsidRPr="00CE548F">
        <w:rPr>
          <w:rFonts w:cs="ArialMT"/>
          <w:color w:val="auto"/>
          <w:szCs w:val="22"/>
          <w:lang w:eastAsia="de-CH"/>
        </w:rPr>
        <w:tab/>
        <w:t>(Kapitel 7.5)</w:t>
      </w:r>
    </w:p>
    <w:p w:rsidR="00EE54BB" w:rsidRPr="00CE548F" w:rsidRDefault="00EE54BB" w:rsidP="00EE54BB">
      <w:pPr>
        <w:numPr>
          <w:ilvl w:val="0"/>
          <w:numId w:val="7"/>
        </w:numPr>
        <w:tabs>
          <w:tab w:val="clear" w:pos="284"/>
          <w:tab w:val="num" w:pos="360"/>
          <w:tab w:val="left" w:pos="3119"/>
        </w:tabs>
        <w:autoSpaceDE w:val="0"/>
        <w:autoSpaceDN w:val="0"/>
        <w:adjustRightInd w:val="0"/>
        <w:rPr>
          <w:rFonts w:cs="ArialMT"/>
          <w:color w:val="auto"/>
          <w:szCs w:val="22"/>
          <w:lang w:eastAsia="de-CH"/>
        </w:rPr>
      </w:pPr>
      <w:r w:rsidRPr="00CE548F">
        <w:rPr>
          <w:rFonts w:cs="ArialMT"/>
          <w:color w:val="auto"/>
          <w:szCs w:val="22"/>
          <w:lang w:eastAsia="de-CH"/>
        </w:rPr>
        <w:t xml:space="preserve">Berichterstattung </w:t>
      </w:r>
      <w:r w:rsidRPr="00CE548F">
        <w:rPr>
          <w:rFonts w:cs="ArialMT"/>
          <w:color w:val="auto"/>
          <w:szCs w:val="22"/>
          <w:lang w:eastAsia="de-CH"/>
        </w:rPr>
        <w:tab/>
        <w:t>(Kapitel 7.6)</w:t>
      </w:r>
    </w:p>
    <w:p w:rsidR="00EE54BB" w:rsidRPr="00CE548F" w:rsidRDefault="00EE54BB" w:rsidP="00EE54BB">
      <w:pPr>
        <w:autoSpaceDE w:val="0"/>
        <w:autoSpaceDN w:val="0"/>
        <w:adjustRightInd w:val="0"/>
        <w:jc w:val="center"/>
        <w:rPr>
          <w:rFonts w:cs="ArialMT"/>
          <w:color w:val="auto"/>
          <w:sz w:val="20"/>
          <w:lang w:eastAsia="de-CH"/>
        </w:rPr>
      </w:pPr>
      <w:r w:rsidRPr="00CE548F">
        <w:rPr>
          <w:rFonts w:cs="ArialMT"/>
          <w:noProof/>
          <w:color w:val="auto"/>
          <w:sz w:val="20"/>
          <w:lang w:val="de-DE"/>
        </w:rPr>
        <w:drawing>
          <wp:inline distT="0" distB="0" distL="0" distR="0" wp14:anchorId="18D5A80E" wp14:editId="579CE39F">
            <wp:extent cx="4411980" cy="3611880"/>
            <wp:effectExtent l="0" t="0" r="7620" b="7620"/>
            <wp:docPr id="15" name="Bild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411980" cy="3611880"/>
                    </a:xfrm>
                    <a:prstGeom prst="rect">
                      <a:avLst/>
                    </a:prstGeom>
                    <a:noFill/>
                    <a:ln>
                      <a:noFill/>
                    </a:ln>
                  </pic:spPr>
                </pic:pic>
              </a:graphicData>
            </a:graphic>
          </wp:inline>
        </w:drawing>
      </w:r>
    </w:p>
    <w:p w:rsidR="00EE54BB" w:rsidRPr="00CE548F" w:rsidRDefault="00EE54BB" w:rsidP="00875CE5">
      <w:pPr>
        <w:pStyle w:val="berschrift2"/>
      </w:pPr>
      <w:bookmarkStart w:id="106" w:name="_Toc396072466"/>
      <w:bookmarkStart w:id="107" w:name="_Toc522281353"/>
      <w:r w:rsidRPr="00CE548F">
        <w:t>Prüfungsvorbereitung</w:t>
      </w:r>
      <w:bookmarkEnd w:id="106"/>
      <w:bookmarkEnd w:id="107"/>
    </w:p>
    <w:p w:rsidR="00EE54BB" w:rsidRPr="00CE548F" w:rsidRDefault="00EE54BB" w:rsidP="00EE54BB">
      <w:pPr>
        <w:pStyle w:val="berschrift3"/>
      </w:pPr>
      <w:r w:rsidRPr="00CE548F">
        <w:t>Allgemeines</w:t>
      </w:r>
    </w:p>
    <w:p w:rsidR="00EE54BB" w:rsidRPr="00CE548F" w:rsidRDefault="00EE54BB" w:rsidP="00EE54BB">
      <w:pPr>
        <w:autoSpaceDE w:val="0"/>
        <w:autoSpaceDN w:val="0"/>
        <w:adjustRightInd w:val="0"/>
        <w:jc w:val="both"/>
        <w:rPr>
          <w:rFonts w:cs="ArialMT"/>
          <w:color w:val="auto"/>
          <w:szCs w:val="22"/>
          <w:lang w:eastAsia="de-CH"/>
        </w:rPr>
      </w:pPr>
      <w:r w:rsidRPr="00CE548F">
        <w:rPr>
          <w:rFonts w:cs="ArialMT"/>
          <w:color w:val="auto"/>
          <w:szCs w:val="22"/>
          <w:lang w:eastAsia="de-CH"/>
        </w:rPr>
        <w:t>Die Prüfung wird im Einvernehmen mit den zuständigen Gemeindebehörden zeitlich und sachlich vorbereitet. Die Finanzkommission strebt eine konstruktive Zusammenarbeit mit den im Rechnungswesen tätigen Personen an.</w:t>
      </w:r>
    </w:p>
    <w:p w:rsidR="00EE54BB" w:rsidRPr="00CE548F" w:rsidRDefault="00EE54BB" w:rsidP="00EE54BB">
      <w:pPr>
        <w:autoSpaceDE w:val="0"/>
        <w:autoSpaceDN w:val="0"/>
        <w:adjustRightInd w:val="0"/>
        <w:jc w:val="both"/>
        <w:rPr>
          <w:rFonts w:cs="ArialMT"/>
          <w:color w:val="auto"/>
          <w:szCs w:val="22"/>
          <w:lang w:eastAsia="de-CH"/>
        </w:rPr>
      </w:pPr>
    </w:p>
    <w:p w:rsidR="00EE54BB" w:rsidRPr="00CE548F" w:rsidRDefault="00EE54BB" w:rsidP="00EE54BB">
      <w:pPr>
        <w:autoSpaceDE w:val="0"/>
        <w:autoSpaceDN w:val="0"/>
        <w:adjustRightInd w:val="0"/>
        <w:jc w:val="both"/>
        <w:rPr>
          <w:rFonts w:cs="ArialMT"/>
          <w:color w:val="auto"/>
          <w:szCs w:val="22"/>
          <w:lang w:eastAsia="de-CH"/>
        </w:rPr>
      </w:pPr>
      <w:r w:rsidRPr="00CE548F">
        <w:rPr>
          <w:rFonts w:cs="ArialMT"/>
          <w:color w:val="auto"/>
          <w:szCs w:val="22"/>
          <w:lang w:eastAsia="de-CH"/>
        </w:rPr>
        <w:t>Zur Prüfungsvorbereitung gehören insbesondere folgende Handlungen:</w:t>
      </w:r>
    </w:p>
    <w:p w:rsidR="00EE54BB" w:rsidRPr="00CE548F" w:rsidRDefault="00EE54BB" w:rsidP="00EE54BB">
      <w:pPr>
        <w:numPr>
          <w:ilvl w:val="0"/>
          <w:numId w:val="7"/>
        </w:numPr>
        <w:tabs>
          <w:tab w:val="clear" w:pos="284"/>
        </w:tabs>
        <w:autoSpaceDE w:val="0"/>
        <w:autoSpaceDN w:val="0"/>
        <w:adjustRightInd w:val="0"/>
        <w:jc w:val="both"/>
        <w:rPr>
          <w:rFonts w:cs="ArialMT"/>
          <w:color w:val="auto"/>
          <w:szCs w:val="22"/>
          <w:lang w:eastAsia="de-CH"/>
        </w:rPr>
      </w:pPr>
      <w:r w:rsidRPr="00CE548F">
        <w:rPr>
          <w:rFonts w:cs="ArialMT"/>
          <w:color w:val="auto"/>
          <w:szCs w:val="22"/>
          <w:lang w:eastAsia="de-CH"/>
        </w:rPr>
        <w:t>Anhand der Mehrjahresplanung die jährliche Planung erstellen</w:t>
      </w:r>
    </w:p>
    <w:p w:rsidR="00EE54BB" w:rsidRPr="00CE548F" w:rsidRDefault="00EE54BB" w:rsidP="00EE54BB">
      <w:pPr>
        <w:numPr>
          <w:ilvl w:val="0"/>
          <w:numId w:val="7"/>
        </w:numPr>
        <w:tabs>
          <w:tab w:val="clear" w:pos="284"/>
        </w:tabs>
        <w:autoSpaceDE w:val="0"/>
        <w:autoSpaceDN w:val="0"/>
        <w:adjustRightInd w:val="0"/>
        <w:jc w:val="both"/>
        <w:rPr>
          <w:rFonts w:cs="ArialMT"/>
          <w:color w:val="auto"/>
          <w:szCs w:val="22"/>
          <w:lang w:eastAsia="de-CH"/>
        </w:rPr>
      </w:pPr>
      <w:r w:rsidRPr="00CE548F">
        <w:rPr>
          <w:rFonts w:cs="ArialMT"/>
          <w:color w:val="auto"/>
          <w:szCs w:val="22"/>
          <w:lang w:eastAsia="de-CH"/>
        </w:rPr>
        <w:t>Termine zwischen Finanzkommission, administrativem Rat und Verwaltung frühzeitig vereinbaren</w:t>
      </w:r>
    </w:p>
    <w:p w:rsidR="00EE54BB" w:rsidRPr="00CE548F" w:rsidRDefault="00EE54BB" w:rsidP="00EE54BB">
      <w:pPr>
        <w:numPr>
          <w:ilvl w:val="0"/>
          <w:numId w:val="7"/>
        </w:numPr>
        <w:tabs>
          <w:tab w:val="clear" w:pos="284"/>
        </w:tabs>
        <w:autoSpaceDE w:val="0"/>
        <w:autoSpaceDN w:val="0"/>
        <w:adjustRightInd w:val="0"/>
        <w:jc w:val="both"/>
        <w:rPr>
          <w:rFonts w:cs="ArialMT"/>
          <w:color w:val="auto"/>
          <w:szCs w:val="22"/>
          <w:lang w:eastAsia="de-CH"/>
        </w:rPr>
      </w:pPr>
      <w:r w:rsidRPr="00CE548F">
        <w:rPr>
          <w:rFonts w:cs="ArialMT"/>
          <w:color w:val="auto"/>
          <w:szCs w:val="22"/>
          <w:lang w:eastAsia="de-CH"/>
        </w:rPr>
        <w:t>Informationen beschaffen</w:t>
      </w:r>
    </w:p>
    <w:p w:rsidR="00EE54BB" w:rsidRPr="00CE548F" w:rsidRDefault="00EE54BB" w:rsidP="00EE54BB">
      <w:pPr>
        <w:numPr>
          <w:ilvl w:val="0"/>
          <w:numId w:val="7"/>
        </w:numPr>
        <w:tabs>
          <w:tab w:val="clear" w:pos="284"/>
        </w:tabs>
        <w:autoSpaceDE w:val="0"/>
        <w:autoSpaceDN w:val="0"/>
        <w:adjustRightInd w:val="0"/>
        <w:jc w:val="both"/>
        <w:rPr>
          <w:rFonts w:cs="ArialMT"/>
          <w:color w:val="auto"/>
          <w:szCs w:val="22"/>
          <w:lang w:eastAsia="de-CH"/>
        </w:rPr>
      </w:pPr>
      <w:r w:rsidRPr="00CE548F">
        <w:rPr>
          <w:rFonts w:cs="ArialMT"/>
          <w:color w:val="auto"/>
          <w:szCs w:val="22"/>
          <w:lang w:eastAsia="de-CH"/>
        </w:rPr>
        <w:t>Mitwirkung von Personen rechtzeitig absprechen und Art und Umfang von Hilfsmitteln bestimmen</w:t>
      </w:r>
    </w:p>
    <w:p w:rsidR="00EE54BB" w:rsidRPr="00CE548F" w:rsidRDefault="00EE54BB" w:rsidP="00EE54BB">
      <w:pPr>
        <w:numPr>
          <w:ilvl w:val="0"/>
          <w:numId w:val="7"/>
        </w:numPr>
        <w:tabs>
          <w:tab w:val="clear" w:pos="284"/>
        </w:tabs>
        <w:autoSpaceDE w:val="0"/>
        <w:autoSpaceDN w:val="0"/>
        <w:adjustRightInd w:val="0"/>
        <w:jc w:val="both"/>
        <w:rPr>
          <w:rFonts w:cs="ArialMT"/>
          <w:color w:val="auto"/>
          <w:szCs w:val="22"/>
          <w:lang w:eastAsia="de-CH"/>
        </w:rPr>
      </w:pPr>
      <w:r w:rsidRPr="00CE548F">
        <w:rPr>
          <w:rFonts w:cs="ArialMT"/>
          <w:color w:val="auto"/>
          <w:szCs w:val="22"/>
          <w:lang w:eastAsia="de-CH"/>
        </w:rPr>
        <w:t>Eventuell Vorbesprechung mit den verantwortlichen Personen durchführen</w:t>
      </w:r>
    </w:p>
    <w:p w:rsidR="00875CE5" w:rsidRPr="00CE548F" w:rsidRDefault="00875CE5" w:rsidP="00875CE5">
      <w:pPr>
        <w:autoSpaceDE w:val="0"/>
        <w:autoSpaceDN w:val="0"/>
        <w:adjustRightInd w:val="0"/>
        <w:jc w:val="both"/>
        <w:rPr>
          <w:rFonts w:cs="ArialMT"/>
          <w:color w:val="auto"/>
          <w:szCs w:val="22"/>
          <w:lang w:eastAsia="de-CH"/>
        </w:rPr>
      </w:pPr>
    </w:p>
    <w:p w:rsidR="00875CE5" w:rsidRPr="00CE548F" w:rsidRDefault="00875CE5" w:rsidP="00875CE5">
      <w:pPr>
        <w:autoSpaceDE w:val="0"/>
        <w:autoSpaceDN w:val="0"/>
        <w:adjustRightInd w:val="0"/>
        <w:jc w:val="both"/>
        <w:rPr>
          <w:rFonts w:cs="ArialMT"/>
          <w:color w:val="auto"/>
          <w:szCs w:val="22"/>
          <w:lang w:eastAsia="de-CH"/>
        </w:rPr>
      </w:pPr>
    </w:p>
    <w:p w:rsidR="00EE54BB" w:rsidRPr="00CE548F" w:rsidRDefault="00EE54BB" w:rsidP="00EE54BB">
      <w:pPr>
        <w:pStyle w:val="berschrift3"/>
      </w:pPr>
      <w:r w:rsidRPr="00CE548F">
        <w:t>Informationsbeschaffung</w:t>
      </w:r>
    </w:p>
    <w:p w:rsidR="00EE54BB" w:rsidRPr="00CE548F" w:rsidRDefault="00EE54BB" w:rsidP="00EE54BB">
      <w:pPr>
        <w:autoSpaceDE w:val="0"/>
        <w:autoSpaceDN w:val="0"/>
        <w:adjustRightInd w:val="0"/>
        <w:jc w:val="both"/>
        <w:rPr>
          <w:rFonts w:cs="ArialMT"/>
          <w:color w:val="auto"/>
          <w:szCs w:val="22"/>
          <w:lang w:eastAsia="de-CH"/>
        </w:rPr>
      </w:pPr>
      <w:r w:rsidRPr="00CE548F">
        <w:rPr>
          <w:rFonts w:cs="ArialMT"/>
          <w:color w:val="auto"/>
          <w:szCs w:val="22"/>
          <w:lang w:eastAsia="de-CH"/>
        </w:rPr>
        <w:t xml:space="preserve">Zu den wesentlichen Grundlagen für die Rechnungsprüfung gehören Informationen über die Gemeindestruktur, interne Organisation und Zusammenarbeit mit anderen Gemeinden. Sie sollen es der Finanzkommission ermöglichen, die daraus erwachsenden Risiken frühzeitig zu erkennen und dies bei ihrer Prüfungstätigkeit angemessen zu berücksichtigen. </w:t>
      </w:r>
    </w:p>
    <w:p w:rsidR="00EE54BB" w:rsidRPr="00CE548F" w:rsidRDefault="00EE54BB" w:rsidP="00EE54BB">
      <w:pPr>
        <w:autoSpaceDE w:val="0"/>
        <w:autoSpaceDN w:val="0"/>
        <w:adjustRightInd w:val="0"/>
        <w:rPr>
          <w:rFonts w:cs="ArialMT"/>
          <w:color w:val="auto"/>
          <w:szCs w:val="22"/>
          <w:lang w:eastAsia="de-CH"/>
        </w:rPr>
      </w:pPr>
    </w:p>
    <w:p w:rsidR="00EE54BB" w:rsidRPr="00CE548F" w:rsidRDefault="002B3063" w:rsidP="00EE54BB">
      <w:pPr>
        <w:autoSpaceDE w:val="0"/>
        <w:autoSpaceDN w:val="0"/>
        <w:adjustRightInd w:val="0"/>
        <w:jc w:val="both"/>
        <w:rPr>
          <w:rFonts w:cs="ArialMT"/>
          <w:color w:val="auto"/>
          <w:szCs w:val="22"/>
          <w:lang w:eastAsia="de-CH"/>
        </w:rPr>
      </w:pPr>
      <w:r w:rsidRPr="00CE548F">
        <w:rPr>
          <w:rFonts w:cs="ArialMT"/>
          <w:color w:val="auto"/>
          <w:szCs w:val="22"/>
          <w:lang w:eastAsia="de-CH"/>
        </w:rPr>
        <w:t>M</w:t>
      </w:r>
      <w:r w:rsidR="00EE54BB" w:rsidRPr="00CE548F">
        <w:rPr>
          <w:rFonts w:cs="ArialMT"/>
          <w:color w:val="auto"/>
          <w:szCs w:val="22"/>
          <w:lang w:eastAsia="de-CH"/>
        </w:rPr>
        <w:t xml:space="preserve">ögliche Grundlagen, abgestimmt auf die festgelegten Prüffelder: </w:t>
      </w:r>
    </w:p>
    <w:p w:rsidR="00EE54BB" w:rsidRPr="00CE548F" w:rsidRDefault="00EE54BB" w:rsidP="00EE54BB">
      <w:pPr>
        <w:numPr>
          <w:ilvl w:val="0"/>
          <w:numId w:val="7"/>
        </w:numPr>
        <w:tabs>
          <w:tab w:val="clear" w:pos="284"/>
        </w:tabs>
        <w:autoSpaceDE w:val="0"/>
        <w:autoSpaceDN w:val="0"/>
        <w:adjustRightInd w:val="0"/>
        <w:jc w:val="both"/>
        <w:rPr>
          <w:rFonts w:cs="ArialMT"/>
          <w:color w:val="auto"/>
          <w:szCs w:val="22"/>
          <w:lang w:eastAsia="de-CH"/>
        </w:rPr>
      </w:pPr>
      <w:r w:rsidRPr="00CE548F">
        <w:rPr>
          <w:rFonts w:cs="ArialMT"/>
          <w:color w:val="auto"/>
          <w:szCs w:val="22"/>
          <w:lang w:eastAsia="de-CH"/>
        </w:rPr>
        <w:t>Gesetzliche Gr</w:t>
      </w:r>
      <w:r w:rsidR="002B3063" w:rsidRPr="00CE548F">
        <w:rPr>
          <w:rFonts w:cs="ArialMT"/>
          <w:color w:val="auto"/>
          <w:szCs w:val="22"/>
          <w:lang w:eastAsia="de-CH"/>
        </w:rPr>
        <w:t xml:space="preserve">undlagen (u.a. </w:t>
      </w:r>
      <w:r w:rsidRPr="00CE548F">
        <w:rPr>
          <w:rFonts w:cs="ArialMT"/>
          <w:color w:val="auto"/>
          <w:szCs w:val="22"/>
          <w:lang w:eastAsia="de-CH"/>
        </w:rPr>
        <w:t>Gemeindeordnung)</w:t>
      </w:r>
    </w:p>
    <w:p w:rsidR="00EE54BB" w:rsidRPr="00CE548F" w:rsidRDefault="00EE54BB" w:rsidP="00EE54BB">
      <w:pPr>
        <w:numPr>
          <w:ilvl w:val="0"/>
          <w:numId w:val="7"/>
        </w:numPr>
        <w:tabs>
          <w:tab w:val="clear" w:pos="284"/>
        </w:tabs>
        <w:autoSpaceDE w:val="0"/>
        <w:autoSpaceDN w:val="0"/>
        <w:adjustRightInd w:val="0"/>
        <w:jc w:val="both"/>
        <w:rPr>
          <w:rFonts w:cs="ArialMT"/>
          <w:color w:val="auto"/>
          <w:szCs w:val="22"/>
          <w:lang w:eastAsia="de-CH"/>
        </w:rPr>
      </w:pPr>
      <w:r w:rsidRPr="00CE548F">
        <w:rPr>
          <w:rFonts w:cs="ArialMT"/>
          <w:color w:val="auto"/>
          <w:szCs w:val="22"/>
          <w:lang w:eastAsia="de-CH"/>
        </w:rPr>
        <w:t>Aktuelle Gemeindereglemente (Personalwesen, Wasser, Abwasser usw.)</w:t>
      </w:r>
    </w:p>
    <w:p w:rsidR="00EE54BB" w:rsidRPr="00CE548F" w:rsidRDefault="00EE54BB" w:rsidP="00EE54BB">
      <w:pPr>
        <w:numPr>
          <w:ilvl w:val="0"/>
          <w:numId w:val="7"/>
        </w:numPr>
        <w:tabs>
          <w:tab w:val="clear" w:pos="284"/>
        </w:tabs>
        <w:autoSpaceDE w:val="0"/>
        <w:autoSpaceDN w:val="0"/>
        <w:adjustRightInd w:val="0"/>
        <w:jc w:val="both"/>
        <w:rPr>
          <w:rFonts w:cs="ArialMT"/>
          <w:color w:val="auto"/>
          <w:szCs w:val="22"/>
          <w:lang w:eastAsia="de-CH"/>
        </w:rPr>
      </w:pPr>
      <w:r w:rsidRPr="00CE548F">
        <w:rPr>
          <w:rFonts w:cs="ArialMT"/>
          <w:color w:val="auto"/>
          <w:szCs w:val="22"/>
          <w:lang w:eastAsia="de-CH"/>
        </w:rPr>
        <w:t>Gemeindeverbände, denen die Gemeinde angeschlossen ist</w:t>
      </w:r>
    </w:p>
    <w:p w:rsidR="00EE54BB" w:rsidRPr="00CE548F" w:rsidRDefault="00EE54BB" w:rsidP="00EE54BB">
      <w:pPr>
        <w:numPr>
          <w:ilvl w:val="0"/>
          <w:numId w:val="7"/>
        </w:numPr>
        <w:tabs>
          <w:tab w:val="clear" w:pos="284"/>
        </w:tabs>
        <w:autoSpaceDE w:val="0"/>
        <w:autoSpaceDN w:val="0"/>
        <w:adjustRightInd w:val="0"/>
        <w:jc w:val="both"/>
        <w:rPr>
          <w:rFonts w:cs="ArialMT"/>
          <w:color w:val="auto"/>
          <w:szCs w:val="22"/>
          <w:lang w:eastAsia="de-CH"/>
        </w:rPr>
      </w:pPr>
      <w:r w:rsidRPr="00CE548F">
        <w:rPr>
          <w:rFonts w:cs="ArialMT"/>
          <w:color w:val="auto"/>
          <w:szCs w:val="22"/>
          <w:lang w:eastAsia="de-CH"/>
        </w:rPr>
        <w:t>Verträge (Mietverträge, Zusammenarbeit mit anderen Gemeinden usw.)</w:t>
      </w:r>
    </w:p>
    <w:p w:rsidR="00EE54BB" w:rsidRPr="00CE548F" w:rsidRDefault="00EE54BB" w:rsidP="00EE54BB">
      <w:pPr>
        <w:numPr>
          <w:ilvl w:val="0"/>
          <w:numId w:val="7"/>
        </w:numPr>
        <w:tabs>
          <w:tab w:val="clear" w:pos="284"/>
        </w:tabs>
        <w:autoSpaceDE w:val="0"/>
        <w:autoSpaceDN w:val="0"/>
        <w:adjustRightInd w:val="0"/>
        <w:jc w:val="both"/>
        <w:rPr>
          <w:rFonts w:cs="ArialMT"/>
          <w:color w:val="auto"/>
          <w:szCs w:val="22"/>
          <w:lang w:eastAsia="de-CH"/>
        </w:rPr>
      </w:pPr>
      <w:r w:rsidRPr="00CE548F">
        <w:rPr>
          <w:rFonts w:cs="ArialMT"/>
          <w:color w:val="auto"/>
          <w:szCs w:val="22"/>
          <w:lang w:eastAsia="de-CH"/>
        </w:rPr>
        <w:t>Stellenpläne</w:t>
      </w:r>
    </w:p>
    <w:p w:rsidR="00EE54BB" w:rsidRPr="00CE548F" w:rsidRDefault="00EE54BB" w:rsidP="00EE54BB">
      <w:pPr>
        <w:numPr>
          <w:ilvl w:val="0"/>
          <w:numId w:val="7"/>
        </w:numPr>
        <w:tabs>
          <w:tab w:val="clear" w:pos="284"/>
        </w:tabs>
        <w:autoSpaceDE w:val="0"/>
        <w:autoSpaceDN w:val="0"/>
        <w:adjustRightInd w:val="0"/>
        <w:jc w:val="both"/>
        <w:rPr>
          <w:rFonts w:cs="ArialMT"/>
          <w:color w:val="auto"/>
          <w:szCs w:val="22"/>
          <w:lang w:eastAsia="de-CH"/>
        </w:rPr>
      </w:pPr>
      <w:r w:rsidRPr="00CE548F">
        <w:rPr>
          <w:rFonts w:cs="ArialMT"/>
          <w:color w:val="auto"/>
          <w:szCs w:val="22"/>
          <w:lang w:eastAsia="de-CH"/>
        </w:rPr>
        <w:t>Gemeindeversammlungsbeschlüsse der letzten Jahre</w:t>
      </w:r>
    </w:p>
    <w:p w:rsidR="00EE54BB" w:rsidRPr="00CE548F" w:rsidRDefault="00EE54BB" w:rsidP="002B3063">
      <w:pPr>
        <w:numPr>
          <w:ilvl w:val="0"/>
          <w:numId w:val="7"/>
        </w:numPr>
        <w:tabs>
          <w:tab w:val="clear" w:pos="284"/>
        </w:tabs>
        <w:autoSpaceDE w:val="0"/>
        <w:autoSpaceDN w:val="0"/>
        <w:adjustRightInd w:val="0"/>
        <w:rPr>
          <w:rFonts w:cs="ArialMT"/>
          <w:color w:val="auto"/>
          <w:szCs w:val="22"/>
          <w:lang w:eastAsia="de-CH"/>
        </w:rPr>
      </w:pPr>
      <w:r w:rsidRPr="00CE548F">
        <w:rPr>
          <w:rFonts w:cs="ArialMT"/>
          <w:color w:val="auto"/>
          <w:szCs w:val="22"/>
          <w:lang w:eastAsia="de-CH"/>
        </w:rPr>
        <w:t>Unterlagen der Vorjahresprüfung</w:t>
      </w:r>
    </w:p>
    <w:p w:rsidR="00EE54BB" w:rsidRPr="00CE548F" w:rsidRDefault="00EE54BB" w:rsidP="00EE54BB">
      <w:pPr>
        <w:numPr>
          <w:ilvl w:val="0"/>
          <w:numId w:val="7"/>
        </w:numPr>
        <w:tabs>
          <w:tab w:val="clear" w:pos="284"/>
        </w:tabs>
        <w:autoSpaceDE w:val="0"/>
        <w:autoSpaceDN w:val="0"/>
        <w:adjustRightInd w:val="0"/>
        <w:jc w:val="both"/>
        <w:rPr>
          <w:rFonts w:cs="ArialMT"/>
          <w:color w:val="auto"/>
          <w:szCs w:val="22"/>
          <w:lang w:eastAsia="de-CH"/>
        </w:rPr>
      </w:pPr>
      <w:r w:rsidRPr="00CE548F">
        <w:rPr>
          <w:rFonts w:cs="ArialMT"/>
          <w:color w:val="auto"/>
          <w:szCs w:val="22"/>
          <w:lang w:eastAsia="de-CH"/>
        </w:rPr>
        <w:t>Pendenzenliste der Vorjahresprüfung</w:t>
      </w:r>
    </w:p>
    <w:p w:rsidR="00EE54BB" w:rsidRPr="00CE548F" w:rsidRDefault="00EE54BB" w:rsidP="002B3063">
      <w:pPr>
        <w:numPr>
          <w:ilvl w:val="0"/>
          <w:numId w:val="7"/>
        </w:numPr>
        <w:tabs>
          <w:tab w:val="clear" w:pos="284"/>
        </w:tabs>
        <w:autoSpaceDE w:val="0"/>
        <w:autoSpaceDN w:val="0"/>
        <w:adjustRightInd w:val="0"/>
        <w:rPr>
          <w:rFonts w:cs="ArialMT"/>
          <w:color w:val="auto"/>
          <w:szCs w:val="22"/>
          <w:lang w:eastAsia="de-CH"/>
        </w:rPr>
      </w:pPr>
      <w:r w:rsidRPr="00CE548F">
        <w:rPr>
          <w:rFonts w:cs="ArialMT"/>
          <w:color w:val="auto"/>
          <w:szCs w:val="22"/>
          <w:lang w:eastAsia="de-CH"/>
        </w:rPr>
        <w:t>Externe Revisio</w:t>
      </w:r>
      <w:r w:rsidR="002B3063" w:rsidRPr="00CE548F">
        <w:rPr>
          <w:rFonts w:cs="ArialMT"/>
          <w:color w:val="auto"/>
          <w:szCs w:val="22"/>
          <w:lang w:eastAsia="de-CH"/>
        </w:rPr>
        <w:t xml:space="preserve">nsberichte (ev. Mehrwertsteuer, </w:t>
      </w:r>
      <w:r w:rsidRPr="00CE548F">
        <w:rPr>
          <w:rFonts w:cs="ArialMT"/>
          <w:color w:val="auto"/>
          <w:szCs w:val="22"/>
          <w:lang w:eastAsia="de-CH"/>
        </w:rPr>
        <w:t>SUVA usw.)</w:t>
      </w:r>
      <w:r w:rsidRPr="00CE548F">
        <w:rPr>
          <w:rFonts w:cs="ArialMT"/>
          <w:color w:val="auto"/>
          <w:szCs w:val="22"/>
          <w:lang w:eastAsia="de-CH"/>
        </w:rPr>
        <w:br/>
      </w:r>
    </w:p>
    <w:p w:rsidR="00EE54BB" w:rsidRPr="00CE548F" w:rsidRDefault="00EE54BB" w:rsidP="00EE54BB">
      <w:pPr>
        <w:autoSpaceDE w:val="0"/>
        <w:autoSpaceDN w:val="0"/>
        <w:adjustRightInd w:val="0"/>
        <w:jc w:val="both"/>
        <w:rPr>
          <w:rFonts w:cs="ArialMT"/>
          <w:color w:val="auto"/>
          <w:szCs w:val="22"/>
          <w:lang w:eastAsia="de-CH"/>
        </w:rPr>
      </w:pPr>
    </w:p>
    <w:p w:rsidR="00EE54BB" w:rsidRPr="00CE548F" w:rsidRDefault="00EE54BB" w:rsidP="00875CE5">
      <w:pPr>
        <w:pStyle w:val="berschrift2"/>
      </w:pPr>
      <w:bookmarkStart w:id="108" w:name="_Toc396072467"/>
      <w:bookmarkStart w:id="109" w:name="_Toc522281354"/>
      <w:r w:rsidRPr="00CE548F">
        <w:t>Prüfungsplanung / Risikobeurteilung / Detailplanung</w:t>
      </w:r>
      <w:bookmarkEnd w:id="108"/>
      <w:bookmarkEnd w:id="109"/>
    </w:p>
    <w:p w:rsidR="00EE54BB" w:rsidRPr="00CE548F" w:rsidRDefault="00EE54BB" w:rsidP="00EE54BB">
      <w:pPr>
        <w:pStyle w:val="berschrift3"/>
      </w:pPr>
      <w:r w:rsidRPr="00CE548F">
        <w:t>Allgemeines</w:t>
      </w:r>
    </w:p>
    <w:p w:rsidR="00EE54BB" w:rsidRPr="00CE548F" w:rsidRDefault="00EE54BB" w:rsidP="00EE54BB">
      <w:pPr>
        <w:autoSpaceDE w:val="0"/>
        <w:autoSpaceDN w:val="0"/>
        <w:adjustRightInd w:val="0"/>
        <w:jc w:val="both"/>
        <w:rPr>
          <w:rFonts w:cs="ArialMT"/>
          <w:color w:val="auto"/>
          <w:szCs w:val="22"/>
        </w:rPr>
      </w:pPr>
      <w:r w:rsidRPr="00CE548F">
        <w:rPr>
          <w:rFonts w:cs="ArialMT"/>
          <w:color w:val="auto"/>
          <w:szCs w:val="22"/>
        </w:rPr>
        <w:t>Zur Prüfungsplanung gehören die Beschaffung von Informationen über die Gemeinde, die Auswahl der zu bearbeitenden Prüffelder, die Festlegung der Prüfungsstrategie sowie die Detailplanung mit der Auswahl der Prüfungshandlungen, der zeitlichen und der personellen Planung.</w:t>
      </w:r>
    </w:p>
    <w:p w:rsidR="00EE54BB" w:rsidRPr="00CE548F" w:rsidRDefault="00EE54BB" w:rsidP="00EE54BB">
      <w:pPr>
        <w:autoSpaceDE w:val="0"/>
        <w:autoSpaceDN w:val="0"/>
        <w:adjustRightInd w:val="0"/>
        <w:jc w:val="both"/>
        <w:rPr>
          <w:rFonts w:cs="ArialMT"/>
          <w:color w:val="auto"/>
          <w:szCs w:val="22"/>
        </w:rPr>
      </w:pPr>
    </w:p>
    <w:p w:rsidR="00EE54BB" w:rsidRPr="00CE548F" w:rsidRDefault="00EE54BB" w:rsidP="00EE54BB">
      <w:pPr>
        <w:pStyle w:val="berschrift3"/>
      </w:pPr>
      <w:r w:rsidRPr="00CE548F">
        <w:t xml:space="preserve">Risiko der Gemeindeführung </w:t>
      </w:r>
    </w:p>
    <w:p w:rsidR="00EE54BB" w:rsidRPr="00CE548F" w:rsidRDefault="00EE54BB" w:rsidP="00EE54BB">
      <w:pPr>
        <w:autoSpaceDE w:val="0"/>
        <w:autoSpaceDN w:val="0"/>
        <w:adjustRightInd w:val="0"/>
        <w:jc w:val="both"/>
        <w:rPr>
          <w:rFonts w:cs="ArialMT"/>
          <w:color w:val="auto"/>
          <w:szCs w:val="22"/>
        </w:rPr>
      </w:pPr>
      <w:r w:rsidRPr="00CE548F">
        <w:rPr>
          <w:rFonts w:cs="ArialMT"/>
          <w:color w:val="auto"/>
          <w:szCs w:val="22"/>
        </w:rPr>
        <w:t>Die Führung einer Gemeinde und im Besonderen die Führung des Finanzhaushaltes ist mit Risiken verschiedenster Art behaftet, beispielsweise:</w:t>
      </w:r>
    </w:p>
    <w:p w:rsidR="00EE54BB" w:rsidRPr="00CE548F" w:rsidRDefault="00EE54BB" w:rsidP="00EE54BB">
      <w:pPr>
        <w:numPr>
          <w:ilvl w:val="0"/>
          <w:numId w:val="7"/>
        </w:numPr>
        <w:tabs>
          <w:tab w:val="clear" w:pos="284"/>
        </w:tabs>
        <w:autoSpaceDE w:val="0"/>
        <w:autoSpaceDN w:val="0"/>
        <w:adjustRightInd w:val="0"/>
        <w:jc w:val="both"/>
        <w:rPr>
          <w:rFonts w:cs="ArialMT"/>
          <w:color w:val="auto"/>
          <w:szCs w:val="22"/>
          <w:lang w:eastAsia="de-CH"/>
        </w:rPr>
      </w:pPr>
      <w:r w:rsidRPr="00CE548F">
        <w:rPr>
          <w:rFonts w:cs="ArialMT"/>
          <w:color w:val="auto"/>
          <w:szCs w:val="22"/>
          <w:lang w:eastAsia="de-CH"/>
        </w:rPr>
        <w:t>Organisation, Kompetenzregelungen, Schnittstellen</w:t>
      </w:r>
    </w:p>
    <w:p w:rsidR="00EE54BB" w:rsidRPr="00CE548F" w:rsidRDefault="00EE54BB" w:rsidP="00EE54BB">
      <w:pPr>
        <w:numPr>
          <w:ilvl w:val="0"/>
          <w:numId w:val="7"/>
        </w:numPr>
        <w:tabs>
          <w:tab w:val="clear" w:pos="284"/>
        </w:tabs>
        <w:autoSpaceDE w:val="0"/>
        <w:autoSpaceDN w:val="0"/>
        <w:adjustRightInd w:val="0"/>
        <w:jc w:val="both"/>
        <w:rPr>
          <w:rFonts w:cs="ArialMT"/>
          <w:color w:val="auto"/>
          <w:szCs w:val="22"/>
          <w:lang w:eastAsia="de-CH"/>
        </w:rPr>
      </w:pPr>
      <w:r w:rsidRPr="00CE548F">
        <w:rPr>
          <w:rFonts w:cs="ArialMT"/>
          <w:color w:val="auto"/>
          <w:szCs w:val="22"/>
          <w:lang w:eastAsia="de-CH"/>
        </w:rPr>
        <w:t>Milizsystem, politische Führung versus betriebswirtschaftliche Führungsgrundsätze</w:t>
      </w:r>
    </w:p>
    <w:p w:rsidR="00EE54BB" w:rsidRPr="00CE548F" w:rsidRDefault="00EE54BB" w:rsidP="00EE54BB">
      <w:pPr>
        <w:numPr>
          <w:ilvl w:val="0"/>
          <w:numId w:val="7"/>
        </w:numPr>
        <w:tabs>
          <w:tab w:val="clear" w:pos="284"/>
        </w:tabs>
        <w:autoSpaceDE w:val="0"/>
        <w:autoSpaceDN w:val="0"/>
        <w:adjustRightInd w:val="0"/>
        <w:jc w:val="both"/>
        <w:rPr>
          <w:rFonts w:cs="ArialMT"/>
          <w:color w:val="auto"/>
          <w:szCs w:val="22"/>
          <w:lang w:eastAsia="de-CH"/>
        </w:rPr>
      </w:pPr>
      <w:r w:rsidRPr="00CE548F">
        <w:rPr>
          <w:rFonts w:cs="ArialMT"/>
          <w:color w:val="auto"/>
          <w:szCs w:val="22"/>
          <w:lang w:eastAsia="de-CH"/>
        </w:rPr>
        <w:t>Unabhängigkeit der Organe</w:t>
      </w:r>
    </w:p>
    <w:p w:rsidR="00EE54BB" w:rsidRPr="00CE548F" w:rsidRDefault="00EE54BB" w:rsidP="00EE54BB">
      <w:pPr>
        <w:numPr>
          <w:ilvl w:val="0"/>
          <w:numId w:val="7"/>
        </w:numPr>
        <w:tabs>
          <w:tab w:val="clear" w:pos="284"/>
        </w:tabs>
        <w:autoSpaceDE w:val="0"/>
        <w:autoSpaceDN w:val="0"/>
        <w:adjustRightInd w:val="0"/>
        <w:jc w:val="both"/>
        <w:rPr>
          <w:rFonts w:cs="ArialMT"/>
          <w:color w:val="auto"/>
          <w:szCs w:val="22"/>
          <w:lang w:eastAsia="de-CH"/>
        </w:rPr>
      </w:pPr>
      <w:r w:rsidRPr="00CE548F">
        <w:rPr>
          <w:rFonts w:cs="ArialMT"/>
          <w:color w:val="auto"/>
          <w:szCs w:val="22"/>
          <w:lang w:eastAsia="de-CH"/>
        </w:rPr>
        <w:t>Aufgabenteilung zwischen Führung, Kontrolle und Aufsicht</w:t>
      </w:r>
    </w:p>
    <w:p w:rsidR="00EE54BB" w:rsidRPr="00CE548F" w:rsidRDefault="00EE54BB" w:rsidP="00EE54BB">
      <w:pPr>
        <w:numPr>
          <w:ilvl w:val="0"/>
          <w:numId w:val="7"/>
        </w:numPr>
        <w:tabs>
          <w:tab w:val="clear" w:pos="284"/>
        </w:tabs>
        <w:autoSpaceDE w:val="0"/>
        <w:autoSpaceDN w:val="0"/>
        <w:adjustRightInd w:val="0"/>
        <w:jc w:val="both"/>
        <w:rPr>
          <w:rFonts w:cs="ArialMT"/>
          <w:color w:val="auto"/>
          <w:szCs w:val="22"/>
          <w:lang w:eastAsia="de-CH"/>
        </w:rPr>
      </w:pPr>
      <w:r w:rsidRPr="00CE548F">
        <w:rPr>
          <w:rFonts w:cs="ArialMT"/>
          <w:color w:val="auto"/>
          <w:szCs w:val="22"/>
          <w:lang w:eastAsia="de-CH"/>
        </w:rPr>
        <w:t>Interne Kontrollen, Beurteilung von Risiken</w:t>
      </w:r>
    </w:p>
    <w:p w:rsidR="00EE54BB" w:rsidRPr="00CE548F" w:rsidRDefault="00EE54BB" w:rsidP="00EE54BB">
      <w:pPr>
        <w:numPr>
          <w:ilvl w:val="0"/>
          <w:numId w:val="7"/>
        </w:numPr>
        <w:tabs>
          <w:tab w:val="clear" w:pos="284"/>
        </w:tabs>
        <w:autoSpaceDE w:val="0"/>
        <w:autoSpaceDN w:val="0"/>
        <w:adjustRightInd w:val="0"/>
        <w:jc w:val="both"/>
        <w:rPr>
          <w:rFonts w:cs="ArialMT"/>
          <w:color w:val="auto"/>
          <w:szCs w:val="22"/>
          <w:lang w:eastAsia="de-CH"/>
        </w:rPr>
      </w:pPr>
      <w:r w:rsidRPr="00CE548F">
        <w:rPr>
          <w:rFonts w:cs="ArialMT"/>
          <w:color w:val="auto"/>
          <w:szCs w:val="22"/>
          <w:lang w:eastAsia="de-CH"/>
        </w:rPr>
        <w:t>Qualität der finanziellen Führungsinstrumente</w:t>
      </w:r>
    </w:p>
    <w:p w:rsidR="00EE54BB" w:rsidRPr="00CE548F" w:rsidRDefault="00EE54BB" w:rsidP="00EE54BB">
      <w:pPr>
        <w:numPr>
          <w:ilvl w:val="0"/>
          <w:numId w:val="7"/>
        </w:numPr>
        <w:tabs>
          <w:tab w:val="clear" w:pos="284"/>
        </w:tabs>
        <w:autoSpaceDE w:val="0"/>
        <w:autoSpaceDN w:val="0"/>
        <w:adjustRightInd w:val="0"/>
        <w:jc w:val="both"/>
        <w:rPr>
          <w:rFonts w:cs="ArialMT"/>
          <w:color w:val="auto"/>
          <w:szCs w:val="22"/>
          <w:lang w:eastAsia="de-CH"/>
        </w:rPr>
      </w:pPr>
      <w:r w:rsidRPr="00CE548F">
        <w:rPr>
          <w:rFonts w:cs="ArialMT"/>
          <w:color w:val="auto"/>
          <w:szCs w:val="22"/>
          <w:lang w:eastAsia="de-CH"/>
        </w:rPr>
        <w:t>Geschäftskontrolle, Prozessbeschreibungen</w:t>
      </w:r>
    </w:p>
    <w:p w:rsidR="00EE54BB" w:rsidRPr="00CE548F" w:rsidRDefault="00EE54BB" w:rsidP="00EE54BB">
      <w:pPr>
        <w:numPr>
          <w:ilvl w:val="0"/>
          <w:numId w:val="7"/>
        </w:numPr>
        <w:tabs>
          <w:tab w:val="clear" w:pos="284"/>
        </w:tabs>
        <w:autoSpaceDE w:val="0"/>
        <w:autoSpaceDN w:val="0"/>
        <w:adjustRightInd w:val="0"/>
        <w:jc w:val="both"/>
        <w:rPr>
          <w:rFonts w:cs="ArialMT"/>
          <w:color w:val="auto"/>
          <w:szCs w:val="22"/>
          <w:lang w:eastAsia="de-CH"/>
        </w:rPr>
      </w:pPr>
      <w:r w:rsidRPr="00CE548F">
        <w:rPr>
          <w:rFonts w:cs="ArialMT"/>
          <w:color w:val="auto"/>
          <w:szCs w:val="22"/>
          <w:lang w:eastAsia="de-CH"/>
        </w:rPr>
        <w:t>Personalführung</w:t>
      </w:r>
    </w:p>
    <w:p w:rsidR="00EE54BB" w:rsidRPr="00CE548F" w:rsidRDefault="00EE54BB" w:rsidP="00EE54BB">
      <w:pPr>
        <w:autoSpaceDE w:val="0"/>
        <w:autoSpaceDN w:val="0"/>
        <w:adjustRightInd w:val="0"/>
        <w:jc w:val="both"/>
        <w:rPr>
          <w:rFonts w:cs="ArialMT"/>
          <w:color w:val="auto"/>
          <w:szCs w:val="22"/>
          <w:lang w:eastAsia="de-CH"/>
        </w:rPr>
      </w:pPr>
    </w:p>
    <w:p w:rsidR="00EE54BB" w:rsidRPr="00CE548F" w:rsidRDefault="00EE54BB" w:rsidP="00EE54BB">
      <w:pPr>
        <w:numPr>
          <w:ilvl w:val="0"/>
          <w:numId w:val="14"/>
        </w:numPr>
        <w:autoSpaceDE w:val="0"/>
        <w:autoSpaceDN w:val="0"/>
        <w:adjustRightInd w:val="0"/>
        <w:jc w:val="both"/>
        <w:rPr>
          <w:rFonts w:cs="ArialMT"/>
          <w:b/>
          <w:i/>
          <w:color w:val="auto"/>
          <w:szCs w:val="22"/>
        </w:rPr>
      </w:pPr>
      <w:r w:rsidRPr="00CE548F">
        <w:rPr>
          <w:rFonts w:cs="ArialMT"/>
          <w:b/>
          <w:i/>
          <w:color w:val="auto"/>
          <w:szCs w:val="22"/>
        </w:rPr>
        <w:t>Vgl. Arbeitspapiere Teil 1.1; Risikobeurteilung</w:t>
      </w:r>
    </w:p>
    <w:p w:rsidR="00EE54BB" w:rsidRPr="00CE548F" w:rsidRDefault="00EE54BB" w:rsidP="00EE54BB">
      <w:pPr>
        <w:autoSpaceDE w:val="0"/>
        <w:autoSpaceDN w:val="0"/>
        <w:adjustRightInd w:val="0"/>
        <w:jc w:val="both"/>
        <w:rPr>
          <w:rFonts w:cs="ArialMT"/>
          <w:b/>
          <w:i/>
          <w:color w:val="auto"/>
          <w:szCs w:val="22"/>
        </w:rPr>
      </w:pPr>
    </w:p>
    <w:p w:rsidR="00EE54BB" w:rsidRPr="00CE548F" w:rsidRDefault="00EE54BB" w:rsidP="00EE54BB">
      <w:pPr>
        <w:autoSpaceDE w:val="0"/>
        <w:autoSpaceDN w:val="0"/>
        <w:adjustRightInd w:val="0"/>
        <w:jc w:val="both"/>
        <w:rPr>
          <w:rFonts w:cs="ArialMT"/>
          <w:color w:val="auto"/>
          <w:szCs w:val="22"/>
        </w:rPr>
      </w:pPr>
      <w:r w:rsidRPr="00CE548F">
        <w:rPr>
          <w:rFonts w:cs="ArialMT"/>
          <w:color w:val="auto"/>
          <w:szCs w:val="22"/>
        </w:rPr>
        <w:t xml:space="preserve">Es ist nicht Aufgabe der Finanzkommission, eine umfassende Risikoanalyse vorzunehmen. Eine </w:t>
      </w:r>
      <w:r w:rsidRPr="00CE548F">
        <w:rPr>
          <w:rFonts w:cs="ArialMT"/>
          <w:b/>
          <w:color w:val="auto"/>
          <w:szCs w:val="22"/>
        </w:rPr>
        <w:t>Risikobeurteilung</w:t>
      </w:r>
      <w:r w:rsidRPr="00CE548F">
        <w:rPr>
          <w:rFonts w:cs="ArialMT"/>
          <w:color w:val="auto"/>
          <w:szCs w:val="22"/>
        </w:rPr>
        <w:t xml:space="preserve"> ist indessen wichtig für die Planung und Durchführung der Prüfung. Basierend auf den während der Prüfungsvorbereitung und der Planungsphase beschafften Informationen beurteilt die Finanzkommission die Risiken einer Gemeinde, die zu einer Fehlaussage in der zu prüfenden Jahresrechnung führen könnten. Damit werden folgende Ziele verfolgt:</w:t>
      </w:r>
    </w:p>
    <w:p w:rsidR="00EE54BB" w:rsidRPr="00CE548F" w:rsidRDefault="00EE54BB" w:rsidP="00EE54BB">
      <w:pPr>
        <w:numPr>
          <w:ilvl w:val="0"/>
          <w:numId w:val="7"/>
        </w:numPr>
        <w:tabs>
          <w:tab w:val="clear" w:pos="284"/>
        </w:tabs>
        <w:autoSpaceDE w:val="0"/>
        <w:autoSpaceDN w:val="0"/>
        <w:adjustRightInd w:val="0"/>
        <w:jc w:val="both"/>
        <w:rPr>
          <w:rFonts w:cs="ArialMT"/>
          <w:color w:val="auto"/>
          <w:szCs w:val="22"/>
          <w:lang w:eastAsia="de-CH"/>
        </w:rPr>
      </w:pPr>
      <w:r w:rsidRPr="00CE548F">
        <w:rPr>
          <w:rFonts w:cs="ArialMT"/>
          <w:color w:val="auto"/>
          <w:szCs w:val="22"/>
          <w:lang w:eastAsia="de-CH"/>
        </w:rPr>
        <w:t xml:space="preserve">Aufzeigen der Risiken der Gemeinde und der sich daraus ergebenden nötigen Prüfungshandlungen </w:t>
      </w:r>
    </w:p>
    <w:p w:rsidR="00EE54BB" w:rsidRPr="00CE548F" w:rsidRDefault="00EE54BB" w:rsidP="00EE54BB">
      <w:pPr>
        <w:numPr>
          <w:ilvl w:val="0"/>
          <w:numId w:val="7"/>
        </w:numPr>
        <w:tabs>
          <w:tab w:val="clear" w:pos="284"/>
        </w:tabs>
        <w:autoSpaceDE w:val="0"/>
        <w:autoSpaceDN w:val="0"/>
        <w:adjustRightInd w:val="0"/>
        <w:jc w:val="both"/>
        <w:rPr>
          <w:rFonts w:cs="ArialMT"/>
          <w:color w:val="auto"/>
          <w:szCs w:val="22"/>
          <w:lang w:eastAsia="de-CH"/>
        </w:rPr>
      </w:pPr>
      <w:r w:rsidRPr="00CE548F">
        <w:rPr>
          <w:rFonts w:cs="ArialMT"/>
          <w:color w:val="auto"/>
          <w:szCs w:val="22"/>
          <w:lang w:eastAsia="de-CH"/>
        </w:rPr>
        <w:t>Festlegung der wichtigsten Prüffelder</w:t>
      </w:r>
    </w:p>
    <w:p w:rsidR="00EE54BB" w:rsidRPr="00CE548F" w:rsidRDefault="00EE54BB" w:rsidP="00EE54BB">
      <w:pPr>
        <w:numPr>
          <w:ilvl w:val="0"/>
          <w:numId w:val="7"/>
        </w:numPr>
        <w:tabs>
          <w:tab w:val="clear" w:pos="284"/>
        </w:tabs>
        <w:autoSpaceDE w:val="0"/>
        <w:autoSpaceDN w:val="0"/>
        <w:adjustRightInd w:val="0"/>
        <w:jc w:val="both"/>
        <w:rPr>
          <w:rFonts w:cs="ArialMT"/>
          <w:color w:val="auto"/>
          <w:szCs w:val="22"/>
          <w:lang w:eastAsia="de-CH"/>
        </w:rPr>
      </w:pPr>
      <w:r w:rsidRPr="00CE548F">
        <w:rPr>
          <w:rFonts w:cs="ArialMT"/>
          <w:color w:val="auto"/>
          <w:szCs w:val="22"/>
          <w:lang w:eastAsia="de-CH"/>
        </w:rPr>
        <w:t>Darstellung der Auswirkungen der Risikobeurteilung auf das Prüfungsvorgehen sowie auf die Berichterstattung</w:t>
      </w:r>
    </w:p>
    <w:p w:rsidR="00EE54BB" w:rsidRPr="00CE548F" w:rsidRDefault="00EE54BB" w:rsidP="00EE54BB">
      <w:pPr>
        <w:numPr>
          <w:ilvl w:val="0"/>
          <w:numId w:val="7"/>
        </w:numPr>
        <w:tabs>
          <w:tab w:val="clear" w:pos="284"/>
        </w:tabs>
        <w:autoSpaceDE w:val="0"/>
        <w:autoSpaceDN w:val="0"/>
        <w:adjustRightInd w:val="0"/>
        <w:jc w:val="both"/>
        <w:rPr>
          <w:rFonts w:cs="ArialMT"/>
          <w:color w:val="auto"/>
          <w:szCs w:val="22"/>
          <w:lang w:eastAsia="de-CH"/>
        </w:rPr>
      </w:pPr>
      <w:r w:rsidRPr="00CE548F">
        <w:rPr>
          <w:rFonts w:cs="ArialMT"/>
          <w:color w:val="auto"/>
          <w:szCs w:val="22"/>
          <w:lang w:eastAsia="de-CH"/>
        </w:rPr>
        <w:t>Auswahl der Prüfungsmethoden und der möglichen Hilfsmittel</w:t>
      </w:r>
    </w:p>
    <w:p w:rsidR="00EE54BB" w:rsidRPr="00CE548F" w:rsidRDefault="00EE54BB" w:rsidP="00EE54BB">
      <w:pPr>
        <w:pStyle w:val="berschrift3"/>
      </w:pPr>
      <w:r w:rsidRPr="00CE548F">
        <w:t>Mehrjahresplan</w:t>
      </w:r>
    </w:p>
    <w:p w:rsidR="00EE54BB" w:rsidRPr="00CE548F" w:rsidRDefault="00EE54BB" w:rsidP="00EE54BB">
      <w:pPr>
        <w:autoSpaceDE w:val="0"/>
        <w:autoSpaceDN w:val="0"/>
        <w:adjustRightInd w:val="0"/>
        <w:jc w:val="both"/>
        <w:rPr>
          <w:rFonts w:cs="ArialMT"/>
          <w:color w:val="auto"/>
          <w:szCs w:val="22"/>
        </w:rPr>
      </w:pPr>
      <w:r w:rsidRPr="00CE548F">
        <w:rPr>
          <w:rFonts w:cs="ArialMT"/>
          <w:color w:val="auto"/>
          <w:szCs w:val="22"/>
        </w:rPr>
        <w:t>Der Mehrjahresplan stellt eine Übersicht über die jährlich wiederkehrenden Prüfungsarbeiten sowie über die wechselnden Schwerpunktprüfungen dar und ist Ausfluss der Risikobeurteilung. Er soll sicherstellen, dass mittelfristig, vorzugsweise innerhalb einer Amtsperiode, alle relevanten Sachgebiete einmal Gegenstand der Prüfung sind. Er dient als Orientierung und Dokumentation und ist zudem wichtige Grundlage für die jährliche Prüfungsplanung. Ausserdem verschafft er einen ersten Überblick.</w:t>
      </w:r>
    </w:p>
    <w:p w:rsidR="00EE54BB" w:rsidRPr="00CE548F" w:rsidRDefault="00EE54BB" w:rsidP="00EE54BB">
      <w:pPr>
        <w:autoSpaceDE w:val="0"/>
        <w:autoSpaceDN w:val="0"/>
        <w:adjustRightInd w:val="0"/>
        <w:jc w:val="both"/>
        <w:rPr>
          <w:rFonts w:cs="ArialMT"/>
          <w:b/>
          <w:i/>
          <w:color w:val="auto"/>
          <w:szCs w:val="22"/>
        </w:rPr>
      </w:pPr>
    </w:p>
    <w:p w:rsidR="00EE54BB" w:rsidRPr="00CE548F" w:rsidRDefault="00EE54BB" w:rsidP="00EE54BB">
      <w:pPr>
        <w:numPr>
          <w:ilvl w:val="0"/>
          <w:numId w:val="14"/>
        </w:numPr>
        <w:autoSpaceDE w:val="0"/>
        <w:autoSpaceDN w:val="0"/>
        <w:adjustRightInd w:val="0"/>
        <w:jc w:val="both"/>
        <w:rPr>
          <w:lang w:eastAsia="de-CH"/>
        </w:rPr>
      </w:pPr>
      <w:r w:rsidRPr="00CE548F">
        <w:rPr>
          <w:rFonts w:cs="ArialMT"/>
          <w:b/>
          <w:i/>
          <w:color w:val="auto"/>
          <w:szCs w:val="22"/>
        </w:rPr>
        <w:t xml:space="preserve">Vgl. Arbeitspapiere Teil 1.2; Mehrjahresplanung / Schwerpunktprüfungen </w:t>
      </w:r>
    </w:p>
    <w:p w:rsidR="00EE54BB" w:rsidRPr="00CE548F" w:rsidRDefault="00EE54BB" w:rsidP="00EE54BB">
      <w:pPr>
        <w:jc w:val="both"/>
        <w:rPr>
          <w:sz w:val="20"/>
        </w:rPr>
      </w:pPr>
    </w:p>
    <w:p w:rsidR="00EE54BB" w:rsidRPr="00CE548F" w:rsidRDefault="00EE54BB" w:rsidP="00EE54BB">
      <w:pPr>
        <w:pStyle w:val="berschrift3"/>
      </w:pPr>
      <w:r w:rsidRPr="00CE548F">
        <w:t>Jahresplan</w:t>
      </w:r>
    </w:p>
    <w:p w:rsidR="00EE54BB" w:rsidRPr="00CE548F" w:rsidRDefault="00EE54BB" w:rsidP="00EE54BB">
      <w:pPr>
        <w:autoSpaceDE w:val="0"/>
        <w:autoSpaceDN w:val="0"/>
        <w:adjustRightInd w:val="0"/>
        <w:jc w:val="both"/>
        <w:rPr>
          <w:rFonts w:cs="ArialMT"/>
          <w:color w:val="auto"/>
          <w:szCs w:val="22"/>
        </w:rPr>
      </w:pPr>
      <w:r w:rsidRPr="00CE548F">
        <w:rPr>
          <w:rFonts w:cs="ArialMT"/>
          <w:color w:val="auto"/>
          <w:szCs w:val="22"/>
        </w:rPr>
        <w:t>Der Jahresplan beinhaltet sämtliche Termine und Abläufe für das betreffende Kalenderjahr, von denen die Finanzkommission betroffen ist. Es ist empfehlenswert, dass die Finanzkommission den Prüfplan (Festlegung der Prüffelder) für das aktuelle Jahr anlässlich einer Sitzung erarbeitet. Dabei sind die Vorgaben aus dem Mehrjahresplan ebenso zu berücksichtigen wie eventuelle Pendenzen aus früheren Perioden, besondere Entwicklungen im Rechnungsjahr und Verbesserungsvorschläge aus Vorjahresberichten.</w:t>
      </w:r>
    </w:p>
    <w:p w:rsidR="00EE54BB" w:rsidRPr="00CE548F" w:rsidRDefault="00EE54BB" w:rsidP="00EE54BB">
      <w:pPr>
        <w:autoSpaceDE w:val="0"/>
        <w:autoSpaceDN w:val="0"/>
        <w:adjustRightInd w:val="0"/>
        <w:jc w:val="both"/>
        <w:rPr>
          <w:rFonts w:cs="ArialMT"/>
          <w:color w:val="auto"/>
          <w:szCs w:val="22"/>
        </w:rPr>
      </w:pPr>
      <w:r w:rsidRPr="00CE548F">
        <w:rPr>
          <w:rFonts w:cs="ArialMT"/>
          <w:color w:val="auto"/>
          <w:szCs w:val="22"/>
        </w:rPr>
        <w:t xml:space="preserve">Die Jahresplanung ist so zu gestalten, dass die Finanzkommission nach durchgeführter Rechnungsprüfung in der Lage ist, ein abschliessendes Urteil über die Ordnungsmässigkeit von </w:t>
      </w:r>
      <w:r w:rsidR="00010D15" w:rsidRPr="00CE548F">
        <w:rPr>
          <w:rFonts w:cs="ArialMT"/>
          <w:color w:val="auto"/>
          <w:szCs w:val="22"/>
        </w:rPr>
        <w:t xml:space="preserve">Buchführung </w:t>
      </w:r>
      <w:r w:rsidRPr="00CE548F">
        <w:rPr>
          <w:rFonts w:cs="ArialMT"/>
          <w:color w:val="auto"/>
          <w:szCs w:val="22"/>
        </w:rPr>
        <w:t xml:space="preserve">und </w:t>
      </w:r>
      <w:r w:rsidR="00A27CC8" w:rsidRPr="00CE548F">
        <w:rPr>
          <w:rFonts w:cs="ArialMT"/>
          <w:color w:val="auto"/>
          <w:szCs w:val="22"/>
        </w:rPr>
        <w:t xml:space="preserve">Rechnungslegung </w:t>
      </w:r>
      <w:r w:rsidRPr="00CE548F">
        <w:rPr>
          <w:rFonts w:cs="ArialMT"/>
          <w:color w:val="auto"/>
          <w:szCs w:val="22"/>
        </w:rPr>
        <w:t>abzugeben.</w:t>
      </w:r>
    </w:p>
    <w:p w:rsidR="00EE54BB" w:rsidRPr="00CE548F" w:rsidRDefault="00EE54BB" w:rsidP="00EE54BB">
      <w:pPr>
        <w:autoSpaceDE w:val="0"/>
        <w:autoSpaceDN w:val="0"/>
        <w:adjustRightInd w:val="0"/>
        <w:jc w:val="both"/>
        <w:rPr>
          <w:rFonts w:cs="ArialMT"/>
          <w:color w:val="auto"/>
          <w:szCs w:val="22"/>
        </w:rPr>
      </w:pPr>
    </w:p>
    <w:p w:rsidR="00EE54BB" w:rsidRPr="00CE548F" w:rsidRDefault="00EE54BB" w:rsidP="00EE54BB">
      <w:pPr>
        <w:numPr>
          <w:ilvl w:val="0"/>
          <w:numId w:val="14"/>
        </w:numPr>
        <w:autoSpaceDE w:val="0"/>
        <w:autoSpaceDN w:val="0"/>
        <w:adjustRightInd w:val="0"/>
        <w:jc w:val="both"/>
        <w:rPr>
          <w:lang w:eastAsia="de-CH"/>
        </w:rPr>
      </w:pPr>
      <w:r w:rsidRPr="00CE548F">
        <w:rPr>
          <w:rFonts w:cs="ArialMT"/>
          <w:b/>
          <w:i/>
          <w:color w:val="auto"/>
          <w:szCs w:val="22"/>
        </w:rPr>
        <w:t>Vgl. Arbeitspapiere Teil 1.3; Jahresplan</w:t>
      </w:r>
    </w:p>
    <w:p w:rsidR="00EE54BB" w:rsidRPr="00CE548F" w:rsidRDefault="00EE54BB" w:rsidP="00EE54BB">
      <w:pPr>
        <w:autoSpaceDE w:val="0"/>
        <w:autoSpaceDN w:val="0"/>
        <w:adjustRightInd w:val="0"/>
        <w:jc w:val="both"/>
        <w:rPr>
          <w:rFonts w:cs="ArialMT"/>
          <w:b/>
          <w:i/>
          <w:color w:val="auto"/>
          <w:szCs w:val="22"/>
        </w:rPr>
      </w:pPr>
    </w:p>
    <w:p w:rsidR="00EE54BB" w:rsidRPr="00CE548F" w:rsidRDefault="00EE54BB" w:rsidP="00EE54BB">
      <w:pPr>
        <w:pStyle w:val="berschrift3"/>
      </w:pPr>
      <w:r w:rsidRPr="00CE548F">
        <w:t>Jahresendprüfung</w:t>
      </w:r>
    </w:p>
    <w:p w:rsidR="00EE54BB" w:rsidRPr="00CE548F" w:rsidRDefault="00EE54BB" w:rsidP="00EE54BB">
      <w:pPr>
        <w:autoSpaceDE w:val="0"/>
        <w:autoSpaceDN w:val="0"/>
        <w:adjustRightInd w:val="0"/>
        <w:jc w:val="both"/>
        <w:rPr>
          <w:rFonts w:cs="ArialMT"/>
          <w:color w:val="auto"/>
          <w:szCs w:val="22"/>
        </w:rPr>
      </w:pPr>
      <w:r w:rsidRPr="00CE548F">
        <w:rPr>
          <w:rFonts w:cs="ArialMT"/>
          <w:color w:val="auto"/>
          <w:szCs w:val="22"/>
        </w:rPr>
        <w:t xml:space="preserve">Dem Prüfungsprogramm liegen bezüglich des zeitlichen Horizonts die Mehrjahres- und die Jahresplanung zugrunde. In der Detailplanung sind der Gegenstand der Prüfung, der zeitliche Bedarf, der terminliche Ablauf und der personelle Einsatz festzulegen. </w:t>
      </w:r>
    </w:p>
    <w:p w:rsidR="00EE54BB" w:rsidRPr="00CE548F" w:rsidRDefault="00EE54BB" w:rsidP="00EE54BB">
      <w:pPr>
        <w:autoSpaceDE w:val="0"/>
        <w:autoSpaceDN w:val="0"/>
        <w:adjustRightInd w:val="0"/>
        <w:jc w:val="both"/>
        <w:rPr>
          <w:rFonts w:cs="ArialMT"/>
          <w:color w:val="auto"/>
          <w:szCs w:val="22"/>
        </w:rPr>
      </w:pPr>
      <w:r w:rsidRPr="00CE548F">
        <w:rPr>
          <w:rFonts w:cs="ArialMT"/>
          <w:color w:val="auto"/>
          <w:szCs w:val="22"/>
        </w:rPr>
        <w:t>Während für Bestandes- und Bewertungsprüfungen Vollständigkeitsprüfungen angezeigt sind, werden die übrigen Prüfungen hauptsächlich aufgrund von repräsentativen Stichproben durchgeführt. Das Ergebnis dieser Stichprobenprüfung muss mit ausreichender Sicherheit einen Rückschluss auf die Gesamtheit der Daten der geprüften Position zulassen.</w:t>
      </w:r>
    </w:p>
    <w:p w:rsidR="00EE54BB" w:rsidRPr="00CE548F" w:rsidRDefault="00EE54BB" w:rsidP="00EE54BB">
      <w:pPr>
        <w:autoSpaceDE w:val="0"/>
        <w:autoSpaceDN w:val="0"/>
        <w:adjustRightInd w:val="0"/>
        <w:jc w:val="both"/>
        <w:rPr>
          <w:rFonts w:cs="ArialMT"/>
          <w:color w:val="auto"/>
          <w:szCs w:val="22"/>
        </w:rPr>
      </w:pPr>
      <w:r w:rsidRPr="00CE548F">
        <w:rPr>
          <w:rFonts w:cs="ArialMT"/>
          <w:color w:val="auto"/>
          <w:szCs w:val="22"/>
        </w:rPr>
        <w:t>Bei der Auswahl der Sachgebiete hat sich die Finanzkommission vom Grundsatz der Wesentlichkeit leiten zu lassen. Selbstverständlich sind auch die Ergebnisse früherer Prüfungen in die Überlegungen einzubeziehen.</w:t>
      </w:r>
    </w:p>
    <w:p w:rsidR="00EE54BB" w:rsidRPr="00CE548F" w:rsidRDefault="00EE54BB" w:rsidP="00EE54BB">
      <w:pPr>
        <w:autoSpaceDE w:val="0"/>
        <w:autoSpaceDN w:val="0"/>
        <w:adjustRightInd w:val="0"/>
        <w:jc w:val="both"/>
        <w:rPr>
          <w:rFonts w:cs="ArialMT"/>
          <w:color w:val="auto"/>
          <w:szCs w:val="22"/>
        </w:rPr>
      </w:pPr>
    </w:p>
    <w:p w:rsidR="00EE54BB" w:rsidRPr="00CE548F" w:rsidRDefault="00EE54BB" w:rsidP="00EE54BB">
      <w:pPr>
        <w:numPr>
          <w:ilvl w:val="0"/>
          <w:numId w:val="14"/>
        </w:numPr>
        <w:autoSpaceDE w:val="0"/>
        <w:autoSpaceDN w:val="0"/>
        <w:adjustRightInd w:val="0"/>
        <w:jc w:val="both"/>
        <w:rPr>
          <w:rFonts w:cs="ArialMT"/>
          <w:b/>
          <w:i/>
          <w:color w:val="auto"/>
          <w:szCs w:val="22"/>
        </w:rPr>
      </w:pPr>
      <w:r w:rsidRPr="00CE548F">
        <w:rPr>
          <w:rFonts w:cs="ArialMT"/>
          <w:b/>
          <w:i/>
          <w:color w:val="auto"/>
          <w:szCs w:val="22"/>
        </w:rPr>
        <w:t xml:space="preserve">Vgl. Arbeitspapiere Teil 1.4; Detailplanung Jahresendprüfung  </w:t>
      </w:r>
    </w:p>
    <w:p w:rsidR="00EE54BB" w:rsidRPr="00CE548F" w:rsidRDefault="00EE54BB" w:rsidP="00EE54BB">
      <w:pPr>
        <w:autoSpaceDE w:val="0"/>
        <w:autoSpaceDN w:val="0"/>
        <w:adjustRightInd w:val="0"/>
        <w:jc w:val="both"/>
        <w:rPr>
          <w:rFonts w:cs="ArialMT"/>
          <w:b/>
          <w:i/>
          <w:color w:val="auto"/>
          <w:szCs w:val="22"/>
        </w:rPr>
      </w:pPr>
    </w:p>
    <w:p w:rsidR="00EE54BB" w:rsidRPr="00CE548F" w:rsidRDefault="00EE54BB" w:rsidP="00EE54BB">
      <w:pPr>
        <w:autoSpaceDE w:val="0"/>
        <w:autoSpaceDN w:val="0"/>
        <w:adjustRightInd w:val="0"/>
        <w:jc w:val="both"/>
        <w:rPr>
          <w:b/>
          <w:bCs/>
          <w:color w:val="auto"/>
          <w:szCs w:val="22"/>
        </w:rPr>
      </w:pPr>
      <w:r w:rsidRPr="00CE548F">
        <w:rPr>
          <w:b/>
          <w:bCs/>
          <w:color w:val="auto"/>
          <w:szCs w:val="22"/>
        </w:rPr>
        <w:t>Zeitliche Planung</w:t>
      </w:r>
    </w:p>
    <w:p w:rsidR="00EE54BB" w:rsidRPr="00CE548F" w:rsidRDefault="00EE54BB" w:rsidP="00EE54BB">
      <w:pPr>
        <w:autoSpaceDE w:val="0"/>
        <w:autoSpaceDN w:val="0"/>
        <w:adjustRightInd w:val="0"/>
        <w:jc w:val="both"/>
        <w:rPr>
          <w:rFonts w:cs="ArialMT"/>
          <w:color w:val="auto"/>
          <w:szCs w:val="22"/>
        </w:rPr>
      </w:pPr>
      <w:r w:rsidRPr="00CE548F">
        <w:rPr>
          <w:rFonts w:cs="ArialMT"/>
          <w:color w:val="auto"/>
          <w:szCs w:val="22"/>
        </w:rPr>
        <w:t>Der Zeitplan beinhaltet die voraussichtliche Dauer vom Beginn der Prüfung bis zum Zeitpunkt der Berichterstattung. Die abgeschlossene Rechnung ist binnen 80 Tagen nach dem Ende des Rechnungsjahres der Finanzkommission vorzulegen. Diese hat die Prüfung binnen 20 Tagen vorzunehmen und einen schriftlichen Prüfungsbericht abzugeben</w:t>
      </w:r>
      <w:r w:rsidRPr="00CE548F">
        <w:rPr>
          <w:rStyle w:val="Funotenzeichen"/>
          <w:rFonts w:cs="ArialMT"/>
          <w:color w:val="auto"/>
          <w:szCs w:val="22"/>
        </w:rPr>
        <w:footnoteReference w:id="13"/>
      </w:r>
      <w:r w:rsidRPr="00CE548F">
        <w:rPr>
          <w:rFonts w:cs="ArialMT"/>
          <w:color w:val="auto"/>
          <w:szCs w:val="22"/>
        </w:rPr>
        <w:t xml:space="preserve">. </w:t>
      </w:r>
    </w:p>
    <w:p w:rsidR="00EE54BB" w:rsidRPr="00CE548F" w:rsidRDefault="00EE54BB" w:rsidP="00EE54BB">
      <w:pPr>
        <w:autoSpaceDE w:val="0"/>
        <w:autoSpaceDN w:val="0"/>
        <w:adjustRightInd w:val="0"/>
        <w:jc w:val="both"/>
        <w:rPr>
          <w:rFonts w:cs="ArialMT"/>
          <w:color w:val="auto"/>
          <w:szCs w:val="22"/>
        </w:rPr>
      </w:pPr>
    </w:p>
    <w:p w:rsidR="00EE54BB" w:rsidRPr="00CE548F" w:rsidRDefault="00EE54BB" w:rsidP="00EE54BB">
      <w:pPr>
        <w:autoSpaceDE w:val="0"/>
        <w:autoSpaceDN w:val="0"/>
        <w:adjustRightInd w:val="0"/>
        <w:jc w:val="both"/>
        <w:rPr>
          <w:rFonts w:cs="ArialMT"/>
          <w:color w:val="auto"/>
          <w:szCs w:val="22"/>
        </w:rPr>
      </w:pPr>
      <w:r w:rsidRPr="00CE548F">
        <w:rPr>
          <w:rFonts w:cs="ArialMT"/>
          <w:color w:val="auto"/>
          <w:szCs w:val="22"/>
        </w:rPr>
        <w:t>Folgende Punkte sind zu beachten und zeitlich abzustimmen:</w:t>
      </w:r>
    </w:p>
    <w:p w:rsidR="00EE54BB" w:rsidRPr="00CE548F" w:rsidRDefault="00EE54BB" w:rsidP="00EE54BB">
      <w:pPr>
        <w:numPr>
          <w:ilvl w:val="0"/>
          <w:numId w:val="7"/>
        </w:numPr>
        <w:tabs>
          <w:tab w:val="clear" w:pos="284"/>
        </w:tabs>
        <w:autoSpaceDE w:val="0"/>
        <w:autoSpaceDN w:val="0"/>
        <w:adjustRightInd w:val="0"/>
        <w:jc w:val="both"/>
        <w:rPr>
          <w:rFonts w:cs="ArialMT"/>
          <w:color w:val="auto"/>
          <w:szCs w:val="22"/>
          <w:lang w:eastAsia="de-CH"/>
        </w:rPr>
      </w:pPr>
      <w:r w:rsidRPr="00CE548F">
        <w:rPr>
          <w:rFonts w:cs="ArialMT"/>
          <w:color w:val="auto"/>
          <w:szCs w:val="22"/>
          <w:lang w:eastAsia="de-CH"/>
        </w:rPr>
        <w:t>Programm für die Rechnungsprüfung festlegen</w:t>
      </w:r>
    </w:p>
    <w:p w:rsidR="00EE54BB" w:rsidRPr="00CE548F" w:rsidRDefault="00EE54BB" w:rsidP="00EE54BB">
      <w:pPr>
        <w:numPr>
          <w:ilvl w:val="0"/>
          <w:numId w:val="7"/>
        </w:numPr>
        <w:tabs>
          <w:tab w:val="clear" w:pos="284"/>
        </w:tabs>
        <w:autoSpaceDE w:val="0"/>
        <w:autoSpaceDN w:val="0"/>
        <w:adjustRightInd w:val="0"/>
        <w:jc w:val="both"/>
        <w:rPr>
          <w:rFonts w:cs="ArialMT"/>
          <w:color w:val="auto"/>
          <w:szCs w:val="22"/>
          <w:lang w:eastAsia="de-CH"/>
        </w:rPr>
      </w:pPr>
      <w:r w:rsidRPr="00CE548F">
        <w:rPr>
          <w:rFonts w:cs="ArialMT"/>
          <w:color w:val="auto"/>
          <w:szCs w:val="22"/>
          <w:lang w:eastAsia="de-CH"/>
        </w:rPr>
        <w:t>Zeitpunkt der Prüfungsbereitschaft der Verwaltung abklären</w:t>
      </w:r>
    </w:p>
    <w:p w:rsidR="00EE54BB" w:rsidRPr="00CE548F" w:rsidRDefault="00EE54BB" w:rsidP="00EE54BB">
      <w:pPr>
        <w:numPr>
          <w:ilvl w:val="0"/>
          <w:numId w:val="7"/>
        </w:numPr>
        <w:tabs>
          <w:tab w:val="clear" w:pos="284"/>
        </w:tabs>
        <w:autoSpaceDE w:val="0"/>
        <w:autoSpaceDN w:val="0"/>
        <w:adjustRightInd w:val="0"/>
        <w:jc w:val="both"/>
        <w:rPr>
          <w:rFonts w:cs="ArialMT"/>
          <w:color w:val="auto"/>
          <w:szCs w:val="22"/>
          <w:lang w:eastAsia="de-CH"/>
        </w:rPr>
      </w:pPr>
      <w:r w:rsidRPr="00CE548F">
        <w:rPr>
          <w:rFonts w:cs="ArialMT"/>
          <w:color w:val="auto"/>
          <w:szCs w:val="22"/>
          <w:lang w:eastAsia="de-CH"/>
        </w:rPr>
        <w:t>Zeitaufwand für die Prüfungsarbeiten aufgrund der letztjährigen Arbeitspapiere und unter Berücksichtigung der allenfalls bereits erfolgten unangemeldeten Geldverkehrsrevision abschätzen</w:t>
      </w:r>
    </w:p>
    <w:p w:rsidR="00EE54BB" w:rsidRPr="00CE548F" w:rsidRDefault="00EE54BB" w:rsidP="00EE54BB">
      <w:pPr>
        <w:numPr>
          <w:ilvl w:val="0"/>
          <w:numId w:val="7"/>
        </w:numPr>
        <w:tabs>
          <w:tab w:val="clear" w:pos="284"/>
        </w:tabs>
        <w:autoSpaceDE w:val="0"/>
        <w:autoSpaceDN w:val="0"/>
        <w:adjustRightInd w:val="0"/>
        <w:jc w:val="both"/>
        <w:rPr>
          <w:rFonts w:cs="ArialMT"/>
          <w:color w:val="auto"/>
          <w:szCs w:val="22"/>
          <w:lang w:eastAsia="de-CH"/>
        </w:rPr>
      </w:pPr>
      <w:r w:rsidRPr="00CE548F">
        <w:rPr>
          <w:rFonts w:cs="ArialMT"/>
          <w:color w:val="auto"/>
          <w:szCs w:val="22"/>
          <w:lang w:eastAsia="de-CH"/>
        </w:rPr>
        <w:t>Eventuell Termin für Vorbesprechung mit Finanzverwaltung und finanzverantwortlichem Ratsmitglied festlegen</w:t>
      </w:r>
    </w:p>
    <w:p w:rsidR="00EE54BB" w:rsidRPr="00CE548F" w:rsidRDefault="00EE54BB" w:rsidP="00EE54BB">
      <w:pPr>
        <w:numPr>
          <w:ilvl w:val="0"/>
          <w:numId w:val="7"/>
        </w:numPr>
        <w:tabs>
          <w:tab w:val="clear" w:pos="284"/>
        </w:tabs>
        <w:autoSpaceDE w:val="0"/>
        <w:autoSpaceDN w:val="0"/>
        <w:adjustRightInd w:val="0"/>
        <w:jc w:val="both"/>
        <w:rPr>
          <w:rFonts w:cs="ArialMT"/>
          <w:color w:val="auto"/>
          <w:szCs w:val="22"/>
          <w:lang w:eastAsia="de-CH"/>
        </w:rPr>
      </w:pPr>
      <w:r w:rsidRPr="00CE548F">
        <w:rPr>
          <w:rFonts w:cs="ArialMT"/>
          <w:color w:val="auto"/>
          <w:szCs w:val="22"/>
          <w:lang w:eastAsia="de-CH"/>
        </w:rPr>
        <w:t>Termine für die Schlussbesprechung und für die Abgabe der schriftlichen Berichte festlegen</w:t>
      </w:r>
    </w:p>
    <w:p w:rsidR="00EE54BB" w:rsidRPr="00CE548F" w:rsidRDefault="00EE54BB" w:rsidP="00EE54BB">
      <w:pPr>
        <w:autoSpaceDE w:val="0"/>
        <w:autoSpaceDN w:val="0"/>
        <w:adjustRightInd w:val="0"/>
        <w:jc w:val="both"/>
        <w:rPr>
          <w:rFonts w:cs="ArialMT"/>
          <w:color w:val="auto"/>
          <w:szCs w:val="22"/>
        </w:rPr>
      </w:pPr>
      <w:r w:rsidRPr="00CE548F">
        <w:rPr>
          <w:rFonts w:cs="ArialMT"/>
          <w:color w:val="auto"/>
          <w:szCs w:val="22"/>
        </w:rPr>
        <w:t xml:space="preserve">Der zeitliche Aufwand für die Rechnungsprüfung von der Planung bis zur Berichterstattung hängt wesentlich von der Grösse der Gemeinde und der Komplexität der Aufgaben und Prüfungsbereiche sowie von der fachlichen Erfahrung und dem Wissensstand der Finanzkommissionsmitglieder ab. </w:t>
      </w:r>
    </w:p>
    <w:p w:rsidR="00EE54BB" w:rsidRPr="00CE548F" w:rsidRDefault="00EE54BB" w:rsidP="00EE54BB">
      <w:pPr>
        <w:autoSpaceDE w:val="0"/>
        <w:autoSpaceDN w:val="0"/>
        <w:adjustRightInd w:val="0"/>
        <w:jc w:val="both"/>
        <w:rPr>
          <w:rFonts w:cs="ArialMT"/>
          <w:color w:val="auto"/>
          <w:szCs w:val="22"/>
        </w:rPr>
      </w:pPr>
    </w:p>
    <w:p w:rsidR="00EE54BB" w:rsidRPr="00CE548F" w:rsidRDefault="00EE54BB" w:rsidP="00EE54BB">
      <w:pPr>
        <w:autoSpaceDE w:val="0"/>
        <w:autoSpaceDN w:val="0"/>
        <w:adjustRightInd w:val="0"/>
        <w:jc w:val="both"/>
        <w:rPr>
          <w:b/>
          <w:bCs/>
          <w:color w:val="auto"/>
          <w:szCs w:val="22"/>
        </w:rPr>
      </w:pPr>
      <w:r w:rsidRPr="00CE548F">
        <w:rPr>
          <w:b/>
          <w:bCs/>
          <w:color w:val="auto"/>
          <w:szCs w:val="22"/>
        </w:rPr>
        <w:t>Sachliche Planung</w:t>
      </w:r>
    </w:p>
    <w:p w:rsidR="00EE54BB" w:rsidRPr="00CE548F" w:rsidRDefault="00EE54BB" w:rsidP="00EE54BB">
      <w:pPr>
        <w:autoSpaceDE w:val="0"/>
        <w:autoSpaceDN w:val="0"/>
        <w:adjustRightInd w:val="0"/>
        <w:jc w:val="both"/>
        <w:rPr>
          <w:rFonts w:cs="ArialMT"/>
          <w:color w:val="auto"/>
          <w:szCs w:val="22"/>
        </w:rPr>
      </w:pPr>
      <w:r w:rsidRPr="00CE548F">
        <w:rPr>
          <w:rFonts w:cs="ArialMT"/>
          <w:color w:val="auto"/>
          <w:szCs w:val="22"/>
        </w:rPr>
        <w:t>Für die sachliche Planung muss ein sinnvolles, den Verhältnissen angepasstes Programm mit jährlich wechselnden Schwerpunktprüfungen erstellt werden. Die benötigten Arbeitspapiere sind vorzubereiten.</w:t>
      </w:r>
    </w:p>
    <w:p w:rsidR="00EE54BB" w:rsidRPr="00CE548F" w:rsidRDefault="00EE54BB" w:rsidP="00EE54BB">
      <w:pPr>
        <w:autoSpaceDE w:val="0"/>
        <w:autoSpaceDN w:val="0"/>
        <w:adjustRightInd w:val="0"/>
        <w:jc w:val="both"/>
        <w:rPr>
          <w:rFonts w:cs="ArialMT"/>
          <w:color w:val="auto"/>
          <w:szCs w:val="22"/>
        </w:rPr>
      </w:pPr>
      <w:r w:rsidRPr="00CE548F">
        <w:rPr>
          <w:rFonts w:cs="ArialMT"/>
          <w:color w:val="auto"/>
          <w:szCs w:val="22"/>
        </w:rPr>
        <w:t>Sämtliche Aufwendungen und Erträge basieren auf rechtlichen Grundlagen. Falls man diese Grundlagen nicht kennt, ist eine sorgfältige und sachgemässe Prüfungsdurchführung nicht möglich. Es ist deshalb Pflicht jedes einzelnen Finanzkommissionsmitgliedes, sich über die aktuellen Gemeindereglemente, die Organisationsstruktur und die Pflichtenhefte der Verwaltung zu informieren.</w:t>
      </w:r>
    </w:p>
    <w:p w:rsidR="00EE54BB" w:rsidRPr="00CE548F" w:rsidRDefault="00EE54BB" w:rsidP="00EE54BB">
      <w:pPr>
        <w:autoSpaceDE w:val="0"/>
        <w:autoSpaceDN w:val="0"/>
        <w:adjustRightInd w:val="0"/>
        <w:jc w:val="both"/>
        <w:rPr>
          <w:rFonts w:cs="ArialMT"/>
          <w:color w:val="auto"/>
          <w:szCs w:val="22"/>
        </w:rPr>
      </w:pPr>
      <w:r w:rsidRPr="00CE548F">
        <w:rPr>
          <w:rFonts w:cs="ArialMT"/>
          <w:color w:val="auto"/>
          <w:szCs w:val="22"/>
        </w:rPr>
        <w:t xml:space="preserve">Die Finanzkommission sollte im Besitz aller </w:t>
      </w:r>
      <w:r w:rsidRPr="00CE548F">
        <w:rPr>
          <w:rFonts w:cs="ArialMT"/>
          <w:b/>
          <w:color w:val="auto"/>
          <w:szCs w:val="22"/>
        </w:rPr>
        <w:t>gültigen Gemeindereglemente</w:t>
      </w:r>
      <w:r w:rsidRPr="00CE548F">
        <w:rPr>
          <w:rFonts w:cs="ArialMT"/>
          <w:color w:val="auto"/>
          <w:szCs w:val="22"/>
        </w:rPr>
        <w:t xml:space="preserve"> sein.</w:t>
      </w:r>
    </w:p>
    <w:p w:rsidR="00EE54BB" w:rsidRPr="00CE548F" w:rsidRDefault="00EE54BB" w:rsidP="00EE54BB">
      <w:pPr>
        <w:autoSpaceDE w:val="0"/>
        <w:autoSpaceDN w:val="0"/>
        <w:adjustRightInd w:val="0"/>
        <w:jc w:val="both"/>
        <w:rPr>
          <w:rFonts w:cs="ArialMT"/>
          <w:color w:val="auto"/>
          <w:szCs w:val="22"/>
        </w:rPr>
      </w:pPr>
      <w:r w:rsidRPr="00CE548F">
        <w:rPr>
          <w:rFonts w:cs="ArialMT"/>
          <w:color w:val="auto"/>
          <w:szCs w:val="22"/>
        </w:rPr>
        <w:t xml:space="preserve">Zur </w:t>
      </w:r>
      <w:r w:rsidRPr="00CE548F">
        <w:rPr>
          <w:rFonts w:cs="ArialMT"/>
          <w:b/>
          <w:color w:val="auto"/>
          <w:szCs w:val="22"/>
        </w:rPr>
        <w:t>sachlichen Prüfungsplanung</w:t>
      </w:r>
      <w:r w:rsidRPr="00CE548F">
        <w:rPr>
          <w:rFonts w:cs="ArialMT"/>
          <w:color w:val="auto"/>
          <w:szCs w:val="22"/>
        </w:rPr>
        <w:t xml:space="preserve"> gehören weiter folgende Punkte:</w:t>
      </w:r>
    </w:p>
    <w:p w:rsidR="00EE54BB" w:rsidRPr="00CE548F" w:rsidRDefault="00EE54BB" w:rsidP="00EE54BB">
      <w:pPr>
        <w:numPr>
          <w:ilvl w:val="0"/>
          <w:numId w:val="7"/>
        </w:numPr>
        <w:tabs>
          <w:tab w:val="clear" w:pos="284"/>
        </w:tabs>
        <w:autoSpaceDE w:val="0"/>
        <w:autoSpaceDN w:val="0"/>
        <w:adjustRightInd w:val="0"/>
        <w:jc w:val="both"/>
        <w:rPr>
          <w:rFonts w:cs="ArialMT"/>
          <w:color w:val="auto"/>
          <w:szCs w:val="22"/>
          <w:lang w:eastAsia="de-CH"/>
        </w:rPr>
      </w:pPr>
      <w:r w:rsidRPr="00CE548F">
        <w:rPr>
          <w:rFonts w:cs="ArialMT"/>
          <w:color w:val="auto"/>
          <w:szCs w:val="22"/>
          <w:lang w:eastAsia="de-CH"/>
        </w:rPr>
        <w:t>Prüfungsunterlagen studieren (Dauerakten, Pendenzen, Arbeitspapiere und Berichterstattung der letzten Prüfung)</w:t>
      </w:r>
    </w:p>
    <w:p w:rsidR="00EE54BB" w:rsidRPr="00CE548F" w:rsidRDefault="00EE54BB" w:rsidP="00EE54BB">
      <w:pPr>
        <w:numPr>
          <w:ilvl w:val="0"/>
          <w:numId w:val="7"/>
        </w:numPr>
        <w:tabs>
          <w:tab w:val="clear" w:pos="284"/>
        </w:tabs>
        <w:autoSpaceDE w:val="0"/>
        <w:autoSpaceDN w:val="0"/>
        <w:adjustRightInd w:val="0"/>
        <w:jc w:val="both"/>
        <w:rPr>
          <w:rFonts w:cs="ArialMT"/>
          <w:color w:val="auto"/>
          <w:szCs w:val="22"/>
          <w:lang w:eastAsia="de-CH"/>
        </w:rPr>
      </w:pPr>
      <w:r w:rsidRPr="00CE548F">
        <w:rPr>
          <w:rFonts w:cs="ArialMT"/>
          <w:color w:val="auto"/>
          <w:szCs w:val="22"/>
          <w:lang w:eastAsia="de-CH"/>
        </w:rPr>
        <w:t>Für die Prüfung relevante kantonale Vorschriften, Gemeindereglemente, Verträge usw. beschaffen bzw. studieren</w:t>
      </w:r>
    </w:p>
    <w:p w:rsidR="00EE54BB" w:rsidRPr="00CE548F" w:rsidRDefault="00EE54BB" w:rsidP="00EE54BB">
      <w:pPr>
        <w:numPr>
          <w:ilvl w:val="0"/>
          <w:numId w:val="7"/>
        </w:numPr>
        <w:tabs>
          <w:tab w:val="clear" w:pos="284"/>
        </w:tabs>
        <w:autoSpaceDE w:val="0"/>
        <w:autoSpaceDN w:val="0"/>
        <w:adjustRightInd w:val="0"/>
        <w:jc w:val="both"/>
        <w:rPr>
          <w:rFonts w:cs="ArialMT"/>
          <w:color w:val="auto"/>
          <w:szCs w:val="22"/>
          <w:lang w:eastAsia="de-CH"/>
        </w:rPr>
      </w:pPr>
      <w:r w:rsidRPr="00CE548F">
        <w:rPr>
          <w:rFonts w:cs="ArialMT"/>
          <w:color w:val="auto"/>
          <w:szCs w:val="22"/>
          <w:lang w:eastAsia="de-CH"/>
        </w:rPr>
        <w:t>Abläufe und entsprechende Unterlagen zur Vorbereitung von speziellen Prüfungshandlungen aufnehmen</w:t>
      </w:r>
    </w:p>
    <w:p w:rsidR="00EE54BB" w:rsidRPr="00CE548F" w:rsidRDefault="00EE54BB" w:rsidP="00EE54BB">
      <w:pPr>
        <w:autoSpaceDE w:val="0"/>
        <w:autoSpaceDN w:val="0"/>
        <w:adjustRightInd w:val="0"/>
        <w:jc w:val="both"/>
        <w:rPr>
          <w:rFonts w:cs="ArialMT"/>
          <w:color w:val="auto"/>
          <w:szCs w:val="22"/>
          <w:lang w:eastAsia="de-CH"/>
        </w:rPr>
      </w:pPr>
      <w:r w:rsidRPr="00CE548F">
        <w:rPr>
          <w:rFonts w:cs="ArialMT"/>
          <w:color w:val="auto"/>
          <w:szCs w:val="22"/>
          <w:lang w:eastAsia="de-CH"/>
        </w:rPr>
        <w:t xml:space="preserve">Durch </w:t>
      </w:r>
      <w:r w:rsidRPr="00CE548F">
        <w:rPr>
          <w:rFonts w:cs="ArialMT"/>
          <w:b/>
          <w:color w:val="auto"/>
          <w:szCs w:val="22"/>
          <w:lang w:eastAsia="de-CH"/>
        </w:rPr>
        <w:t>die Finanzverwaltung</w:t>
      </w:r>
      <w:r w:rsidRPr="00CE548F">
        <w:rPr>
          <w:rFonts w:cs="ArialMT"/>
          <w:color w:val="auto"/>
          <w:szCs w:val="22"/>
          <w:lang w:eastAsia="de-CH"/>
        </w:rPr>
        <w:t xml:space="preserve"> sind folgende Massnahmen zu treffen:</w:t>
      </w:r>
    </w:p>
    <w:p w:rsidR="00EE54BB" w:rsidRPr="00CE548F" w:rsidRDefault="00EE54BB" w:rsidP="00EE54BB">
      <w:pPr>
        <w:numPr>
          <w:ilvl w:val="0"/>
          <w:numId w:val="7"/>
        </w:numPr>
        <w:tabs>
          <w:tab w:val="clear" w:pos="284"/>
        </w:tabs>
        <w:autoSpaceDE w:val="0"/>
        <w:autoSpaceDN w:val="0"/>
        <w:adjustRightInd w:val="0"/>
        <w:jc w:val="both"/>
        <w:rPr>
          <w:rFonts w:cs="ArialMT"/>
          <w:color w:val="auto"/>
          <w:szCs w:val="22"/>
          <w:lang w:eastAsia="de-CH"/>
        </w:rPr>
      </w:pPr>
      <w:r w:rsidRPr="00CE548F">
        <w:rPr>
          <w:rFonts w:cs="ArialMT"/>
          <w:color w:val="auto"/>
          <w:szCs w:val="22"/>
          <w:lang w:eastAsia="de-CH"/>
        </w:rPr>
        <w:t>Zuständige Behörden und Mitarbeitende über den Zeitpunkt der Rechnungsprüfung orientieren, damit die Bereitschaft zur Auskunft an die Mitglieder der Finanzkommission sichergestellt ist</w:t>
      </w:r>
    </w:p>
    <w:p w:rsidR="00EE54BB" w:rsidRPr="00CE548F" w:rsidRDefault="00EE54BB" w:rsidP="00EE54BB">
      <w:pPr>
        <w:numPr>
          <w:ilvl w:val="0"/>
          <w:numId w:val="7"/>
        </w:numPr>
        <w:tabs>
          <w:tab w:val="clear" w:pos="284"/>
        </w:tabs>
        <w:autoSpaceDE w:val="0"/>
        <w:autoSpaceDN w:val="0"/>
        <w:adjustRightInd w:val="0"/>
        <w:jc w:val="both"/>
        <w:rPr>
          <w:rFonts w:cs="ArialMT"/>
          <w:color w:val="auto"/>
          <w:szCs w:val="22"/>
          <w:lang w:eastAsia="de-CH"/>
        </w:rPr>
      </w:pPr>
      <w:r w:rsidRPr="00CE548F">
        <w:rPr>
          <w:rFonts w:cs="ArialMT"/>
          <w:color w:val="auto"/>
          <w:szCs w:val="22"/>
          <w:lang w:eastAsia="de-CH"/>
        </w:rPr>
        <w:t>Abgeschlossene Jahresrechnung vorlegen</w:t>
      </w:r>
    </w:p>
    <w:p w:rsidR="00EE54BB" w:rsidRPr="00CE548F" w:rsidRDefault="00EE54BB" w:rsidP="00EE54BB">
      <w:pPr>
        <w:numPr>
          <w:ilvl w:val="0"/>
          <w:numId w:val="7"/>
        </w:numPr>
        <w:tabs>
          <w:tab w:val="clear" w:pos="284"/>
        </w:tabs>
        <w:autoSpaceDE w:val="0"/>
        <w:autoSpaceDN w:val="0"/>
        <w:adjustRightInd w:val="0"/>
        <w:jc w:val="both"/>
        <w:rPr>
          <w:rFonts w:cs="ArialMT"/>
          <w:color w:val="auto"/>
          <w:szCs w:val="22"/>
        </w:rPr>
      </w:pPr>
      <w:r w:rsidRPr="00CE548F">
        <w:rPr>
          <w:rFonts w:cs="ArialMT"/>
          <w:color w:val="auto"/>
          <w:szCs w:val="22"/>
          <w:lang w:eastAsia="de-CH"/>
        </w:rPr>
        <w:t>Sämtliche Belege und Unterlagen zu den einzelnen Posten der Bestandes- und</w:t>
      </w:r>
      <w:r w:rsidRPr="00CE548F">
        <w:rPr>
          <w:rFonts w:cs="ArialMT"/>
          <w:color w:val="auto"/>
          <w:szCs w:val="22"/>
        </w:rPr>
        <w:t xml:space="preserve"> Verwaltungsrechnung bereitstellen (Inventare, Listen, Auszüge, Protokolle usw.)</w:t>
      </w:r>
    </w:p>
    <w:p w:rsidR="00EE54BB" w:rsidRPr="00CE548F" w:rsidRDefault="00EE54BB" w:rsidP="00EE54BB">
      <w:pPr>
        <w:numPr>
          <w:ilvl w:val="0"/>
          <w:numId w:val="7"/>
        </w:numPr>
        <w:tabs>
          <w:tab w:val="clear" w:pos="284"/>
        </w:tabs>
        <w:autoSpaceDE w:val="0"/>
        <w:autoSpaceDN w:val="0"/>
        <w:adjustRightInd w:val="0"/>
        <w:jc w:val="both"/>
        <w:rPr>
          <w:rFonts w:cs="ArialMT"/>
          <w:color w:val="auto"/>
          <w:szCs w:val="22"/>
        </w:rPr>
      </w:pPr>
      <w:r w:rsidRPr="00CE548F">
        <w:rPr>
          <w:rFonts w:cs="ArialMT"/>
          <w:color w:val="auto"/>
          <w:szCs w:val="22"/>
        </w:rPr>
        <w:t>Erstellen Abschlussordner</w:t>
      </w:r>
    </w:p>
    <w:p w:rsidR="00EE54BB" w:rsidRPr="00CE548F" w:rsidRDefault="00EE54BB" w:rsidP="00EE54BB">
      <w:pPr>
        <w:autoSpaceDE w:val="0"/>
        <w:autoSpaceDN w:val="0"/>
        <w:adjustRightInd w:val="0"/>
        <w:jc w:val="both"/>
        <w:rPr>
          <w:rFonts w:cs="ArialMT"/>
          <w:color w:val="auto"/>
          <w:szCs w:val="22"/>
        </w:rPr>
      </w:pPr>
    </w:p>
    <w:p w:rsidR="00EE54BB" w:rsidRPr="00CE548F" w:rsidRDefault="00EE54BB" w:rsidP="00EE54BB">
      <w:pPr>
        <w:autoSpaceDE w:val="0"/>
        <w:autoSpaceDN w:val="0"/>
        <w:adjustRightInd w:val="0"/>
        <w:jc w:val="both"/>
        <w:rPr>
          <w:b/>
          <w:bCs/>
          <w:color w:val="auto"/>
          <w:szCs w:val="22"/>
        </w:rPr>
      </w:pPr>
      <w:r w:rsidRPr="00CE548F">
        <w:rPr>
          <w:b/>
          <w:bCs/>
          <w:color w:val="auto"/>
          <w:szCs w:val="22"/>
        </w:rPr>
        <w:t>Personelle Planung</w:t>
      </w:r>
    </w:p>
    <w:p w:rsidR="00EE54BB" w:rsidRPr="00CE548F" w:rsidRDefault="00EE54BB" w:rsidP="00EE54BB">
      <w:pPr>
        <w:autoSpaceDE w:val="0"/>
        <w:autoSpaceDN w:val="0"/>
        <w:adjustRightInd w:val="0"/>
        <w:jc w:val="both"/>
        <w:rPr>
          <w:rFonts w:cs="ArialMT"/>
          <w:color w:val="auto"/>
          <w:szCs w:val="22"/>
        </w:rPr>
      </w:pPr>
      <w:r w:rsidRPr="00CE548F">
        <w:rPr>
          <w:rFonts w:cs="ArialMT"/>
          <w:color w:val="auto"/>
          <w:szCs w:val="22"/>
        </w:rPr>
        <w:t>Von Bedeutung für eine erfolgreiche Prüfungsdurchführung ist auch die personelle Planung. Die Arbeiten sind wenn möglich so auf die Finanzkommissionsmitglieder aufzuteilen, dass sie deren Neigungen und Fähigkeiten entgegenkommen.</w:t>
      </w:r>
    </w:p>
    <w:p w:rsidR="00EE54BB" w:rsidRPr="00CE548F" w:rsidRDefault="00EE54BB" w:rsidP="00EE54BB">
      <w:pPr>
        <w:autoSpaceDE w:val="0"/>
        <w:autoSpaceDN w:val="0"/>
        <w:adjustRightInd w:val="0"/>
        <w:jc w:val="both"/>
        <w:rPr>
          <w:rFonts w:cs="ArialMT"/>
          <w:color w:val="auto"/>
          <w:szCs w:val="22"/>
        </w:rPr>
      </w:pPr>
      <w:r w:rsidRPr="00CE548F">
        <w:rPr>
          <w:rFonts w:cs="ArialMT"/>
          <w:color w:val="auto"/>
          <w:szCs w:val="22"/>
        </w:rPr>
        <w:t>Die Finanzkommissionsmitglieder müssen sich im Voraus über die ihnen zugeteilten Gebiete orientieren (beispielsweise durch das Studium von Reglementen, Weisungen, Beschlüssen usw.). Die eigentlichen Prüfungsarbeiten vor Ort können dann wesentlich effizienter und wirksamer durchgeführt werden.</w:t>
      </w:r>
    </w:p>
    <w:p w:rsidR="00EE54BB" w:rsidRPr="00CE548F" w:rsidRDefault="00EE54BB" w:rsidP="00EE54BB">
      <w:pPr>
        <w:autoSpaceDE w:val="0"/>
        <w:autoSpaceDN w:val="0"/>
        <w:adjustRightInd w:val="0"/>
        <w:jc w:val="both"/>
        <w:rPr>
          <w:rFonts w:cs="ArialMT"/>
          <w:color w:val="auto"/>
          <w:szCs w:val="22"/>
        </w:rPr>
      </w:pPr>
    </w:p>
    <w:p w:rsidR="00EE54BB" w:rsidRPr="00CE548F" w:rsidRDefault="00EE54BB" w:rsidP="00EE54BB">
      <w:pPr>
        <w:jc w:val="both"/>
      </w:pPr>
    </w:p>
    <w:p w:rsidR="00946419" w:rsidRPr="00CE548F" w:rsidRDefault="00946419" w:rsidP="00EE54BB">
      <w:pPr>
        <w:jc w:val="both"/>
      </w:pPr>
    </w:p>
    <w:p w:rsidR="00946419" w:rsidRPr="00CE548F" w:rsidRDefault="00946419" w:rsidP="00EE54BB">
      <w:pPr>
        <w:jc w:val="both"/>
      </w:pPr>
    </w:p>
    <w:p w:rsidR="00946419" w:rsidRPr="00CE548F" w:rsidRDefault="00946419" w:rsidP="00EE54BB">
      <w:pPr>
        <w:jc w:val="both"/>
      </w:pPr>
    </w:p>
    <w:p w:rsidR="00946419" w:rsidRPr="00CE548F" w:rsidRDefault="00946419" w:rsidP="00EE54BB">
      <w:pPr>
        <w:jc w:val="both"/>
      </w:pPr>
    </w:p>
    <w:p w:rsidR="00EE54BB" w:rsidRPr="00CE548F" w:rsidRDefault="00EE54BB" w:rsidP="00875CE5">
      <w:pPr>
        <w:pStyle w:val="berschrift2"/>
      </w:pPr>
      <w:bookmarkStart w:id="110" w:name="_Toc396072468"/>
      <w:bookmarkStart w:id="111" w:name="_Toc522281355"/>
      <w:r w:rsidRPr="00CE548F">
        <w:t>Prüfungsdurchführung</w:t>
      </w:r>
      <w:bookmarkEnd w:id="110"/>
      <w:bookmarkEnd w:id="111"/>
    </w:p>
    <w:p w:rsidR="00EE54BB" w:rsidRPr="00CE548F" w:rsidRDefault="00EE54BB" w:rsidP="00EE54BB">
      <w:pPr>
        <w:pStyle w:val="berschrift3"/>
      </w:pPr>
      <w:r w:rsidRPr="00CE548F">
        <w:t>Allgemeines</w:t>
      </w:r>
    </w:p>
    <w:p w:rsidR="00EE54BB" w:rsidRPr="00CE548F" w:rsidRDefault="00EE54BB" w:rsidP="00EE54BB">
      <w:pPr>
        <w:autoSpaceDE w:val="0"/>
        <w:autoSpaceDN w:val="0"/>
        <w:adjustRightInd w:val="0"/>
        <w:jc w:val="both"/>
        <w:rPr>
          <w:rFonts w:cs="ArialMT"/>
          <w:color w:val="auto"/>
          <w:szCs w:val="22"/>
        </w:rPr>
      </w:pPr>
      <w:r w:rsidRPr="00CE548F">
        <w:rPr>
          <w:rFonts w:cs="ArialMT"/>
          <w:color w:val="auto"/>
          <w:szCs w:val="22"/>
        </w:rPr>
        <w:t>Im Anschluss an die Prüfungsplanung kann die eigentliche Rechnungsprüfung vorgenommen werden. Wichtig ist, dass nach Abschluss der Prüfungshandlungen genügend Zeit zur Verfügung steht, um die Arbeitspapiere zu ergänzen, Pendenzen zu erledigen, die übrige Dokumentation zu vervollständigen, die Schlussbesprechung durchzuführen und die schriftlichen Berichte abzufassen.</w:t>
      </w:r>
    </w:p>
    <w:p w:rsidR="00EE54BB" w:rsidRPr="00CE548F" w:rsidRDefault="00EE54BB" w:rsidP="00EE54BB">
      <w:pPr>
        <w:autoSpaceDE w:val="0"/>
        <w:autoSpaceDN w:val="0"/>
        <w:adjustRightInd w:val="0"/>
        <w:jc w:val="both"/>
        <w:rPr>
          <w:rFonts w:cs="ArialMT"/>
          <w:color w:val="auto"/>
          <w:szCs w:val="22"/>
        </w:rPr>
      </w:pPr>
      <w:r w:rsidRPr="00CE548F">
        <w:rPr>
          <w:rFonts w:cs="ArialMT"/>
          <w:color w:val="auto"/>
          <w:szCs w:val="22"/>
        </w:rPr>
        <w:t>Für die Durchführung der Prüfung sind folgende Punkte zu beachten:</w:t>
      </w:r>
    </w:p>
    <w:p w:rsidR="00EE54BB" w:rsidRPr="00CE548F" w:rsidRDefault="00EE54BB" w:rsidP="00EE54BB">
      <w:pPr>
        <w:numPr>
          <w:ilvl w:val="0"/>
          <w:numId w:val="7"/>
        </w:numPr>
        <w:tabs>
          <w:tab w:val="clear" w:pos="284"/>
        </w:tabs>
        <w:autoSpaceDE w:val="0"/>
        <w:autoSpaceDN w:val="0"/>
        <w:adjustRightInd w:val="0"/>
        <w:rPr>
          <w:rFonts w:cs="ArialMT"/>
          <w:color w:val="auto"/>
          <w:szCs w:val="22"/>
          <w:lang w:eastAsia="de-CH"/>
        </w:rPr>
      </w:pPr>
      <w:r w:rsidRPr="00CE548F">
        <w:rPr>
          <w:rFonts w:cs="ArialMT"/>
          <w:color w:val="auto"/>
          <w:szCs w:val="22"/>
          <w:lang w:eastAsia="de-CH"/>
        </w:rPr>
        <w:t xml:space="preserve">Prüfungshandlungen und Berichterstattung haben nach dem Grundsatz von Treu und Glauben zu erfolgen (ZGB Art. 2). </w:t>
      </w:r>
    </w:p>
    <w:p w:rsidR="00EE54BB" w:rsidRPr="00CE548F" w:rsidRDefault="00EE54BB" w:rsidP="00EE54BB">
      <w:pPr>
        <w:numPr>
          <w:ilvl w:val="0"/>
          <w:numId w:val="7"/>
        </w:numPr>
        <w:tabs>
          <w:tab w:val="clear" w:pos="284"/>
        </w:tabs>
        <w:autoSpaceDE w:val="0"/>
        <w:autoSpaceDN w:val="0"/>
        <w:adjustRightInd w:val="0"/>
        <w:jc w:val="both"/>
        <w:rPr>
          <w:rFonts w:cs="ArialMT"/>
          <w:color w:val="auto"/>
          <w:szCs w:val="22"/>
          <w:lang w:eastAsia="de-CH"/>
        </w:rPr>
      </w:pPr>
      <w:r w:rsidRPr="00CE548F">
        <w:rPr>
          <w:rFonts w:cs="ArialMT"/>
          <w:color w:val="auto"/>
          <w:szCs w:val="22"/>
          <w:lang w:eastAsia="de-CH"/>
        </w:rPr>
        <w:t xml:space="preserve">Die Mitglieder der Finanzkommission unterliegen der </w:t>
      </w:r>
      <w:r w:rsidRPr="00CE548F">
        <w:rPr>
          <w:rFonts w:cs="ArialMT"/>
          <w:b/>
          <w:color w:val="auto"/>
          <w:szCs w:val="22"/>
          <w:lang w:eastAsia="de-CH"/>
        </w:rPr>
        <w:t xml:space="preserve">Pflicht zur Geheimhaltung </w:t>
      </w:r>
      <w:r w:rsidRPr="00CE548F">
        <w:rPr>
          <w:rFonts w:cs="ArialMT"/>
          <w:color w:val="auto"/>
          <w:szCs w:val="22"/>
          <w:lang w:eastAsia="de-CH"/>
        </w:rPr>
        <w:t>aller bei ihrer Tätigkeit wahrgenommenen oder anvertrauten Tatsachen.</w:t>
      </w:r>
    </w:p>
    <w:p w:rsidR="00EE54BB" w:rsidRPr="00CE548F" w:rsidRDefault="00EE54BB" w:rsidP="00EE54BB">
      <w:pPr>
        <w:autoSpaceDE w:val="0"/>
        <w:autoSpaceDN w:val="0"/>
        <w:adjustRightInd w:val="0"/>
        <w:jc w:val="both"/>
        <w:rPr>
          <w:rFonts w:cs="ArialMT"/>
          <w:color w:val="auto"/>
          <w:szCs w:val="22"/>
        </w:rPr>
      </w:pPr>
    </w:p>
    <w:p w:rsidR="00EE54BB" w:rsidRPr="00CE548F" w:rsidRDefault="00EE54BB" w:rsidP="00EE54BB">
      <w:pPr>
        <w:pStyle w:val="berschrift3"/>
      </w:pPr>
      <w:r w:rsidRPr="00CE548F">
        <w:t>Periodische Schwerpunktprüfungen</w:t>
      </w:r>
    </w:p>
    <w:p w:rsidR="00EE54BB" w:rsidRPr="00CE548F" w:rsidRDefault="00EE54BB" w:rsidP="00EE54BB">
      <w:pPr>
        <w:autoSpaceDE w:val="0"/>
        <w:autoSpaceDN w:val="0"/>
        <w:adjustRightInd w:val="0"/>
        <w:jc w:val="both"/>
        <w:rPr>
          <w:rFonts w:cs="ArialMT"/>
          <w:color w:val="auto"/>
          <w:szCs w:val="22"/>
        </w:rPr>
      </w:pPr>
      <w:r w:rsidRPr="00CE548F">
        <w:rPr>
          <w:rFonts w:cs="ArialMT"/>
          <w:color w:val="auto"/>
          <w:szCs w:val="22"/>
        </w:rPr>
        <w:t xml:space="preserve">Zusätzlich zu den jährlichen Prüfungshandlungen sollte das Schwergewicht auf bestimmte Prüffelder gelegt werden. Diese Schwerpunktprüfungen sollten in der Mehrjahresplanung aufgelistet werden und können während dem Jahr vorgenommen werden. </w:t>
      </w:r>
    </w:p>
    <w:p w:rsidR="00EE54BB" w:rsidRPr="00CE548F" w:rsidRDefault="00EE54BB" w:rsidP="00EE54BB">
      <w:pPr>
        <w:autoSpaceDE w:val="0"/>
        <w:autoSpaceDN w:val="0"/>
        <w:adjustRightInd w:val="0"/>
        <w:jc w:val="both"/>
        <w:rPr>
          <w:rFonts w:cs="ArialMT"/>
          <w:color w:val="auto"/>
          <w:szCs w:val="22"/>
        </w:rPr>
      </w:pPr>
      <w:r w:rsidRPr="00CE548F">
        <w:rPr>
          <w:rFonts w:cs="ArialMT"/>
          <w:color w:val="auto"/>
          <w:szCs w:val="22"/>
        </w:rPr>
        <w:t xml:space="preserve">Die Schwerpunktprüfungen werden aufgrund der Ergebnisse der Risikobeurteilung vorgenommen. Alle Bereiche sollten mindestens alle vier Jahre detailliert geprüft werden (z.B. anlässlich einer Schwerpunktprüfung im Herbst). Je nach Prüfungsergebnis wird die Prüfungsplanung für die Folgejahre angepasst. </w:t>
      </w:r>
    </w:p>
    <w:p w:rsidR="00EE54BB" w:rsidRPr="00CE548F" w:rsidRDefault="00EE54BB" w:rsidP="00EE54BB">
      <w:pPr>
        <w:autoSpaceDE w:val="0"/>
        <w:autoSpaceDN w:val="0"/>
        <w:adjustRightInd w:val="0"/>
        <w:jc w:val="both"/>
        <w:rPr>
          <w:rFonts w:cs="ArialMT"/>
          <w:color w:val="auto"/>
          <w:szCs w:val="22"/>
        </w:rPr>
      </w:pPr>
    </w:p>
    <w:p w:rsidR="00EE54BB" w:rsidRPr="00CE548F" w:rsidRDefault="00EE54BB" w:rsidP="00EE54BB">
      <w:pPr>
        <w:numPr>
          <w:ilvl w:val="0"/>
          <w:numId w:val="14"/>
        </w:numPr>
        <w:autoSpaceDE w:val="0"/>
        <w:autoSpaceDN w:val="0"/>
        <w:adjustRightInd w:val="0"/>
        <w:jc w:val="both"/>
        <w:rPr>
          <w:rFonts w:cs="ArialMT"/>
          <w:color w:val="auto"/>
          <w:szCs w:val="22"/>
        </w:rPr>
      </w:pPr>
      <w:r w:rsidRPr="00CE548F">
        <w:rPr>
          <w:rFonts w:cs="ArialMT"/>
          <w:b/>
          <w:i/>
          <w:color w:val="auto"/>
          <w:szCs w:val="22"/>
        </w:rPr>
        <w:t xml:space="preserve">Vgl. Arbeitspapiere Teil 2; Schwerpunktprüfungen  </w:t>
      </w:r>
    </w:p>
    <w:p w:rsidR="00EE54BB" w:rsidRPr="00CE548F" w:rsidRDefault="00EE54BB" w:rsidP="00EE54BB">
      <w:pPr>
        <w:autoSpaceDE w:val="0"/>
        <w:autoSpaceDN w:val="0"/>
        <w:adjustRightInd w:val="0"/>
        <w:jc w:val="both"/>
        <w:rPr>
          <w:rFonts w:cs="ArialMT"/>
          <w:color w:val="auto"/>
          <w:szCs w:val="22"/>
        </w:rPr>
      </w:pPr>
    </w:p>
    <w:p w:rsidR="00EE54BB" w:rsidRPr="00CE548F" w:rsidRDefault="00EE54BB" w:rsidP="00EE54BB">
      <w:pPr>
        <w:autoSpaceDE w:val="0"/>
        <w:autoSpaceDN w:val="0"/>
        <w:adjustRightInd w:val="0"/>
        <w:jc w:val="both"/>
        <w:rPr>
          <w:rFonts w:cs="ArialMT"/>
          <w:color w:val="auto"/>
          <w:szCs w:val="22"/>
        </w:rPr>
      </w:pPr>
      <w:r w:rsidRPr="00CE548F">
        <w:rPr>
          <w:rFonts w:cs="ArialMT"/>
          <w:color w:val="auto"/>
          <w:szCs w:val="22"/>
        </w:rPr>
        <w:t xml:space="preserve">Folgende Sachgebiete können zusätzlich kontrolliert werden: </w:t>
      </w:r>
    </w:p>
    <w:p w:rsidR="00EE54BB" w:rsidRPr="00CE548F" w:rsidRDefault="00EE54BB" w:rsidP="00EE54BB">
      <w:pPr>
        <w:numPr>
          <w:ilvl w:val="0"/>
          <w:numId w:val="7"/>
        </w:numPr>
        <w:tabs>
          <w:tab w:val="clear" w:pos="284"/>
        </w:tabs>
        <w:autoSpaceDE w:val="0"/>
        <w:autoSpaceDN w:val="0"/>
        <w:adjustRightInd w:val="0"/>
        <w:jc w:val="both"/>
        <w:rPr>
          <w:rFonts w:cs="ArialMT"/>
          <w:color w:val="auto"/>
          <w:szCs w:val="22"/>
        </w:rPr>
      </w:pPr>
      <w:r w:rsidRPr="00CE548F">
        <w:rPr>
          <w:rFonts w:cs="ArialMT"/>
          <w:color w:val="auto"/>
          <w:szCs w:val="22"/>
        </w:rPr>
        <w:t>Verpflichtungskreditkontrolle (Beschluss, Vollständigkeit, Richtigkeit, Abwicklung, Abrechnungen usw.)</w:t>
      </w:r>
    </w:p>
    <w:p w:rsidR="00EE54BB" w:rsidRPr="00CE548F" w:rsidRDefault="00EE54BB" w:rsidP="00EE54BB">
      <w:pPr>
        <w:numPr>
          <w:ilvl w:val="0"/>
          <w:numId w:val="7"/>
        </w:numPr>
        <w:tabs>
          <w:tab w:val="clear" w:pos="284"/>
        </w:tabs>
        <w:autoSpaceDE w:val="0"/>
        <w:autoSpaceDN w:val="0"/>
        <w:adjustRightInd w:val="0"/>
        <w:jc w:val="both"/>
        <w:rPr>
          <w:rFonts w:cs="ArialMT"/>
          <w:color w:val="auto"/>
          <w:szCs w:val="22"/>
        </w:rPr>
      </w:pPr>
      <w:r w:rsidRPr="00CE548F">
        <w:rPr>
          <w:rFonts w:cs="ArialMT"/>
          <w:color w:val="auto"/>
          <w:szCs w:val="22"/>
        </w:rPr>
        <w:t xml:space="preserve">Prüfung von einzelnen funktionellen Aufgabenbereichen bzw. Verwaltungsabteilungen </w:t>
      </w:r>
    </w:p>
    <w:p w:rsidR="00EE54BB" w:rsidRPr="00CE548F" w:rsidRDefault="00EE54BB" w:rsidP="00EE54BB">
      <w:pPr>
        <w:numPr>
          <w:ilvl w:val="0"/>
          <w:numId w:val="7"/>
        </w:numPr>
        <w:tabs>
          <w:tab w:val="clear" w:pos="284"/>
        </w:tabs>
        <w:autoSpaceDE w:val="0"/>
        <w:autoSpaceDN w:val="0"/>
        <w:adjustRightInd w:val="0"/>
        <w:jc w:val="both"/>
        <w:rPr>
          <w:rFonts w:cs="ArialMT"/>
          <w:color w:val="auto"/>
          <w:szCs w:val="22"/>
        </w:rPr>
      </w:pPr>
      <w:r w:rsidRPr="00CE548F">
        <w:rPr>
          <w:rFonts w:cs="ArialMT"/>
          <w:color w:val="auto"/>
          <w:szCs w:val="22"/>
        </w:rPr>
        <w:t>Prüfung von einzelnen Artengruppen (Personalaufwand, Sachaufwand, Zinsen, Abschreibungen, Beiträge usw.)</w:t>
      </w:r>
    </w:p>
    <w:p w:rsidR="00EE54BB" w:rsidRPr="00CE548F" w:rsidRDefault="00EE54BB" w:rsidP="00EE54BB">
      <w:pPr>
        <w:numPr>
          <w:ilvl w:val="0"/>
          <w:numId w:val="7"/>
        </w:numPr>
        <w:tabs>
          <w:tab w:val="clear" w:pos="284"/>
        </w:tabs>
        <w:autoSpaceDE w:val="0"/>
        <w:autoSpaceDN w:val="0"/>
        <w:adjustRightInd w:val="0"/>
        <w:jc w:val="both"/>
        <w:rPr>
          <w:rFonts w:cs="ArialMT"/>
          <w:color w:val="auto"/>
          <w:szCs w:val="22"/>
        </w:rPr>
      </w:pPr>
      <w:r w:rsidRPr="00CE548F">
        <w:rPr>
          <w:rFonts w:cs="ArialMT"/>
          <w:color w:val="auto"/>
          <w:szCs w:val="22"/>
        </w:rPr>
        <w:t>Besoldungswesen / Lohnbuchhaltung (Berechnung und Auszahlung gemäss Personalgesetzgebung)</w:t>
      </w:r>
    </w:p>
    <w:p w:rsidR="00EE54BB" w:rsidRPr="00CE548F" w:rsidRDefault="00EE54BB" w:rsidP="00EE54BB">
      <w:pPr>
        <w:numPr>
          <w:ilvl w:val="0"/>
          <w:numId w:val="7"/>
        </w:numPr>
        <w:tabs>
          <w:tab w:val="clear" w:pos="284"/>
        </w:tabs>
        <w:autoSpaceDE w:val="0"/>
        <w:autoSpaceDN w:val="0"/>
        <w:adjustRightInd w:val="0"/>
        <w:jc w:val="both"/>
        <w:rPr>
          <w:rFonts w:cs="ArialMT"/>
          <w:color w:val="auto"/>
          <w:szCs w:val="22"/>
        </w:rPr>
      </w:pPr>
      <w:r w:rsidRPr="00CE548F">
        <w:rPr>
          <w:rFonts w:cs="ArialMT"/>
          <w:color w:val="auto"/>
          <w:szCs w:val="22"/>
        </w:rPr>
        <w:t>Finanzkompetenzen (Kontrolle, ob der administrative Rat die Finanzkompetenzen in Bezug auf neue Kredite, Nachtragskredite, Landerwerbe usw. eingehalten hat)</w:t>
      </w:r>
    </w:p>
    <w:p w:rsidR="00EE54BB" w:rsidRPr="00CE548F" w:rsidRDefault="00EE54BB" w:rsidP="00EE54BB">
      <w:pPr>
        <w:numPr>
          <w:ilvl w:val="0"/>
          <w:numId w:val="7"/>
        </w:numPr>
        <w:tabs>
          <w:tab w:val="clear" w:pos="284"/>
        </w:tabs>
        <w:autoSpaceDE w:val="0"/>
        <w:autoSpaceDN w:val="0"/>
        <w:adjustRightInd w:val="0"/>
        <w:jc w:val="both"/>
        <w:rPr>
          <w:rFonts w:cs="ArialMT"/>
          <w:color w:val="auto"/>
          <w:szCs w:val="22"/>
        </w:rPr>
      </w:pPr>
      <w:r w:rsidRPr="00CE548F">
        <w:rPr>
          <w:rFonts w:cs="ArialMT"/>
          <w:color w:val="auto"/>
          <w:szCs w:val="22"/>
        </w:rPr>
        <w:t>Organisation der Buchhaltung und der Belegablage (Prozessbeschreibung)</w:t>
      </w:r>
    </w:p>
    <w:p w:rsidR="00EE54BB" w:rsidRPr="00CE548F" w:rsidRDefault="00EE54BB" w:rsidP="00EE54BB">
      <w:pPr>
        <w:numPr>
          <w:ilvl w:val="0"/>
          <w:numId w:val="7"/>
        </w:numPr>
        <w:tabs>
          <w:tab w:val="clear" w:pos="284"/>
        </w:tabs>
        <w:autoSpaceDE w:val="0"/>
        <w:autoSpaceDN w:val="0"/>
        <w:adjustRightInd w:val="0"/>
        <w:jc w:val="both"/>
        <w:rPr>
          <w:rFonts w:cs="ArialMT"/>
          <w:color w:val="auto"/>
          <w:szCs w:val="22"/>
        </w:rPr>
      </w:pPr>
      <w:r w:rsidRPr="00CE548F">
        <w:rPr>
          <w:rFonts w:cs="ArialMT"/>
          <w:color w:val="auto"/>
          <w:szCs w:val="22"/>
        </w:rPr>
        <w:t>Mobilienverzeichnisse (Inventar) sämtlicher Aufgabenbereiche (Bauamt, Feuerwehr, Schule, Schwimmbad, Verwaltung usw.). Die Anlagebuchhaltung wird mit dem HRM2 obligatorisch.</w:t>
      </w:r>
    </w:p>
    <w:p w:rsidR="00EE54BB" w:rsidRPr="00CE548F" w:rsidRDefault="00EE54BB" w:rsidP="00EE54BB">
      <w:pPr>
        <w:numPr>
          <w:ilvl w:val="0"/>
          <w:numId w:val="7"/>
        </w:numPr>
        <w:tabs>
          <w:tab w:val="clear" w:pos="284"/>
        </w:tabs>
        <w:autoSpaceDE w:val="0"/>
        <w:autoSpaceDN w:val="0"/>
        <w:adjustRightInd w:val="0"/>
        <w:jc w:val="both"/>
        <w:rPr>
          <w:rFonts w:cs="ArialMT"/>
          <w:color w:val="auto"/>
          <w:szCs w:val="22"/>
        </w:rPr>
      </w:pPr>
      <w:r w:rsidRPr="00CE548F">
        <w:rPr>
          <w:rFonts w:cs="ArialMT"/>
          <w:color w:val="auto"/>
          <w:szCs w:val="22"/>
        </w:rPr>
        <w:t>Liegenschaftsverzeichnisse (Verwaltungs- und Finanzvermögen)</w:t>
      </w:r>
    </w:p>
    <w:p w:rsidR="00EE54BB" w:rsidRPr="00CE548F" w:rsidRDefault="00EE54BB" w:rsidP="00EE54BB">
      <w:pPr>
        <w:numPr>
          <w:ilvl w:val="0"/>
          <w:numId w:val="7"/>
        </w:numPr>
        <w:tabs>
          <w:tab w:val="clear" w:pos="284"/>
        </w:tabs>
        <w:autoSpaceDE w:val="0"/>
        <w:autoSpaceDN w:val="0"/>
        <w:adjustRightInd w:val="0"/>
        <w:jc w:val="both"/>
        <w:rPr>
          <w:rFonts w:cs="ArialMT"/>
          <w:color w:val="auto"/>
          <w:szCs w:val="22"/>
        </w:rPr>
      </w:pPr>
      <w:r w:rsidRPr="00CE548F">
        <w:rPr>
          <w:rFonts w:cs="ArialMT"/>
          <w:color w:val="auto"/>
          <w:szCs w:val="22"/>
        </w:rPr>
        <w:t>Datenschutz</w:t>
      </w:r>
    </w:p>
    <w:p w:rsidR="00EE54BB" w:rsidRPr="00CE548F" w:rsidRDefault="00EE54BB" w:rsidP="00EE54BB">
      <w:pPr>
        <w:numPr>
          <w:ilvl w:val="0"/>
          <w:numId w:val="7"/>
        </w:numPr>
        <w:tabs>
          <w:tab w:val="clear" w:pos="284"/>
        </w:tabs>
        <w:autoSpaceDE w:val="0"/>
        <w:autoSpaceDN w:val="0"/>
        <w:adjustRightInd w:val="0"/>
        <w:jc w:val="both"/>
        <w:rPr>
          <w:rFonts w:cs="ArialMT"/>
          <w:color w:val="auto"/>
          <w:szCs w:val="22"/>
        </w:rPr>
      </w:pPr>
      <w:r w:rsidRPr="00CE548F">
        <w:rPr>
          <w:rFonts w:cs="ArialMT"/>
          <w:color w:val="auto"/>
          <w:szCs w:val="22"/>
        </w:rPr>
        <w:t>Mahn- und Inkassowesen (Steuern, Gebühren, Beiträge, Verkäufe, Inkasso von Verlustscheinforderungen usw.)</w:t>
      </w:r>
    </w:p>
    <w:p w:rsidR="00EE54BB" w:rsidRPr="00CE548F" w:rsidRDefault="00EE54BB" w:rsidP="00EE54BB">
      <w:pPr>
        <w:numPr>
          <w:ilvl w:val="0"/>
          <w:numId w:val="7"/>
        </w:numPr>
        <w:tabs>
          <w:tab w:val="clear" w:pos="284"/>
        </w:tabs>
        <w:autoSpaceDE w:val="0"/>
        <w:autoSpaceDN w:val="0"/>
        <w:adjustRightInd w:val="0"/>
        <w:jc w:val="both"/>
        <w:rPr>
          <w:rFonts w:cs="ArialMT"/>
          <w:color w:val="auto"/>
          <w:szCs w:val="22"/>
        </w:rPr>
      </w:pPr>
      <w:r w:rsidRPr="00CE548F">
        <w:rPr>
          <w:rFonts w:cs="ArialMT"/>
          <w:color w:val="auto"/>
          <w:szCs w:val="22"/>
        </w:rPr>
        <w:t>Interne Kontrolle (Prüfung der organisatorischen Massnahmen, technischen Hilfsmittel usw.)</w:t>
      </w:r>
    </w:p>
    <w:p w:rsidR="00EE54BB" w:rsidRPr="00CE548F" w:rsidRDefault="00EE54BB" w:rsidP="00EE54BB">
      <w:pPr>
        <w:numPr>
          <w:ilvl w:val="0"/>
          <w:numId w:val="7"/>
        </w:numPr>
        <w:tabs>
          <w:tab w:val="clear" w:pos="284"/>
        </w:tabs>
        <w:autoSpaceDE w:val="0"/>
        <w:autoSpaceDN w:val="0"/>
        <w:adjustRightInd w:val="0"/>
        <w:jc w:val="both"/>
        <w:rPr>
          <w:rFonts w:cs="ArialMT"/>
          <w:color w:val="auto"/>
          <w:szCs w:val="22"/>
        </w:rPr>
      </w:pPr>
      <w:r w:rsidRPr="00CE548F">
        <w:rPr>
          <w:rFonts w:cs="ArialMT"/>
          <w:color w:val="auto"/>
          <w:szCs w:val="22"/>
        </w:rPr>
        <w:t>Visaregelung, Unterschriftenberechtigung über Post- und Bankguthaben sowie über Bankdepots</w:t>
      </w:r>
    </w:p>
    <w:p w:rsidR="00EE54BB" w:rsidRPr="00CE548F" w:rsidRDefault="00EE54BB" w:rsidP="00EE54BB">
      <w:pPr>
        <w:numPr>
          <w:ilvl w:val="0"/>
          <w:numId w:val="7"/>
        </w:numPr>
        <w:tabs>
          <w:tab w:val="clear" w:pos="284"/>
        </w:tabs>
        <w:autoSpaceDE w:val="0"/>
        <w:autoSpaceDN w:val="0"/>
        <w:adjustRightInd w:val="0"/>
        <w:jc w:val="both"/>
        <w:rPr>
          <w:rFonts w:cs="ArialMT"/>
          <w:color w:val="auto"/>
          <w:szCs w:val="22"/>
        </w:rPr>
      </w:pPr>
      <w:r w:rsidRPr="00CE548F">
        <w:rPr>
          <w:rFonts w:cs="ArialMT"/>
          <w:color w:val="auto"/>
          <w:szCs w:val="22"/>
        </w:rPr>
        <w:t>Liquiditäts- und Kapitalbewirtschaftung (Cash-Management, wirtschaftliche Kapitalanlagen, Schuldenbewirtschaftung)</w:t>
      </w:r>
    </w:p>
    <w:p w:rsidR="00EE54BB" w:rsidRPr="00CE548F" w:rsidRDefault="00EE54BB" w:rsidP="00EE54BB">
      <w:pPr>
        <w:numPr>
          <w:ilvl w:val="0"/>
          <w:numId w:val="7"/>
        </w:numPr>
        <w:tabs>
          <w:tab w:val="clear" w:pos="284"/>
        </w:tabs>
        <w:autoSpaceDE w:val="0"/>
        <w:autoSpaceDN w:val="0"/>
        <w:adjustRightInd w:val="0"/>
        <w:jc w:val="both"/>
        <w:rPr>
          <w:rFonts w:cs="ArialMT"/>
          <w:color w:val="auto"/>
          <w:szCs w:val="22"/>
        </w:rPr>
      </w:pPr>
      <w:r w:rsidRPr="00CE548F">
        <w:rPr>
          <w:rFonts w:cs="ArialMT"/>
          <w:color w:val="auto"/>
          <w:szCs w:val="22"/>
        </w:rPr>
        <w:t>Zahlungsverkehr (Organisation, Abwicklung)</w:t>
      </w:r>
    </w:p>
    <w:p w:rsidR="00EE54BB" w:rsidRPr="00CE548F" w:rsidRDefault="00EE54BB" w:rsidP="00EE54BB">
      <w:pPr>
        <w:numPr>
          <w:ilvl w:val="0"/>
          <w:numId w:val="7"/>
        </w:numPr>
        <w:tabs>
          <w:tab w:val="clear" w:pos="284"/>
        </w:tabs>
        <w:autoSpaceDE w:val="0"/>
        <w:autoSpaceDN w:val="0"/>
        <w:adjustRightInd w:val="0"/>
        <w:jc w:val="both"/>
        <w:rPr>
          <w:rFonts w:cs="ArialMT"/>
          <w:color w:val="auto"/>
          <w:szCs w:val="22"/>
        </w:rPr>
      </w:pPr>
      <w:r w:rsidRPr="00CE548F">
        <w:rPr>
          <w:rFonts w:cs="ArialMT"/>
          <w:color w:val="auto"/>
          <w:szCs w:val="22"/>
        </w:rPr>
        <w:t>Gebührenwesen</w:t>
      </w:r>
      <w:r w:rsidR="00875CE5" w:rsidRPr="00CE548F">
        <w:rPr>
          <w:rFonts w:cs="ArialMT"/>
          <w:color w:val="auto"/>
          <w:szCs w:val="22"/>
        </w:rPr>
        <w:t xml:space="preserve"> / </w:t>
      </w:r>
      <w:r w:rsidRPr="00CE548F">
        <w:rPr>
          <w:rFonts w:cs="ArialMT"/>
          <w:color w:val="auto"/>
          <w:szCs w:val="22"/>
        </w:rPr>
        <w:t>Subventionswesen</w:t>
      </w:r>
    </w:p>
    <w:p w:rsidR="00EE54BB" w:rsidRPr="00CE548F" w:rsidRDefault="00EE54BB" w:rsidP="00EE54BB">
      <w:pPr>
        <w:pStyle w:val="berschrift3"/>
      </w:pPr>
      <w:r w:rsidRPr="00CE548F">
        <w:t>Jahresendprüfung</w:t>
      </w:r>
    </w:p>
    <w:p w:rsidR="00EE54BB" w:rsidRPr="00CE548F" w:rsidRDefault="00EE54BB" w:rsidP="00EE54BB">
      <w:pPr>
        <w:autoSpaceDE w:val="0"/>
        <w:autoSpaceDN w:val="0"/>
        <w:adjustRightInd w:val="0"/>
        <w:jc w:val="both"/>
        <w:rPr>
          <w:rFonts w:cs="ArialMT"/>
          <w:color w:val="auto"/>
          <w:szCs w:val="22"/>
        </w:rPr>
      </w:pPr>
      <w:r w:rsidRPr="00CE548F">
        <w:rPr>
          <w:rFonts w:cs="ArialMT"/>
          <w:color w:val="auto"/>
          <w:szCs w:val="22"/>
        </w:rPr>
        <w:t>Die Jahresendprüfung findet zwischen Mitte März und Mitte April statt. Bei Prüfungsbeginn müssen Rechnungen und Bücher abgeschlossen sein. Fehler, falsche Additionen oder sonstige Fehleintragungen müssen sichtbar korrigiert oder storniert sein.</w:t>
      </w:r>
    </w:p>
    <w:p w:rsidR="00EE54BB" w:rsidRPr="00CE548F" w:rsidRDefault="00EE54BB" w:rsidP="00EE54BB">
      <w:pPr>
        <w:autoSpaceDE w:val="0"/>
        <w:autoSpaceDN w:val="0"/>
        <w:adjustRightInd w:val="0"/>
        <w:jc w:val="both"/>
        <w:rPr>
          <w:rFonts w:cs="ArialMT"/>
          <w:color w:val="auto"/>
          <w:szCs w:val="22"/>
        </w:rPr>
      </w:pPr>
      <w:r w:rsidRPr="00CE548F">
        <w:rPr>
          <w:rFonts w:cs="ArialMT"/>
          <w:color w:val="auto"/>
          <w:szCs w:val="22"/>
        </w:rPr>
        <w:t>Für die Durchführung der Prüfung sind folgende Punkte zu beachten:</w:t>
      </w:r>
    </w:p>
    <w:p w:rsidR="00EE54BB" w:rsidRPr="00CE548F" w:rsidRDefault="00EE54BB" w:rsidP="00EE54BB">
      <w:pPr>
        <w:autoSpaceDE w:val="0"/>
        <w:autoSpaceDN w:val="0"/>
        <w:adjustRightInd w:val="0"/>
        <w:jc w:val="both"/>
        <w:rPr>
          <w:rFonts w:cs="ArialMT"/>
          <w:color w:val="auto"/>
          <w:szCs w:val="22"/>
        </w:rPr>
      </w:pPr>
    </w:p>
    <w:p w:rsidR="00EE54BB" w:rsidRPr="00CE548F" w:rsidRDefault="00EE54BB" w:rsidP="00EE54BB">
      <w:pPr>
        <w:numPr>
          <w:ilvl w:val="0"/>
          <w:numId w:val="7"/>
        </w:numPr>
        <w:tabs>
          <w:tab w:val="clear" w:pos="284"/>
        </w:tabs>
        <w:autoSpaceDE w:val="0"/>
        <w:autoSpaceDN w:val="0"/>
        <w:adjustRightInd w:val="0"/>
        <w:jc w:val="both"/>
        <w:rPr>
          <w:rFonts w:cs="ArialMT"/>
          <w:color w:val="auto"/>
          <w:szCs w:val="22"/>
          <w:lang w:eastAsia="de-CH"/>
        </w:rPr>
      </w:pPr>
      <w:r w:rsidRPr="00CE548F">
        <w:rPr>
          <w:rFonts w:cs="ArialMT"/>
          <w:color w:val="auto"/>
          <w:szCs w:val="22"/>
        </w:rPr>
        <w:t>Unklarheiten in der Rechnungsführung und Differenzen sind vollständig abzu</w:t>
      </w:r>
      <w:r w:rsidRPr="00CE548F">
        <w:rPr>
          <w:rFonts w:cs="ArialMT"/>
          <w:color w:val="auto"/>
          <w:szCs w:val="22"/>
          <w:lang w:eastAsia="de-CH"/>
        </w:rPr>
        <w:t>klären.</w:t>
      </w:r>
    </w:p>
    <w:p w:rsidR="000A2292" w:rsidRPr="00CE548F" w:rsidRDefault="000A2292" w:rsidP="000A2292">
      <w:pPr>
        <w:autoSpaceDE w:val="0"/>
        <w:autoSpaceDN w:val="0"/>
        <w:adjustRightInd w:val="0"/>
        <w:jc w:val="both"/>
        <w:rPr>
          <w:rFonts w:cs="ArialMT"/>
          <w:color w:val="auto"/>
          <w:szCs w:val="22"/>
          <w:lang w:eastAsia="de-CH"/>
        </w:rPr>
      </w:pPr>
    </w:p>
    <w:p w:rsidR="00EE54BB" w:rsidRPr="00CE548F" w:rsidRDefault="00EE54BB" w:rsidP="00EE54BB">
      <w:pPr>
        <w:numPr>
          <w:ilvl w:val="0"/>
          <w:numId w:val="7"/>
        </w:numPr>
        <w:tabs>
          <w:tab w:val="clear" w:pos="284"/>
        </w:tabs>
        <w:autoSpaceDE w:val="0"/>
        <w:autoSpaceDN w:val="0"/>
        <w:adjustRightInd w:val="0"/>
        <w:jc w:val="both"/>
        <w:rPr>
          <w:rFonts w:cs="ArialMT"/>
          <w:color w:val="auto"/>
          <w:szCs w:val="22"/>
        </w:rPr>
      </w:pPr>
      <w:r w:rsidRPr="00CE548F">
        <w:rPr>
          <w:rFonts w:cs="ArialMT"/>
          <w:color w:val="auto"/>
          <w:szCs w:val="22"/>
          <w:lang w:eastAsia="de-CH"/>
        </w:rPr>
        <w:t xml:space="preserve">Falls festgestellte Mängel noch während der Rechnungsprüfung bzw. vor Abgabe des Bestätigungsberichtes </w:t>
      </w:r>
      <w:r w:rsidRPr="00CE548F">
        <w:rPr>
          <w:rFonts w:cs="ArialMT"/>
          <w:color w:val="auto"/>
          <w:szCs w:val="22"/>
        </w:rPr>
        <w:t>behoben werden, müssen die Nachträge und Bereinigungen in jedem Falle noch einer Anschlussprüfung unterzogen werden.</w:t>
      </w:r>
    </w:p>
    <w:p w:rsidR="00EE54BB" w:rsidRPr="00CE548F" w:rsidRDefault="00EE54BB" w:rsidP="00EE54BB">
      <w:pPr>
        <w:numPr>
          <w:ilvl w:val="0"/>
          <w:numId w:val="7"/>
        </w:numPr>
        <w:tabs>
          <w:tab w:val="clear" w:pos="284"/>
        </w:tabs>
        <w:autoSpaceDE w:val="0"/>
        <w:autoSpaceDN w:val="0"/>
        <w:adjustRightInd w:val="0"/>
        <w:jc w:val="both"/>
        <w:rPr>
          <w:rFonts w:cs="ArialMT"/>
          <w:color w:val="auto"/>
          <w:szCs w:val="22"/>
          <w:lang w:eastAsia="de-CH"/>
        </w:rPr>
      </w:pPr>
      <w:r w:rsidRPr="00CE548F">
        <w:rPr>
          <w:rFonts w:cs="ArialMT"/>
          <w:color w:val="auto"/>
          <w:szCs w:val="22"/>
          <w:lang w:eastAsia="de-CH"/>
        </w:rPr>
        <w:t>Die Prüfung der Erträge (Subventionen, Gebühren usw.) ist ebenso wichtig wie die Prüfung der Aufwände. Die Ausgaben und Einnahmen der Investitionsrechnung sind auf die Vollständigkeit hin zu prüfen.</w:t>
      </w:r>
    </w:p>
    <w:p w:rsidR="00EE54BB" w:rsidRPr="00CE548F" w:rsidRDefault="00EE54BB" w:rsidP="00EE54BB">
      <w:pPr>
        <w:numPr>
          <w:ilvl w:val="0"/>
          <w:numId w:val="7"/>
        </w:numPr>
        <w:tabs>
          <w:tab w:val="clear" w:pos="284"/>
        </w:tabs>
        <w:autoSpaceDE w:val="0"/>
        <w:autoSpaceDN w:val="0"/>
        <w:adjustRightInd w:val="0"/>
        <w:jc w:val="both"/>
        <w:rPr>
          <w:rFonts w:cs="ArialMT"/>
          <w:color w:val="auto"/>
          <w:szCs w:val="22"/>
          <w:lang w:eastAsia="de-CH"/>
        </w:rPr>
      </w:pPr>
      <w:r w:rsidRPr="00CE548F">
        <w:rPr>
          <w:rFonts w:cs="ArialMT"/>
          <w:color w:val="auto"/>
          <w:szCs w:val="22"/>
          <w:lang w:eastAsia="de-CH"/>
        </w:rPr>
        <w:t>Die richtige Verbuchung von Zuschüssen, Vorschüssen und internen Verrechnungen von einem Rechnungskreis in den anderen oder von einer Dienststelle in die andere ist beidseitig zu prüfen.</w:t>
      </w:r>
    </w:p>
    <w:p w:rsidR="00EE54BB" w:rsidRPr="00CE548F" w:rsidRDefault="00EE54BB" w:rsidP="00EE54BB">
      <w:pPr>
        <w:numPr>
          <w:ilvl w:val="0"/>
          <w:numId w:val="7"/>
        </w:numPr>
        <w:tabs>
          <w:tab w:val="clear" w:pos="284"/>
        </w:tabs>
        <w:autoSpaceDE w:val="0"/>
        <w:autoSpaceDN w:val="0"/>
        <w:adjustRightInd w:val="0"/>
        <w:jc w:val="both"/>
        <w:rPr>
          <w:rFonts w:cs="ArialMT"/>
          <w:color w:val="auto"/>
          <w:szCs w:val="22"/>
          <w:lang w:eastAsia="de-CH"/>
        </w:rPr>
      </w:pPr>
      <w:r w:rsidRPr="00CE548F">
        <w:rPr>
          <w:rFonts w:cs="ArialMT"/>
          <w:color w:val="auto"/>
          <w:szCs w:val="22"/>
          <w:lang w:eastAsia="de-CH"/>
        </w:rPr>
        <w:t>Der Finanzkommission ist es untersagt, Originalrechnungsunterlagen nach Hause zu nehmen.</w:t>
      </w:r>
    </w:p>
    <w:p w:rsidR="00EE54BB" w:rsidRPr="00CE548F" w:rsidRDefault="00EE54BB" w:rsidP="00EE54BB">
      <w:pPr>
        <w:autoSpaceDE w:val="0"/>
        <w:autoSpaceDN w:val="0"/>
        <w:adjustRightInd w:val="0"/>
        <w:ind w:left="397"/>
        <w:jc w:val="both"/>
        <w:rPr>
          <w:rFonts w:cs="ArialMT"/>
          <w:color w:val="auto"/>
          <w:szCs w:val="22"/>
          <w:lang w:eastAsia="de-CH"/>
        </w:rPr>
      </w:pPr>
    </w:p>
    <w:p w:rsidR="00EE54BB" w:rsidRPr="00CE548F" w:rsidRDefault="00EE54BB" w:rsidP="00EE54BB">
      <w:pPr>
        <w:autoSpaceDE w:val="0"/>
        <w:autoSpaceDN w:val="0"/>
        <w:adjustRightInd w:val="0"/>
        <w:jc w:val="both"/>
        <w:rPr>
          <w:rFonts w:cs="ArialMT"/>
          <w:color w:val="auto"/>
          <w:szCs w:val="22"/>
        </w:rPr>
      </w:pPr>
      <w:r w:rsidRPr="00CE548F">
        <w:rPr>
          <w:rFonts w:cs="ArialMT"/>
          <w:color w:val="auto"/>
          <w:szCs w:val="22"/>
        </w:rPr>
        <w:t>Die Mitglieder der Finanzkommission bestätigen mit einem Prüfungszeichen die Prüfarbeit. Prüfungsvermerk und Visum sind neben dem kontrollierten Betrag anzubringen.</w:t>
      </w:r>
    </w:p>
    <w:p w:rsidR="00EE54BB" w:rsidRPr="00CE548F" w:rsidRDefault="00EE54BB" w:rsidP="00EE54BB">
      <w:pPr>
        <w:autoSpaceDE w:val="0"/>
        <w:autoSpaceDN w:val="0"/>
        <w:adjustRightInd w:val="0"/>
        <w:jc w:val="both"/>
        <w:rPr>
          <w:rFonts w:cs="ArialMT"/>
          <w:color w:val="auto"/>
          <w:szCs w:val="22"/>
        </w:rPr>
      </w:pPr>
    </w:p>
    <w:p w:rsidR="00EE54BB" w:rsidRPr="00CE548F" w:rsidRDefault="00EE54BB" w:rsidP="00EE54BB">
      <w:pPr>
        <w:numPr>
          <w:ilvl w:val="0"/>
          <w:numId w:val="14"/>
        </w:numPr>
        <w:autoSpaceDE w:val="0"/>
        <w:autoSpaceDN w:val="0"/>
        <w:adjustRightInd w:val="0"/>
        <w:jc w:val="both"/>
        <w:rPr>
          <w:rFonts w:cs="ArialMT"/>
          <w:b/>
          <w:i/>
          <w:color w:val="auto"/>
          <w:szCs w:val="22"/>
        </w:rPr>
      </w:pPr>
      <w:r w:rsidRPr="00CE548F">
        <w:rPr>
          <w:rFonts w:cs="ArialMT"/>
          <w:b/>
          <w:i/>
          <w:color w:val="auto"/>
          <w:szCs w:val="22"/>
        </w:rPr>
        <w:t xml:space="preserve">Vgl. Arbeitspapiere Teil 3; Jahresendprüfungen  </w:t>
      </w:r>
    </w:p>
    <w:p w:rsidR="00EE54BB" w:rsidRPr="00CE548F" w:rsidRDefault="00EE54BB" w:rsidP="00EE54BB">
      <w:pPr>
        <w:autoSpaceDE w:val="0"/>
        <w:autoSpaceDN w:val="0"/>
        <w:adjustRightInd w:val="0"/>
        <w:ind w:left="75"/>
        <w:jc w:val="both"/>
        <w:rPr>
          <w:rFonts w:cs="ArialMT"/>
          <w:b/>
          <w:i/>
          <w:color w:val="auto"/>
          <w:szCs w:val="22"/>
        </w:rPr>
      </w:pPr>
    </w:p>
    <w:p w:rsidR="00875CE5" w:rsidRPr="00CE548F" w:rsidRDefault="00875CE5" w:rsidP="00EE54BB">
      <w:pPr>
        <w:autoSpaceDE w:val="0"/>
        <w:autoSpaceDN w:val="0"/>
        <w:adjustRightInd w:val="0"/>
        <w:ind w:left="75"/>
        <w:jc w:val="both"/>
        <w:rPr>
          <w:rFonts w:cs="ArialMT"/>
          <w:b/>
          <w:i/>
          <w:color w:val="auto"/>
          <w:szCs w:val="22"/>
        </w:rPr>
      </w:pPr>
    </w:p>
    <w:p w:rsidR="00EE54BB" w:rsidRPr="00CE548F" w:rsidRDefault="00EE54BB" w:rsidP="00875CE5">
      <w:pPr>
        <w:pStyle w:val="berschrift2"/>
      </w:pPr>
      <w:bookmarkStart w:id="112" w:name="_Toc396072469"/>
      <w:bookmarkStart w:id="113" w:name="_Toc522281356"/>
      <w:r w:rsidRPr="00CE548F">
        <w:t>Abschluss der Prüfung</w:t>
      </w:r>
      <w:bookmarkEnd w:id="112"/>
      <w:bookmarkEnd w:id="113"/>
      <w:r w:rsidRPr="00CE548F">
        <w:t xml:space="preserve"> </w:t>
      </w:r>
    </w:p>
    <w:p w:rsidR="00EE54BB" w:rsidRPr="00CE548F" w:rsidRDefault="00EE54BB" w:rsidP="00EE54BB">
      <w:pPr>
        <w:pStyle w:val="berschrift3"/>
      </w:pPr>
      <w:r w:rsidRPr="00CE548F">
        <w:t>Prüfungsprozess</w:t>
      </w:r>
    </w:p>
    <w:p w:rsidR="00EE54BB" w:rsidRPr="00CE548F" w:rsidRDefault="00EE54BB" w:rsidP="00EE54BB">
      <w:pPr>
        <w:autoSpaceDE w:val="0"/>
        <w:autoSpaceDN w:val="0"/>
        <w:adjustRightInd w:val="0"/>
        <w:jc w:val="both"/>
        <w:rPr>
          <w:rFonts w:cs="ArialMT"/>
          <w:color w:val="auto"/>
          <w:szCs w:val="22"/>
        </w:rPr>
      </w:pPr>
      <w:r w:rsidRPr="00CE548F">
        <w:rPr>
          <w:rFonts w:cs="ArialMT"/>
          <w:color w:val="auto"/>
          <w:szCs w:val="22"/>
        </w:rPr>
        <w:t>Die Prüfungsarbeiten gelten erst mit der Abgabe des Prüfungsberichtes als beendet. Es bedarf noch verschiedener Aktionen, um den Prüfungsprozess als Ganzes abzuschliessen. Dazu gehören:</w:t>
      </w:r>
    </w:p>
    <w:p w:rsidR="00EE54BB" w:rsidRPr="00CE548F" w:rsidRDefault="00EE54BB" w:rsidP="00EE54BB">
      <w:pPr>
        <w:numPr>
          <w:ilvl w:val="0"/>
          <w:numId w:val="7"/>
        </w:numPr>
        <w:tabs>
          <w:tab w:val="clear" w:pos="284"/>
          <w:tab w:val="num" w:pos="360"/>
        </w:tabs>
        <w:autoSpaceDE w:val="0"/>
        <w:autoSpaceDN w:val="0"/>
        <w:adjustRightInd w:val="0"/>
        <w:jc w:val="both"/>
        <w:rPr>
          <w:rFonts w:cs="ArialMT"/>
          <w:color w:val="auto"/>
          <w:szCs w:val="22"/>
        </w:rPr>
      </w:pPr>
      <w:r w:rsidRPr="00CE548F">
        <w:rPr>
          <w:rFonts w:cs="ArialMT"/>
          <w:color w:val="auto"/>
          <w:szCs w:val="22"/>
        </w:rPr>
        <w:t>Durchsicht der Prüfungsdokumentation</w:t>
      </w:r>
    </w:p>
    <w:p w:rsidR="00EE54BB" w:rsidRPr="00CE548F" w:rsidRDefault="00EE54BB" w:rsidP="00EE54BB">
      <w:pPr>
        <w:numPr>
          <w:ilvl w:val="0"/>
          <w:numId w:val="7"/>
        </w:numPr>
        <w:tabs>
          <w:tab w:val="clear" w:pos="284"/>
          <w:tab w:val="num" w:pos="360"/>
        </w:tabs>
        <w:autoSpaceDE w:val="0"/>
        <w:autoSpaceDN w:val="0"/>
        <w:adjustRightInd w:val="0"/>
        <w:jc w:val="both"/>
        <w:rPr>
          <w:rFonts w:cs="ArialMT"/>
          <w:color w:val="auto"/>
          <w:szCs w:val="22"/>
        </w:rPr>
      </w:pPr>
      <w:r w:rsidRPr="00CE548F">
        <w:rPr>
          <w:rFonts w:cs="ArialMT"/>
          <w:color w:val="auto"/>
          <w:szCs w:val="22"/>
        </w:rPr>
        <w:t>Behandlung offener Punkte</w:t>
      </w:r>
    </w:p>
    <w:p w:rsidR="00EE54BB" w:rsidRPr="00CE548F" w:rsidRDefault="00EE54BB" w:rsidP="00EE54BB">
      <w:pPr>
        <w:numPr>
          <w:ilvl w:val="0"/>
          <w:numId w:val="7"/>
        </w:numPr>
        <w:tabs>
          <w:tab w:val="clear" w:pos="284"/>
          <w:tab w:val="num" w:pos="360"/>
        </w:tabs>
        <w:autoSpaceDE w:val="0"/>
        <w:autoSpaceDN w:val="0"/>
        <w:adjustRightInd w:val="0"/>
        <w:jc w:val="both"/>
        <w:rPr>
          <w:rFonts w:cs="ArialMT"/>
          <w:color w:val="auto"/>
          <w:szCs w:val="22"/>
        </w:rPr>
      </w:pPr>
      <w:r w:rsidRPr="00CE548F">
        <w:rPr>
          <w:rFonts w:cs="ArialMT"/>
          <w:color w:val="auto"/>
          <w:szCs w:val="22"/>
        </w:rPr>
        <w:t>Prüfungsfeststellungen und abschliessende Beurteilung</w:t>
      </w:r>
    </w:p>
    <w:p w:rsidR="00EE54BB" w:rsidRPr="00CE548F" w:rsidRDefault="00EE54BB" w:rsidP="00EE54BB">
      <w:pPr>
        <w:numPr>
          <w:ilvl w:val="0"/>
          <w:numId w:val="7"/>
        </w:numPr>
        <w:tabs>
          <w:tab w:val="clear" w:pos="284"/>
          <w:tab w:val="num" w:pos="360"/>
        </w:tabs>
        <w:autoSpaceDE w:val="0"/>
        <w:autoSpaceDN w:val="0"/>
        <w:adjustRightInd w:val="0"/>
        <w:jc w:val="both"/>
        <w:rPr>
          <w:rFonts w:cs="ArialMT"/>
          <w:color w:val="auto"/>
          <w:szCs w:val="22"/>
        </w:rPr>
      </w:pPr>
      <w:r w:rsidRPr="00CE548F">
        <w:rPr>
          <w:rFonts w:cs="ArialMT"/>
          <w:color w:val="auto"/>
          <w:szCs w:val="22"/>
        </w:rPr>
        <w:t>Schlusssitzung der Finanzkommission</w:t>
      </w:r>
    </w:p>
    <w:p w:rsidR="00EE54BB" w:rsidRPr="00CE548F" w:rsidRDefault="00EE54BB" w:rsidP="00EE54BB">
      <w:pPr>
        <w:numPr>
          <w:ilvl w:val="0"/>
          <w:numId w:val="7"/>
        </w:numPr>
        <w:tabs>
          <w:tab w:val="clear" w:pos="284"/>
          <w:tab w:val="num" w:pos="360"/>
        </w:tabs>
        <w:autoSpaceDE w:val="0"/>
        <w:autoSpaceDN w:val="0"/>
        <w:adjustRightInd w:val="0"/>
        <w:jc w:val="both"/>
        <w:rPr>
          <w:rFonts w:cs="ArialMT"/>
          <w:color w:val="auto"/>
          <w:szCs w:val="22"/>
        </w:rPr>
      </w:pPr>
      <w:r w:rsidRPr="00CE548F">
        <w:rPr>
          <w:rFonts w:cs="ArialMT"/>
          <w:color w:val="auto"/>
          <w:szCs w:val="22"/>
        </w:rPr>
        <w:t>Hinweise für die nächste Prüfung</w:t>
      </w:r>
    </w:p>
    <w:p w:rsidR="00EE54BB" w:rsidRPr="00CE548F" w:rsidRDefault="00EE54BB" w:rsidP="00EE54BB">
      <w:pPr>
        <w:autoSpaceDE w:val="0"/>
        <w:autoSpaceDN w:val="0"/>
        <w:adjustRightInd w:val="0"/>
        <w:jc w:val="both"/>
        <w:rPr>
          <w:rFonts w:cs="ArialMT"/>
          <w:color w:val="auto"/>
          <w:szCs w:val="22"/>
        </w:rPr>
      </w:pPr>
    </w:p>
    <w:p w:rsidR="00EE54BB" w:rsidRPr="00CE548F" w:rsidRDefault="00EE54BB" w:rsidP="00EE54BB">
      <w:pPr>
        <w:pStyle w:val="berschrift3"/>
      </w:pPr>
      <w:r w:rsidRPr="00CE548F">
        <w:t>Durchsicht der Prüfungsdokumentation</w:t>
      </w:r>
    </w:p>
    <w:p w:rsidR="00EE54BB" w:rsidRDefault="00EE54BB" w:rsidP="00EE54BB">
      <w:pPr>
        <w:autoSpaceDE w:val="0"/>
        <w:autoSpaceDN w:val="0"/>
        <w:adjustRightInd w:val="0"/>
        <w:jc w:val="both"/>
        <w:rPr>
          <w:rFonts w:cs="ArialMT"/>
          <w:color w:val="auto"/>
          <w:szCs w:val="22"/>
        </w:rPr>
      </w:pPr>
      <w:r w:rsidRPr="00CE548F">
        <w:rPr>
          <w:rFonts w:cs="ArialMT"/>
          <w:color w:val="auto"/>
          <w:szCs w:val="22"/>
        </w:rPr>
        <w:t>Nach Beendigung der Prüfungsarbeiten stellt die Durchsicht der Prüfungsdokumentation sicher, dass sämtliche für die Schlussbesprechung und die Berichterstattung relevanten Prüfungsergebnisse zusammengetragen worden sind und alle noch offenen Punkte und fehlenden Dokumente aus den durchgeführten Prüfungen erfasst wurden. Daneben vermittelt die Durchsicht der Prüfungsdokumentation der Finanzkommission einen Eindruck über die Qualität und die Vollständigkeit der durchgeführten Prüfungsarbeiten.</w:t>
      </w:r>
    </w:p>
    <w:p w:rsidR="00E0347B" w:rsidRPr="00CE548F" w:rsidRDefault="00E0347B" w:rsidP="00EE54BB">
      <w:pPr>
        <w:autoSpaceDE w:val="0"/>
        <w:autoSpaceDN w:val="0"/>
        <w:adjustRightInd w:val="0"/>
        <w:jc w:val="both"/>
        <w:rPr>
          <w:rFonts w:cs="ArialMT"/>
          <w:color w:val="auto"/>
          <w:szCs w:val="22"/>
        </w:rPr>
      </w:pPr>
    </w:p>
    <w:p w:rsidR="00EE54BB" w:rsidRPr="00CE548F" w:rsidRDefault="00EE54BB" w:rsidP="00EE54BB">
      <w:pPr>
        <w:pStyle w:val="berschrift3"/>
      </w:pPr>
      <w:r w:rsidRPr="00CE548F">
        <w:t>Behandlung offener Punkte</w:t>
      </w:r>
    </w:p>
    <w:p w:rsidR="00EE54BB" w:rsidRPr="00CE548F" w:rsidRDefault="00EE54BB" w:rsidP="00EE54BB">
      <w:pPr>
        <w:autoSpaceDE w:val="0"/>
        <w:autoSpaceDN w:val="0"/>
        <w:adjustRightInd w:val="0"/>
        <w:jc w:val="both"/>
        <w:rPr>
          <w:rFonts w:cs="ArialMT"/>
          <w:color w:val="auto"/>
          <w:szCs w:val="22"/>
        </w:rPr>
      </w:pPr>
      <w:r w:rsidRPr="00CE548F">
        <w:rPr>
          <w:rFonts w:cs="ArialMT"/>
          <w:color w:val="auto"/>
          <w:szCs w:val="22"/>
        </w:rPr>
        <w:t xml:space="preserve">Es empfiehlt sich, über die offenen Punkte eine </w:t>
      </w:r>
      <w:r w:rsidRPr="00CE548F">
        <w:rPr>
          <w:rFonts w:cs="ArialMT"/>
          <w:b/>
          <w:color w:val="auto"/>
          <w:szCs w:val="22"/>
        </w:rPr>
        <w:t>Pendenzenliste zu führen</w:t>
      </w:r>
      <w:r w:rsidRPr="00CE548F">
        <w:rPr>
          <w:rFonts w:cs="ArialMT"/>
          <w:color w:val="auto"/>
          <w:szCs w:val="22"/>
        </w:rPr>
        <w:t xml:space="preserve"> um sicherzustellen, dass bis zur Berichtabgabe sämtliche offenen Fragen behandelt werden konnten.</w:t>
      </w:r>
    </w:p>
    <w:p w:rsidR="00EE54BB" w:rsidRPr="00CE548F" w:rsidRDefault="00EE54BB" w:rsidP="00EE54BB">
      <w:pPr>
        <w:autoSpaceDE w:val="0"/>
        <w:autoSpaceDN w:val="0"/>
        <w:adjustRightInd w:val="0"/>
        <w:jc w:val="both"/>
        <w:rPr>
          <w:rFonts w:cs="ArialMT"/>
          <w:color w:val="auto"/>
          <w:szCs w:val="22"/>
        </w:rPr>
      </w:pPr>
    </w:p>
    <w:p w:rsidR="00EE54BB" w:rsidRPr="00CE548F" w:rsidRDefault="00EE54BB" w:rsidP="00EE54BB">
      <w:pPr>
        <w:pStyle w:val="berschrift3"/>
      </w:pPr>
      <w:r w:rsidRPr="00CE548F">
        <w:t xml:space="preserve">Vollständigkeitserklärung vom administrativen Rat </w:t>
      </w:r>
    </w:p>
    <w:p w:rsidR="00EE54BB" w:rsidRPr="00CE548F" w:rsidRDefault="00EE54BB" w:rsidP="00EE54BB">
      <w:pPr>
        <w:autoSpaceDE w:val="0"/>
        <w:autoSpaceDN w:val="0"/>
        <w:adjustRightInd w:val="0"/>
        <w:jc w:val="both"/>
        <w:rPr>
          <w:rFonts w:cs="ArialMT"/>
          <w:color w:val="auto"/>
          <w:szCs w:val="22"/>
        </w:rPr>
      </w:pPr>
      <w:r w:rsidRPr="00CE548F">
        <w:rPr>
          <w:rFonts w:cs="ArialMT"/>
          <w:color w:val="auto"/>
          <w:szCs w:val="22"/>
        </w:rPr>
        <w:t xml:space="preserve">Die Verantwortung für den Finanzhaushalt und damit einerseits für das Rechnungsergebnis und andererseits für die Richtigkeit und Vollständigkeit der Bilanzpositionen trägt das Führungsorgan, also der administrative Rat. Der administrative Rat muss zuerst die Rechnung zu Handen der Finanzkommission verabschieden. Er bestätigt dies mit </w:t>
      </w:r>
      <w:r w:rsidRPr="00CE548F">
        <w:rPr>
          <w:rFonts w:cs="ArialMT"/>
          <w:b/>
          <w:color w:val="auto"/>
          <w:szCs w:val="22"/>
        </w:rPr>
        <w:t>der Unterzeichnung der Vollständigkeitserklärung</w:t>
      </w:r>
      <w:r w:rsidRPr="00CE548F">
        <w:rPr>
          <w:rFonts w:cs="ArialMT"/>
          <w:color w:val="auto"/>
          <w:szCs w:val="22"/>
        </w:rPr>
        <w:t xml:space="preserve">. Erst dann kann die Jahresendprüfung gemacht werden. </w:t>
      </w:r>
    </w:p>
    <w:p w:rsidR="00EE54BB" w:rsidRPr="00CE548F" w:rsidRDefault="00EE54BB" w:rsidP="00EE54BB">
      <w:pPr>
        <w:pStyle w:val="berschrift3"/>
      </w:pPr>
      <w:r w:rsidRPr="00CE548F">
        <w:t xml:space="preserve">Prüfungsfeststellungen </w:t>
      </w:r>
    </w:p>
    <w:p w:rsidR="00EE54BB" w:rsidRPr="00CE548F" w:rsidRDefault="00EE54BB" w:rsidP="00EE54BB">
      <w:pPr>
        <w:autoSpaceDE w:val="0"/>
        <w:autoSpaceDN w:val="0"/>
        <w:adjustRightInd w:val="0"/>
        <w:jc w:val="both"/>
        <w:rPr>
          <w:rFonts w:cs="ArialMT"/>
          <w:color w:val="auto"/>
          <w:szCs w:val="22"/>
        </w:rPr>
      </w:pPr>
      <w:r w:rsidRPr="00CE548F">
        <w:rPr>
          <w:rFonts w:cs="ArialMT"/>
          <w:color w:val="auto"/>
          <w:szCs w:val="22"/>
        </w:rPr>
        <w:t>Es ist sicherzustellen, dass die wesentlichen Prüfungsfeststellungen im Erläuterungsbericht berücksichtigt und ausreichend belegt sind. Daher sind sämtliche Prüfungsfeststellungen zusammenzutragen und zu beurteilen. Dabei ist zu beachten, dass einzelne, für sich genommen unwesentliche Befunde in ihrer Summe sehr wohl wesentlich sein können. Aufgrund der Beurteilung der gesamten Feststellungen ist die Auswirkung auf das Prüfungsurteil zu ermitteln.</w:t>
      </w:r>
    </w:p>
    <w:p w:rsidR="00EE54BB" w:rsidRPr="00CE548F" w:rsidRDefault="00EE54BB" w:rsidP="00EE54BB">
      <w:pPr>
        <w:autoSpaceDE w:val="0"/>
        <w:autoSpaceDN w:val="0"/>
        <w:adjustRightInd w:val="0"/>
        <w:jc w:val="both"/>
        <w:rPr>
          <w:rFonts w:cs="ArialMT"/>
          <w:color w:val="auto"/>
          <w:szCs w:val="22"/>
        </w:rPr>
      </w:pPr>
    </w:p>
    <w:p w:rsidR="00EE54BB" w:rsidRPr="00CE548F" w:rsidRDefault="00EE54BB" w:rsidP="00EE54BB">
      <w:pPr>
        <w:pStyle w:val="berschrift3"/>
      </w:pPr>
      <w:r w:rsidRPr="00CE548F">
        <w:t>Erfahrungsaustausch und Hinweise für die nächste Prüfung</w:t>
      </w:r>
    </w:p>
    <w:p w:rsidR="00EE54BB" w:rsidRPr="00CE548F" w:rsidRDefault="00EE54BB" w:rsidP="00EE54BB">
      <w:pPr>
        <w:autoSpaceDE w:val="0"/>
        <w:autoSpaceDN w:val="0"/>
        <w:adjustRightInd w:val="0"/>
        <w:jc w:val="both"/>
        <w:rPr>
          <w:rFonts w:cs="ArialMT"/>
          <w:color w:val="auto"/>
          <w:szCs w:val="22"/>
        </w:rPr>
      </w:pPr>
      <w:r w:rsidRPr="00CE548F">
        <w:rPr>
          <w:rFonts w:cs="ArialMT"/>
          <w:color w:val="auto"/>
          <w:szCs w:val="22"/>
        </w:rPr>
        <w:t>Nach Beendigung der Prüfungsarbeiten empfiehlt es sich, in einer Schlusssitzung den Prüfungsablauf und die Ergebnisse der Prüfungen nochmals für sich zusammenzufassen und das weitere Vorgehen festzulegen.</w:t>
      </w:r>
    </w:p>
    <w:p w:rsidR="00EE54BB" w:rsidRPr="00CE548F" w:rsidRDefault="00EE54BB" w:rsidP="00EE54BB">
      <w:pPr>
        <w:autoSpaceDE w:val="0"/>
        <w:autoSpaceDN w:val="0"/>
        <w:adjustRightInd w:val="0"/>
        <w:jc w:val="both"/>
        <w:rPr>
          <w:rFonts w:cs="ArialMT"/>
          <w:color w:val="auto"/>
          <w:szCs w:val="22"/>
        </w:rPr>
      </w:pPr>
      <w:r w:rsidRPr="00CE548F">
        <w:rPr>
          <w:rFonts w:cs="ArialMT"/>
          <w:color w:val="auto"/>
          <w:szCs w:val="22"/>
        </w:rPr>
        <w:t xml:space="preserve">Die </w:t>
      </w:r>
      <w:r w:rsidRPr="00CE548F">
        <w:rPr>
          <w:rFonts w:cs="ArialMT"/>
          <w:b/>
          <w:color w:val="auto"/>
          <w:szCs w:val="22"/>
        </w:rPr>
        <w:t>abgeschlossene Prüfung bildet eine wertvolle Planungsbasis für die Prüfung im folgenden Jahr.</w:t>
      </w:r>
      <w:r w:rsidRPr="00CE548F">
        <w:rPr>
          <w:rFonts w:cs="ArialMT"/>
          <w:color w:val="auto"/>
          <w:szCs w:val="22"/>
        </w:rPr>
        <w:t xml:space="preserve"> Es empfiehlt sich daher, Punkte, welche auch noch im Folgejahr von besonderer Bedeutung sind, als Gedächtnisstütze schriftlich in den Arbeitspapieren festzuhalten.</w:t>
      </w:r>
    </w:p>
    <w:p w:rsidR="000A2292" w:rsidRPr="00CE548F" w:rsidRDefault="000A2292" w:rsidP="00EE54BB">
      <w:pPr>
        <w:autoSpaceDE w:val="0"/>
        <w:autoSpaceDN w:val="0"/>
        <w:adjustRightInd w:val="0"/>
        <w:jc w:val="both"/>
        <w:rPr>
          <w:rFonts w:cs="ArialMT"/>
          <w:color w:val="auto"/>
          <w:szCs w:val="22"/>
        </w:rPr>
      </w:pPr>
    </w:p>
    <w:p w:rsidR="00EE54BB" w:rsidRPr="00CE548F" w:rsidRDefault="00EE54BB" w:rsidP="00EE54BB">
      <w:pPr>
        <w:numPr>
          <w:ilvl w:val="0"/>
          <w:numId w:val="14"/>
        </w:numPr>
        <w:autoSpaceDE w:val="0"/>
        <w:autoSpaceDN w:val="0"/>
        <w:adjustRightInd w:val="0"/>
        <w:jc w:val="both"/>
        <w:rPr>
          <w:rFonts w:cs="ArialMT"/>
          <w:b/>
          <w:i/>
          <w:color w:val="auto"/>
          <w:szCs w:val="22"/>
        </w:rPr>
      </w:pPr>
      <w:r w:rsidRPr="00CE548F">
        <w:rPr>
          <w:rFonts w:cs="ArialMT"/>
          <w:b/>
          <w:i/>
          <w:color w:val="auto"/>
          <w:szCs w:val="22"/>
        </w:rPr>
        <w:t xml:space="preserve">Vgl. Arbeitspapiere Teil 1.5; </w:t>
      </w:r>
      <w:r w:rsidR="008C1D65" w:rsidRPr="00CE548F">
        <w:rPr>
          <w:rFonts w:cs="ArialMT"/>
          <w:b/>
          <w:i/>
          <w:color w:val="auto"/>
          <w:szCs w:val="22"/>
        </w:rPr>
        <w:t xml:space="preserve">Pendenzen </w:t>
      </w:r>
      <w:r w:rsidRPr="00CE548F">
        <w:rPr>
          <w:rFonts w:cs="ArialMT"/>
          <w:b/>
          <w:i/>
          <w:color w:val="auto"/>
          <w:szCs w:val="22"/>
        </w:rPr>
        <w:t xml:space="preserve">Merkpunkte </w:t>
      </w:r>
    </w:p>
    <w:p w:rsidR="000A2292" w:rsidRPr="00CE548F" w:rsidRDefault="000A2292" w:rsidP="000A2292">
      <w:pPr>
        <w:autoSpaceDE w:val="0"/>
        <w:autoSpaceDN w:val="0"/>
        <w:adjustRightInd w:val="0"/>
        <w:jc w:val="both"/>
        <w:rPr>
          <w:rFonts w:cs="ArialMT"/>
          <w:b/>
          <w:i/>
          <w:color w:val="auto"/>
          <w:szCs w:val="22"/>
        </w:rPr>
      </w:pPr>
    </w:p>
    <w:p w:rsidR="00892846" w:rsidRPr="00CE548F" w:rsidRDefault="00892846" w:rsidP="000A2292">
      <w:pPr>
        <w:autoSpaceDE w:val="0"/>
        <w:autoSpaceDN w:val="0"/>
        <w:adjustRightInd w:val="0"/>
        <w:jc w:val="both"/>
        <w:rPr>
          <w:rFonts w:cs="ArialMT"/>
          <w:b/>
          <w:i/>
          <w:color w:val="auto"/>
          <w:szCs w:val="22"/>
        </w:rPr>
      </w:pPr>
    </w:p>
    <w:p w:rsidR="00EE54BB" w:rsidRPr="00CE548F" w:rsidRDefault="00EE54BB" w:rsidP="00875CE5">
      <w:pPr>
        <w:pStyle w:val="berschrift2"/>
      </w:pPr>
      <w:bookmarkStart w:id="114" w:name="_Toc396072470"/>
      <w:bookmarkStart w:id="115" w:name="_Toc522281357"/>
      <w:r w:rsidRPr="00CE548F">
        <w:t>Berichterstattung</w:t>
      </w:r>
      <w:bookmarkEnd w:id="114"/>
      <w:bookmarkEnd w:id="115"/>
      <w:r w:rsidRPr="00CE548F">
        <w:t xml:space="preserve"> </w:t>
      </w:r>
    </w:p>
    <w:p w:rsidR="00EE54BB" w:rsidRPr="00CE548F" w:rsidRDefault="00EE54BB" w:rsidP="00EE54BB">
      <w:pPr>
        <w:pStyle w:val="berschrift3"/>
      </w:pPr>
      <w:r w:rsidRPr="00CE548F">
        <w:t>Schlussbesprechung und Berichterstattung an den administrativen Rat</w:t>
      </w:r>
      <w:r w:rsidRPr="00CE548F" w:rsidDel="007E2D6D">
        <w:t xml:space="preserve"> </w:t>
      </w:r>
      <w:r w:rsidRPr="00CE548F">
        <w:t>("interner Bericht")</w:t>
      </w:r>
    </w:p>
    <w:p w:rsidR="00EE54BB" w:rsidRPr="00CE548F" w:rsidRDefault="00EE54BB" w:rsidP="00EE54BB">
      <w:pPr>
        <w:jc w:val="both"/>
        <w:rPr>
          <w:szCs w:val="22"/>
          <w:lang w:eastAsia="de-CH"/>
        </w:rPr>
      </w:pPr>
      <w:r w:rsidRPr="00CE548F">
        <w:rPr>
          <w:szCs w:val="22"/>
          <w:lang w:eastAsia="de-CH"/>
        </w:rPr>
        <w:t>Der interne Bericht enthält schwerpunktmässig Feststellungen und Empfehlungen zu den durchgeführten Prüfungen. Für die interne Berichterstattung wird empfohlen, den Entwurf des internen Berichts vorgängig mit der Finanzabteilung und allfällig weiteren involvierten Personen / Mitgliedern des administrativen Rates zu besprechen. Deren Stellungnahme kann im internen Bericht aufgeführt werden. Für die Besprechung des internen Berichts mit dem Gemeinderat kann der Entwurf des internen Berichts als Gesprächsgrundlage / Traktandenliste dienen.</w:t>
      </w:r>
    </w:p>
    <w:p w:rsidR="00EE54BB" w:rsidRPr="00CE548F" w:rsidRDefault="00EE54BB" w:rsidP="00EE54BB">
      <w:pPr>
        <w:autoSpaceDE w:val="0"/>
        <w:autoSpaceDN w:val="0"/>
        <w:adjustRightInd w:val="0"/>
        <w:jc w:val="both"/>
        <w:rPr>
          <w:rFonts w:cs="ArialMT"/>
          <w:color w:val="auto"/>
          <w:szCs w:val="22"/>
        </w:rPr>
      </w:pPr>
      <w:r w:rsidRPr="00CE548F">
        <w:rPr>
          <w:szCs w:val="22"/>
          <w:lang w:eastAsia="de-CH"/>
        </w:rPr>
        <w:t>Die interne Berichterstattung soll bis zur Erstellung der Berichterstattung an die Stimmberechtigten und den administrativen Rat abgeschlossen sein.</w:t>
      </w:r>
      <w:r w:rsidRPr="00CE548F">
        <w:rPr>
          <w:rFonts w:cs="ArialMT"/>
          <w:color w:val="auto"/>
          <w:szCs w:val="22"/>
        </w:rPr>
        <w:t xml:space="preserve"> Erfahrungsgemäss bietet die Schlussbesprechung gute Möglichkeiten, Prüfungsfeststellungen im Detail zu erörtern und einer kritischen Würdigung zu unterziehen. Eine angemessene Dokumentation der Feststellungen erleichtert der Finanzkommission die Argumentation. Die Schlussbesprechung umfasst nicht nur die schriftlichen Revisionsberichte, sondern auch die mündliche Information oder ergänzende Berichte. </w:t>
      </w:r>
      <w:r w:rsidRPr="00CE548F">
        <w:rPr>
          <w:rFonts w:cs="ArialMT"/>
          <w:b/>
          <w:color w:val="auto"/>
          <w:szCs w:val="22"/>
        </w:rPr>
        <w:t>Eine gute und offen geführte Schlussbesprechung fördert das Vertrauensverhältnis</w:t>
      </w:r>
      <w:r w:rsidRPr="00CE548F">
        <w:rPr>
          <w:rFonts w:cs="ArialMT"/>
          <w:color w:val="auto"/>
          <w:szCs w:val="22"/>
        </w:rPr>
        <w:t xml:space="preserve"> zwischen den Geprüften und dem Prüfungsorgan.</w:t>
      </w:r>
    </w:p>
    <w:p w:rsidR="00EE54BB" w:rsidRPr="00CE548F" w:rsidRDefault="00EE54BB" w:rsidP="00EE54BB">
      <w:pPr>
        <w:jc w:val="both"/>
        <w:rPr>
          <w:szCs w:val="22"/>
          <w:lang w:eastAsia="de-CH"/>
        </w:rPr>
      </w:pPr>
    </w:p>
    <w:p w:rsidR="00EE54BB" w:rsidRPr="00CE548F" w:rsidRDefault="00EE54BB" w:rsidP="00EE54BB">
      <w:pPr>
        <w:pStyle w:val="berschrift3"/>
      </w:pPr>
      <w:r w:rsidRPr="00CE548F">
        <w:t>Berichterst</w:t>
      </w:r>
      <w:r w:rsidR="007B6FA0" w:rsidRPr="00CE548F">
        <w:t>attung an die Stimmberechtigten</w:t>
      </w:r>
    </w:p>
    <w:p w:rsidR="00EE54BB" w:rsidRDefault="007B6FA0" w:rsidP="008C1D65">
      <w:pPr>
        <w:jc w:val="both"/>
      </w:pPr>
      <w:r w:rsidRPr="00CE548F">
        <w:rPr>
          <w:rFonts w:cs="ArialMT"/>
          <w:color w:val="auto"/>
          <w:szCs w:val="22"/>
        </w:rPr>
        <w:t xml:space="preserve">Die gesetzlichen Vorschriften sind im Gemeindegesetz Art. 107 und im Handbuch für Finanzkommissionen im Kapitel 3.7 beschrieben. </w:t>
      </w:r>
      <w:r w:rsidR="00EE54BB" w:rsidRPr="00CE548F">
        <w:rPr>
          <w:rFonts w:cs="ArialMT"/>
          <w:color w:val="auto"/>
          <w:szCs w:val="22"/>
        </w:rPr>
        <w:t xml:space="preserve">Die Finanzkommission berichtet </w:t>
      </w:r>
      <w:r w:rsidR="00085D4F" w:rsidRPr="00CE548F">
        <w:rPr>
          <w:rFonts w:cs="ArialMT"/>
          <w:color w:val="auto"/>
          <w:szCs w:val="22"/>
        </w:rPr>
        <w:t xml:space="preserve">zu handen </w:t>
      </w:r>
      <w:r w:rsidR="00EE54BB" w:rsidRPr="00CE548F">
        <w:rPr>
          <w:rFonts w:cs="ArialMT"/>
          <w:color w:val="auto"/>
          <w:szCs w:val="22"/>
        </w:rPr>
        <w:t xml:space="preserve">der Gemeindeversammlung über das Ergebnis ihrer Prüfung und stellt Antrag auf Genehmigung oder Ablehnung der Jahresrechnung. Vom Normalwortlaut soll nur in Ausnahmefällen abgewichen werden. </w:t>
      </w:r>
      <w:r w:rsidR="00EE54BB" w:rsidRPr="00CE548F">
        <w:rPr>
          <w:lang w:eastAsia="de-CH"/>
        </w:rPr>
        <w:t xml:space="preserve">Der Bestätigungsbericht </w:t>
      </w:r>
      <w:r w:rsidRPr="00CE548F">
        <w:rPr>
          <w:lang w:eastAsia="de-CH"/>
        </w:rPr>
        <w:t>kann</w:t>
      </w:r>
      <w:r w:rsidR="00EE54BB" w:rsidRPr="00CE548F">
        <w:rPr>
          <w:lang w:eastAsia="de-CH"/>
        </w:rPr>
        <w:t xml:space="preserve"> im Gemeindebüchlein mit der Rechnung </w:t>
      </w:r>
      <w:r w:rsidRPr="00CE548F">
        <w:rPr>
          <w:lang w:eastAsia="de-CH"/>
        </w:rPr>
        <w:t>publiziert werden</w:t>
      </w:r>
      <w:r w:rsidR="00EE54BB" w:rsidRPr="00CE548F">
        <w:rPr>
          <w:lang w:eastAsia="de-CH"/>
        </w:rPr>
        <w:t xml:space="preserve">. </w:t>
      </w:r>
      <w:r w:rsidR="00EE54BB" w:rsidRPr="00CE548F">
        <w:rPr>
          <w:szCs w:val="22"/>
          <w:lang w:eastAsia="de-CH"/>
        </w:rPr>
        <w:t xml:space="preserve">In einigen Gemeinden werden die Prüfungsergebnisse den Stimmberechtigten anlässlich der Gemeindeversammlung kurz mündlich erläutert. </w:t>
      </w:r>
      <w:r w:rsidR="00EE54BB" w:rsidRPr="00CE548F">
        <w:t xml:space="preserve">Die Finanzkommission bestätigt mit ihrem Bericht, dass die Buchführung und Jahresrechnung den gesetzlichen und reglementarischen Vorschriften entspricht. Dieser Bestätigungsbericht ist ein Bestandteil der Jahresrechnung. </w:t>
      </w:r>
    </w:p>
    <w:p w:rsidR="00E20ABF" w:rsidRDefault="00E20ABF" w:rsidP="008C1D65">
      <w:pPr>
        <w:jc w:val="both"/>
      </w:pPr>
    </w:p>
    <w:p w:rsidR="00E20ABF" w:rsidRPr="00CE548F" w:rsidRDefault="00E20ABF" w:rsidP="008C1D65">
      <w:pPr>
        <w:jc w:val="both"/>
      </w:pPr>
    </w:p>
    <w:p w:rsidR="00EE54BB" w:rsidRPr="00CE548F" w:rsidRDefault="00EE54BB" w:rsidP="00EE54BB">
      <w:pPr>
        <w:numPr>
          <w:ilvl w:val="0"/>
          <w:numId w:val="14"/>
        </w:numPr>
        <w:autoSpaceDE w:val="0"/>
        <w:autoSpaceDN w:val="0"/>
        <w:adjustRightInd w:val="0"/>
        <w:jc w:val="both"/>
        <w:rPr>
          <w:lang w:eastAsia="de-CH"/>
        </w:rPr>
      </w:pPr>
      <w:r w:rsidRPr="00CE548F">
        <w:rPr>
          <w:rFonts w:cs="ArialMT"/>
          <w:b/>
          <w:i/>
          <w:color w:val="auto"/>
          <w:szCs w:val="22"/>
        </w:rPr>
        <w:t xml:space="preserve">Vgl. Arbeitspapiere Teil 4; Berichterstattung / Musterberichte </w:t>
      </w:r>
    </w:p>
    <w:p w:rsidR="00EE54BB" w:rsidRPr="00CE548F" w:rsidRDefault="00EE54BB" w:rsidP="00875CE5">
      <w:pPr>
        <w:pStyle w:val="berschrift1"/>
      </w:pPr>
      <w:r w:rsidRPr="00CE548F">
        <w:br w:type="page"/>
        <w:t xml:space="preserve"> </w:t>
      </w:r>
      <w:bookmarkStart w:id="116" w:name="_Toc522281358"/>
      <w:r w:rsidRPr="00CE548F">
        <w:t>Prüfungsdurchführung und Prüfungsverfahren</w:t>
      </w:r>
      <w:bookmarkEnd w:id="116"/>
    </w:p>
    <w:p w:rsidR="00EE54BB" w:rsidRPr="00CE548F" w:rsidRDefault="00EE54BB" w:rsidP="00875CE5">
      <w:pPr>
        <w:pStyle w:val="berschrift2"/>
      </w:pPr>
      <w:bookmarkStart w:id="117" w:name="_Toc396072472"/>
      <w:bookmarkStart w:id="118" w:name="_Toc522281359"/>
      <w:r w:rsidRPr="00CE548F">
        <w:t>Allgemeines</w:t>
      </w:r>
      <w:bookmarkEnd w:id="117"/>
      <w:bookmarkEnd w:id="118"/>
    </w:p>
    <w:p w:rsidR="00EE54BB" w:rsidRPr="00CE548F" w:rsidRDefault="00EE54BB" w:rsidP="00EE54BB">
      <w:pPr>
        <w:autoSpaceDE w:val="0"/>
        <w:autoSpaceDN w:val="0"/>
        <w:adjustRightInd w:val="0"/>
        <w:jc w:val="both"/>
        <w:rPr>
          <w:rFonts w:cs="ArialMT"/>
          <w:color w:val="auto"/>
          <w:szCs w:val="22"/>
        </w:rPr>
      </w:pPr>
      <w:r w:rsidRPr="00CE548F">
        <w:rPr>
          <w:rFonts w:cs="ArialMT"/>
          <w:color w:val="auto"/>
          <w:szCs w:val="22"/>
        </w:rPr>
        <w:t>Um die im Rahmen der Prüfungsplanung festgestellten Risiken wirksam zu prüfen, sind entsprechende Prüfungshandlungen durchzuführen. Dies in Abhängigkeit v</w:t>
      </w:r>
      <w:r w:rsidR="000A2292" w:rsidRPr="00CE548F">
        <w:rPr>
          <w:rFonts w:cs="ArialMT"/>
          <w:color w:val="auto"/>
          <w:szCs w:val="22"/>
        </w:rPr>
        <w:t>on Art und Ausmass der Risiken.</w:t>
      </w:r>
      <w:r w:rsidRPr="00CE548F">
        <w:rPr>
          <w:rFonts w:cs="ArialMT"/>
          <w:color w:val="auto"/>
          <w:szCs w:val="22"/>
        </w:rPr>
        <w:t xml:space="preserve"> Ziel dieses Kapitels ist es, Begriffe wie Wesentlichkeit und interne Kontrolle zu erläutern, die Prüfungsverfahren sowie Prüfungsumfang und -dokumentation darzulegen. </w:t>
      </w:r>
    </w:p>
    <w:p w:rsidR="00EE54BB" w:rsidRPr="00CE548F" w:rsidRDefault="00EE54BB" w:rsidP="00EE54BB">
      <w:pPr>
        <w:autoSpaceDE w:val="0"/>
        <w:autoSpaceDN w:val="0"/>
        <w:adjustRightInd w:val="0"/>
        <w:jc w:val="both"/>
        <w:rPr>
          <w:rFonts w:cs="ArialMT"/>
          <w:color w:val="auto"/>
          <w:szCs w:val="22"/>
        </w:rPr>
      </w:pPr>
    </w:p>
    <w:p w:rsidR="00EE54BB" w:rsidRPr="00CE548F" w:rsidRDefault="00EE54BB" w:rsidP="00EE54BB">
      <w:pPr>
        <w:pStyle w:val="berschrift3"/>
      </w:pPr>
      <w:r w:rsidRPr="00CE548F">
        <w:t>Wesentlichkeit</w:t>
      </w:r>
    </w:p>
    <w:p w:rsidR="00EE54BB" w:rsidRPr="00CE548F" w:rsidRDefault="00EE54BB" w:rsidP="00EE54BB">
      <w:pPr>
        <w:autoSpaceDE w:val="0"/>
        <w:autoSpaceDN w:val="0"/>
        <w:adjustRightInd w:val="0"/>
        <w:jc w:val="both"/>
        <w:rPr>
          <w:rFonts w:cs="ArialMT"/>
          <w:color w:val="auto"/>
          <w:szCs w:val="22"/>
        </w:rPr>
      </w:pPr>
      <w:r w:rsidRPr="00CE548F">
        <w:rPr>
          <w:rFonts w:cs="ArialMT"/>
          <w:color w:val="auto"/>
          <w:szCs w:val="22"/>
        </w:rPr>
        <w:t>Der Grundsatz der Wesentlichkeit ist bei der Prüfungsvorbereitung und -planung, der Prüfungsdurchführung und der Berichterstattung zu beachten. Es gibt keine allgemeingültige Definition, was "wesentlich" ist. Grundsätzlich ist eine Information wesentlich, wenn ihr Weglassen oder ihre fehlerhafte Darstellung die Entscheidung der Adressaten (z.B. Legislative, Exekutive usw.) beeinflussen. Wesentlich sind alle Feststellungen, welche bei der Berichterstattung thematisiert werden. Die Wesentlichkeit hilft bei der Planung der Prüfung, Art und Umfang der Prüfungshandlungen zu bestimmen. Sie beeinflusst massgeblich, welche Gebiete in welchem Umfang geprüft werden und welche Fehler toleriert werden können.</w:t>
      </w:r>
    </w:p>
    <w:p w:rsidR="00EE54BB" w:rsidRPr="00CE548F" w:rsidRDefault="00EE54BB" w:rsidP="00EE54BB">
      <w:pPr>
        <w:autoSpaceDE w:val="0"/>
        <w:autoSpaceDN w:val="0"/>
        <w:adjustRightInd w:val="0"/>
        <w:jc w:val="both"/>
        <w:rPr>
          <w:rFonts w:cs="ArialMT"/>
          <w:color w:val="auto"/>
          <w:szCs w:val="22"/>
        </w:rPr>
      </w:pPr>
    </w:p>
    <w:p w:rsidR="00EE54BB" w:rsidRPr="00CE548F" w:rsidRDefault="00EE54BB" w:rsidP="00EE54BB">
      <w:pPr>
        <w:pStyle w:val="berschrift3"/>
      </w:pPr>
      <w:r w:rsidRPr="00CE548F">
        <w:t xml:space="preserve">Interne Kontrolle </w:t>
      </w:r>
    </w:p>
    <w:p w:rsidR="00EE54BB" w:rsidRPr="00CE548F" w:rsidRDefault="00EE54BB" w:rsidP="00EE54BB">
      <w:pPr>
        <w:autoSpaceDE w:val="0"/>
        <w:autoSpaceDN w:val="0"/>
        <w:adjustRightInd w:val="0"/>
        <w:jc w:val="both"/>
        <w:rPr>
          <w:szCs w:val="22"/>
        </w:rPr>
      </w:pPr>
      <w:r w:rsidRPr="00CE548F">
        <w:rPr>
          <w:szCs w:val="22"/>
        </w:rPr>
        <w:t xml:space="preserve">Unter "interner Kontrolle" werden alle durch den administrativen Rat und die Führungsverantwortlichen der Verwaltung angeordneten Massnahmen verstanden, die dazu dienen, einen ordnungsgemässen Ablauf der Verwaltungstätigkeit sicherzustellen. Die interne Kontrolle ist in die betrieblichen Abläufe integriert. </w:t>
      </w:r>
    </w:p>
    <w:p w:rsidR="00EE54BB" w:rsidRPr="00CE548F" w:rsidRDefault="00EE54BB" w:rsidP="00EE54BB">
      <w:pPr>
        <w:jc w:val="both"/>
        <w:rPr>
          <w:szCs w:val="22"/>
        </w:rPr>
      </w:pPr>
      <w:r w:rsidRPr="00CE548F">
        <w:rPr>
          <w:szCs w:val="22"/>
        </w:rPr>
        <w:t xml:space="preserve">Die interne Kontrolle setzt sich aus einer Vielzahl von Massnahmen, Regelungen und organisatorischen Hilfsmitteln zusammen. Diese können sich </w:t>
      </w:r>
      <w:r w:rsidRPr="00CE548F">
        <w:rPr>
          <w:b/>
          <w:szCs w:val="22"/>
        </w:rPr>
        <w:t>automatisch</w:t>
      </w:r>
      <w:r w:rsidRPr="00CE548F">
        <w:rPr>
          <w:szCs w:val="22"/>
        </w:rPr>
        <w:t xml:space="preserve"> im Rahmen der Abwicklung eines Vorgangs entfalten oder als </w:t>
      </w:r>
      <w:r w:rsidRPr="00CE548F">
        <w:rPr>
          <w:b/>
          <w:szCs w:val="22"/>
        </w:rPr>
        <w:t>manuelle</w:t>
      </w:r>
      <w:r w:rsidRPr="00CE548F">
        <w:rPr>
          <w:szCs w:val="22"/>
        </w:rPr>
        <w:t xml:space="preserve"> Kontrolltätigkeit ablaufen.</w:t>
      </w:r>
    </w:p>
    <w:p w:rsidR="00EE54BB" w:rsidRPr="00CE548F" w:rsidRDefault="00EE54BB" w:rsidP="00EE54BB">
      <w:pPr>
        <w:autoSpaceDE w:val="0"/>
        <w:autoSpaceDN w:val="0"/>
        <w:adjustRightInd w:val="0"/>
        <w:jc w:val="both"/>
        <w:rPr>
          <w:rFonts w:cs="ArialMT"/>
          <w:color w:val="auto"/>
          <w:szCs w:val="22"/>
        </w:rPr>
      </w:pPr>
    </w:p>
    <w:p w:rsidR="00EE54BB" w:rsidRPr="00CE548F" w:rsidRDefault="00EE54BB" w:rsidP="00EE54BB">
      <w:pPr>
        <w:autoSpaceDE w:val="0"/>
        <w:autoSpaceDN w:val="0"/>
        <w:adjustRightInd w:val="0"/>
        <w:jc w:val="both"/>
        <w:rPr>
          <w:rFonts w:cs="ArialMT"/>
          <w:color w:val="auto"/>
          <w:szCs w:val="22"/>
        </w:rPr>
      </w:pPr>
    </w:p>
    <w:p w:rsidR="00EE54BB" w:rsidRPr="00CE548F" w:rsidRDefault="00EE54BB" w:rsidP="00875CE5">
      <w:pPr>
        <w:pStyle w:val="berschrift2"/>
      </w:pPr>
      <w:bookmarkStart w:id="119" w:name="_Toc522281360"/>
      <w:r w:rsidRPr="00CE548F">
        <w:t>Prüfungsverfahren</w:t>
      </w:r>
      <w:bookmarkEnd w:id="119"/>
    </w:p>
    <w:p w:rsidR="00EE54BB" w:rsidRPr="00CE548F" w:rsidRDefault="00EE54BB" w:rsidP="00EE54BB">
      <w:pPr>
        <w:jc w:val="both"/>
        <w:rPr>
          <w:rFonts w:cs="ArialMT"/>
          <w:color w:val="auto"/>
          <w:szCs w:val="22"/>
        </w:rPr>
      </w:pPr>
      <w:r w:rsidRPr="00CE548F">
        <w:rPr>
          <w:rFonts w:cs="ArialMT"/>
          <w:color w:val="auto"/>
          <w:szCs w:val="22"/>
        </w:rPr>
        <w:t xml:space="preserve">Es gibt grundsätzlich zwei verschiedene Verfahren zur Erlangung von Prüfungsnachweisen: die Funktionsprüfung und die aussagebezogene Prüfung. </w:t>
      </w:r>
    </w:p>
    <w:p w:rsidR="00EE54BB" w:rsidRPr="00CE548F" w:rsidRDefault="00EE54BB" w:rsidP="00EE54BB">
      <w:pPr>
        <w:jc w:val="both"/>
        <w:rPr>
          <w:rFonts w:cs="ArialMT"/>
          <w:color w:val="auto"/>
          <w:szCs w:val="22"/>
        </w:rPr>
      </w:pPr>
      <w:r w:rsidRPr="00CE548F">
        <w:rPr>
          <w:rFonts w:cs="ArialMT"/>
          <w:color w:val="auto"/>
          <w:szCs w:val="22"/>
        </w:rPr>
        <w:t xml:space="preserve">Funktionsprüfungen dienen dazu, sich ein Bild über das Kontrollumfeld und der Qualität sowie Verlässlichkeit der internen Kontrollen oder eines internen Kontrollsystems (IKS) zu machen. </w:t>
      </w:r>
      <w:r w:rsidRPr="00CE548F">
        <w:rPr>
          <w:szCs w:val="22"/>
        </w:rPr>
        <w:t xml:space="preserve">Die Funktionsprüfung setzt sich mit den </w:t>
      </w:r>
      <w:r w:rsidRPr="00CE548F">
        <w:rPr>
          <w:b/>
          <w:bCs/>
          <w:szCs w:val="22"/>
        </w:rPr>
        <w:t xml:space="preserve">internen Kontrollen </w:t>
      </w:r>
      <w:r w:rsidRPr="00CE548F">
        <w:rPr>
          <w:szCs w:val="22"/>
        </w:rPr>
        <w:t xml:space="preserve">und dem </w:t>
      </w:r>
      <w:r w:rsidRPr="00CE548F">
        <w:rPr>
          <w:b/>
          <w:bCs/>
          <w:szCs w:val="22"/>
        </w:rPr>
        <w:t>System</w:t>
      </w:r>
      <w:r w:rsidRPr="00CE548F">
        <w:rPr>
          <w:szCs w:val="22"/>
        </w:rPr>
        <w:t xml:space="preserve">, in dem die </w:t>
      </w:r>
      <w:r w:rsidRPr="00CE548F">
        <w:rPr>
          <w:b/>
          <w:bCs/>
          <w:szCs w:val="22"/>
        </w:rPr>
        <w:t xml:space="preserve">Abläufe </w:t>
      </w:r>
      <w:r w:rsidRPr="00CE548F">
        <w:rPr>
          <w:szCs w:val="22"/>
        </w:rPr>
        <w:t>(z.B. Ablesung der Wasserzähler bis zur Fakturierung der Gebühren) stattfinden, auseinander. Ziel ist es, die Zweckmässigkeit und Funktionstüchtigkeit der Abläufe zu untersuchen.</w:t>
      </w:r>
    </w:p>
    <w:p w:rsidR="00EE54BB" w:rsidRPr="00CE548F" w:rsidRDefault="00EE54BB" w:rsidP="00EE54BB">
      <w:pPr>
        <w:jc w:val="both"/>
        <w:rPr>
          <w:rFonts w:cs="ArialMT"/>
          <w:color w:val="auto"/>
          <w:szCs w:val="22"/>
        </w:rPr>
      </w:pPr>
    </w:p>
    <w:p w:rsidR="00EE54BB" w:rsidRPr="00CE548F" w:rsidRDefault="00EE54BB" w:rsidP="00EE54BB">
      <w:pPr>
        <w:jc w:val="both"/>
        <w:rPr>
          <w:rFonts w:cs="ArialMT"/>
          <w:color w:val="auto"/>
          <w:szCs w:val="22"/>
        </w:rPr>
      </w:pPr>
      <w:r w:rsidRPr="00CE548F">
        <w:rPr>
          <w:rFonts w:cs="ArialMT"/>
          <w:color w:val="auto"/>
          <w:szCs w:val="22"/>
        </w:rPr>
        <w:t>Demgegenüber dienen aussagebezogene Prüfungen dazu, Prüfungsnachweise über einzelne Geschäftsvorfälle und deren buchhalterische Darstellung zu erlangen.</w:t>
      </w:r>
    </w:p>
    <w:p w:rsidR="00EE54BB" w:rsidRPr="00CE548F" w:rsidRDefault="00EE54BB" w:rsidP="00EE54BB">
      <w:pPr>
        <w:jc w:val="both"/>
        <w:rPr>
          <w:szCs w:val="22"/>
        </w:rPr>
      </w:pPr>
      <w:r w:rsidRPr="00CE548F">
        <w:rPr>
          <w:szCs w:val="22"/>
        </w:rPr>
        <w:t xml:space="preserve">Die Auswahl der Methode hängt vom Umfeld, dem Risiko, der Wesentlichkeit und der Datenmenge des Prüfungsgebietes ab. Die </w:t>
      </w:r>
      <w:r w:rsidRPr="00CE548F">
        <w:rPr>
          <w:b/>
          <w:szCs w:val="22"/>
        </w:rPr>
        <w:t xml:space="preserve">Funktionsprüfung </w:t>
      </w:r>
      <w:r w:rsidRPr="00CE548F">
        <w:rPr>
          <w:szCs w:val="22"/>
        </w:rPr>
        <w:t>kommt zweckmässigerweise</w:t>
      </w:r>
      <w:r w:rsidRPr="00CE548F">
        <w:rPr>
          <w:b/>
          <w:szCs w:val="22"/>
        </w:rPr>
        <w:t xml:space="preserve"> bei einem Bereich mit Routinetransaktionen</w:t>
      </w:r>
      <w:r w:rsidRPr="00CE548F">
        <w:rPr>
          <w:szCs w:val="22"/>
        </w:rPr>
        <w:t xml:space="preserve"> zum Einsatz (z.B. Fakturierung Wassergebühren). Die </w:t>
      </w:r>
      <w:r w:rsidRPr="00CE548F">
        <w:rPr>
          <w:b/>
          <w:szCs w:val="22"/>
        </w:rPr>
        <w:t>aussagebezogene Prüfung</w:t>
      </w:r>
      <w:r w:rsidRPr="00CE548F">
        <w:rPr>
          <w:szCs w:val="22"/>
        </w:rPr>
        <w:t xml:space="preserve"> wird eingesetzt bei </w:t>
      </w:r>
      <w:r w:rsidRPr="00CE548F">
        <w:rPr>
          <w:b/>
          <w:szCs w:val="22"/>
        </w:rPr>
        <w:t>Transaktionen mit grossem Risiko</w:t>
      </w:r>
      <w:r w:rsidRPr="00CE548F">
        <w:rPr>
          <w:szCs w:val="22"/>
        </w:rPr>
        <w:t>, Ermessensspielraum oder solchen mit erheblichem finanziellem Umfang. Die beiden Methoden können auch kombiniert werden; so kann beispielsweise die Verrechnung der Abwassergebühren verfahrensorientiert geprüft und mit einer ergebnisorientierten Prüfung des korrekten Ausweises der ausstehenden Gebühren in der Schlussbilanz kombiniert werden.</w:t>
      </w:r>
    </w:p>
    <w:p w:rsidR="0094196F" w:rsidRPr="00CE548F" w:rsidRDefault="0094196F" w:rsidP="00EE54BB">
      <w:pPr>
        <w:jc w:val="both"/>
        <w:rPr>
          <w:szCs w:val="22"/>
        </w:rPr>
      </w:pPr>
    </w:p>
    <w:p w:rsidR="0094196F" w:rsidRPr="00CE548F" w:rsidRDefault="0094196F" w:rsidP="00EE54BB">
      <w:pPr>
        <w:jc w:val="both"/>
        <w:rPr>
          <w:szCs w:val="22"/>
        </w:rPr>
      </w:pPr>
    </w:p>
    <w:p w:rsidR="00EE54BB" w:rsidRPr="00CE548F" w:rsidRDefault="00EE54BB" w:rsidP="00875CE5">
      <w:pPr>
        <w:pStyle w:val="berschrift2"/>
      </w:pPr>
      <w:bookmarkStart w:id="120" w:name="_Toc396072476"/>
      <w:bookmarkStart w:id="121" w:name="_Toc522281361"/>
      <w:r w:rsidRPr="00CE548F">
        <w:t>Prüfungsumfang</w:t>
      </w:r>
      <w:bookmarkEnd w:id="120"/>
      <w:bookmarkEnd w:id="121"/>
    </w:p>
    <w:p w:rsidR="00EE54BB" w:rsidRPr="00CE548F" w:rsidRDefault="00EE54BB" w:rsidP="00EE54BB">
      <w:pPr>
        <w:pStyle w:val="berschrift3"/>
      </w:pPr>
      <w:r w:rsidRPr="00CE548F">
        <w:t>Allgemeines</w:t>
      </w:r>
    </w:p>
    <w:p w:rsidR="00EE54BB" w:rsidRPr="00CE548F" w:rsidRDefault="00EE54BB" w:rsidP="00EE54BB">
      <w:pPr>
        <w:autoSpaceDE w:val="0"/>
        <w:autoSpaceDN w:val="0"/>
        <w:adjustRightInd w:val="0"/>
        <w:jc w:val="both"/>
        <w:rPr>
          <w:szCs w:val="22"/>
        </w:rPr>
      </w:pPr>
      <w:r w:rsidRPr="00CE548F">
        <w:rPr>
          <w:szCs w:val="22"/>
        </w:rPr>
        <w:t xml:space="preserve">Mit dem Prüfungsumfang wird die Anzahl der Prüfungshandlungen bzw. die Grösse einer Stichprobe festgelegt. Dabei wird zwischen </w:t>
      </w:r>
      <w:r w:rsidRPr="00CE548F">
        <w:rPr>
          <w:b/>
          <w:szCs w:val="22"/>
        </w:rPr>
        <w:t>lückenloser und stichprobenweiser Prüfung</w:t>
      </w:r>
      <w:r w:rsidRPr="00CE548F">
        <w:rPr>
          <w:szCs w:val="22"/>
        </w:rPr>
        <w:t xml:space="preserve"> unterschieden. Bei der lückenlosen Prüfung werden in einem abgegrenzten Bereich sämtliche Tatbestände geprüft.</w:t>
      </w:r>
    </w:p>
    <w:p w:rsidR="00EE54BB" w:rsidRPr="00CE548F" w:rsidRDefault="00EE54BB" w:rsidP="00EE54BB">
      <w:pPr>
        <w:autoSpaceDE w:val="0"/>
        <w:autoSpaceDN w:val="0"/>
        <w:adjustRightInd w:val="0"/>
        <w:jc w:val="both"/>
        <w:rPr>
          <w:szCs w:val="22"/>
        </w:rPr>
      </w:pPr>
      <w:r w:rsidRPr="00CE548F">
        <w:rPr>
          <w:szCs w:val="22"/>
        </w:rPr>
        <w:t xml:space="preserve"> </w:t>
      </w:r>
    </w:p>
    <w:p w:rsidR="00EE54BB" w:rsidRPr="00CE548F" w:rsidRDefault="00EE54BB" w:rsidP="00EE54BB">
      <w:pPr>
        <w:jc w:val="both"/>
        <w:rPr>
          <w:szCs w:val="22"/>
        </w:rPr>
      </w:pPr>
      <w:r w:rsidRPr="00CE548F">
        <w:rPr>
          <w:szCs w:val="22"/>
        </w:rPr>
        <w:t>Die Bestimmung des Umfangs der Prüfungshandlungen ist eine Ermessensfrage. Der Prüfungsumfang muss ein zuverlässiges Urteil über die Qualität und Richtigkeit der Rechnung ermöglichen. Der Finanzkommission wird es nicht möglich sein, die Jahresrechnung umfassend zu prüfen. Die Prüfung wird vorwiegend in Stichproben erfolgen. Ziel ist es, aufgrund einer im Umfang beschränkten Prüfung zu einer zuverlässigen Aussage zu gelangen.</w:t>
      </w:r>
    </w:p>
    <w:p w:rsidR="00EE54BB" w:rsidRPr="00CE548F" w:rsidRDefault="00EE54BB" w:rsidP="00EE54BB">
      <w:pPr>
        <w:jc w:val="both"/>
        <w:rPr>
          <w:szCs w:val="22"/>
        </w:rPr>
      </w:pPr>
    </w:p>
    <w:p w:rsidR="00EE54BB" w:rsidRPr="00CE548F" w:rsidRDefault="00EE54BB" w:rsidP="00EE54BB">
      <w:pPr>
        <w:pStyle w:val="berschrift3"/>
      </w:pPr>
      <w:r w:rsidRPr="00CE548F">
        <w:t>Stichprobenweise Prüfung</w:t>
      </w:r>
    </w:p>
    <w:p w:rsidR="00EE54BB" w:rsidRPr="00CE548F" w:rsidRDefault="00EE54BB" w:rsidP="00EE54BB">
      <w:pPr>
        <w:autoSpaceDE w:val="0"/>
        <w:autoSpaceDN w:val="0"/>
        <w:adjustRightInd w:val="0"/>
        <w:jc w:val="both"/>
        <w:rPr>
          <w:szCs w:val="22"/>
        </w:rPr>
      </w:pPr>
      <w:r w:rsidRPr="00CE548F">
        <w:rPr>
          <w:szCs w:val="22"/>
        </w:rPr>
        <w:t xml:space="preserve">Bei der stichprobenweisen Prüfung wird eine </w:t>
      </w:r>
      <w:r w:rsidRPr="00CE548F">
        <w:rPr>
          <w:b/>
          <w:szCs w:val="22"/>
        </w:rPr>
        <w:t>gewisse Auswahl</w:t>
      </w:r>
      <w:r w:rsidRPr="00CE548F">
        <w:rPr>
          <w:szCs w:val="22"/>
        </w:rPr>
        <w:t xml:space="preserve"> getroffen. Aufgrund der typischen Eigenschaften der Stichproben kann auf ein Gesamtergebnis der betreffenden Prüffelder geschlossen werden. Ebenso können damit einzelne bedeutende Sach</w:t>
      </w:r>
      <w:r w:rsidRPr="00CE548F">
        <w:rPr>
          <w:szCs w:val="22"/>
        </w:rPr>
        <w:softHyphen/>
        <w:t xml:space="preserve">verhalte oder Vorgänge, bei denen das Fehlerrisiko hoch erscheint, geprüft werden. </w:t>
      </w:r>
    </w:p>
    <w:p w:rsidR="00EE54BB" w:rsidRPr="00CE548F" w:rsidRDefault="00EE54BB" w:rsidP="00EE54BB">
      <w:pPr>
        <w:autoSpaceDE w:val="0"/>
        <w:autoSpaceDN w:val="0"/>
        <w:adjustRightInd w:val="0"/>
        <w:jc w:val="both"/>
        <w:rPr>
          <w:szCs w:val="22"/>
        </w:rPr>
      </w:pPr>
      <w:r w:rsidRPr="00CE548F">
        <w:rPr>
          <w:szCs w:val="22"/>
        </w:rPr>
        <w:t xml:space="preserve">Mögliche Auswahlkriterien der Fälle können somit sein: </w:t>
      </w:r>
    </w:p>
    <w:p w:rsidR="00EE54BB" w:rsidRPr="00CE548F" w:rsidRDefault="00EE54BB" w:rsidP="00EE54BB">
      <w:pPr>
        <w:autoSpaceDE w:val="0"/>
        <w:autoSpaceDN w:val="0"/>
        <w:adjustRightInd w:val="0"/>
        <w:ind w:left="426" w:hanging="427"/>
        <w:jc w:val="both"/>
        <w:rPr>
          <w:szCs w:val="22"/>
        </w:rPr>
      </w:pPr>
      <w:r w:rsidRPr="00CE548F">
        <w:rPr>
          <w:szCs w:val="22"/>
        </w:rPr>
        <w:t xml:space="preserve">• </w:t>
      </w:r>
      <w:r w:rsidRPr="00CE548F">
        <w:rPr>
          <w:szCs w:val="22"/>
        </w:rPr>
        <w:tab/>
        <w:t xml:space="preserve">Fehlerrisiko </w:t>
      </w:r>
    </w:p>
    <w:p w:rsidR="00EE54BB" w:rsidRPr="00CE548F" w:rsidRDefault="00EE54BB" w:rsidP="00EE54BB">
      <w:pPr>
        <w:autoSpaceDE w:val="0"/>
        <w:autoSpaceDN w:val="0"/>
        <w:adjustRightInd w:val="0"/>
        <w:ind w:left="426" w:hanging="427"/>
        <w:jc w:val="both"/>
        <w:rPr>
          <w:szCs w:val="22"/>
        </w:rPr>
      </w:pPr>
      <w:r w:rsidRPr="00CE548F">
        <w:rPr>
          <w:szCs w:val="22"/>
        </w:rPr>
        <w:t xml:space="preserve">• </w:t>
      </w:r>
      <w:r w:rsidRPr="00CE548F">
        <w:rPr>
          <w:szCs w:val="22"/>
        </w:rPr>
        <w:tab/>
        <w:t xml:space="preserve">Bedeutung </w:t>
      </w:r>
    </w:p>
    <w:p w:rsidR="00EE54BB" w:rsidRPr="00CE548F" w:rsidRDefault="00EE54BB" w:rsidP="00EE54BB">
      <w:pPr>
        <w:autoSpaceDE w:val="0"/>
        <w:autoSpaceDN w:val="0"/>
        <w:adjustRightInd w:val="0"/>
        <w:ind w:left="426" w:hanging="427"/>
        <w:jc w:val="both"/>
        <w:rPr>
          <w:szCs w:val="22"/>
        </w:rPr>
      </w:pPr>
      <w:r w:rsidRPr="00CE548F">
        <w:rPr>
          <w:szCs w:val="22"/>
        </w:rPr>
        <w:t xml:space="preserve">• </w:t>
      </w:r>
      <w:r w:rsidRPr="00CE548F">
        <w:rPr>
          <w:szCs w:val="22"/>
        </w:rPr>
        <w:tab/>
        <w:t xml:space="preserve">Zeitraum </w:t>
      </w:r>
    </w:p>
    <w:p w:rsidR="00EE54BB" w:rsidRPr="00CE548F" w:rsidRDefault="00EE54BB" w:rsidP="00EE54BB">
      <w:pPr>
        <w:autoSpaceDE w:val="0"/>
        <w:autoSpaceDN w:val="0"/>
        <w:adjustRightInd w:val="0"/>
        <w:ind w:left="426" w:hanging="427"/>
        <w:jc w:val="both"/>
        <w:rPr>
          <w:szCs w:val="22"/>
        </w:rPr>
      </w:pPr>
      <w:r w:rsidRPr="00CE548F">
        <w:rPr>
          <w:szCs w:val="22"/>
        </w:rPr>
        <w:t xml:space="preserve">• </w:t>
      </w:r>
      <w:r w:rsidRPr="00CE548F">
        <w:rPr>
          <w:szCs w:val="22"/>
        </w:rPr>
        <w:tab/>
        <w:t xml:space="preserve">bestimmte Konten </w:t>
      </w:r>
    </w:p>
    <w:p w:rsidR="00EE54BB" w:rsidRPr="00CE548F" w:rsidRDefault="00EE54BB" w:rsidP="00EE54BB">
      <w:pPr>
        <w:autoSpaceDE w:val="0"/>
        <w:autoSpaceDN w:val="0"/>
        <w:adjustRightInd w:val="0"/>
        <w:ind w:left="283" w:hanging="284"/>
        <w:jc w:val="both"/>
        <w:rPr>
          <w:szCs w:val="22"/>
        </w:rPr>
      </w:pPr>
    </w:p>
    <w:p w:rsidR="00EE54BB" w:rsidRPr="00CE548F" w:rsidRDefault="00EE54BB" w:rsidP="00EE54BB">
      <w:pPr>
        <w:pStyle w:val="berschrift3"/>
      </w:pPr>
      <w:r w:rsidRPr="00CE548F">
        <w:t>Lückenlose Prüfung</w:t>
      </w:r>
    </w:p>
    <w:p w:rsidR="00EE54BB" w:rsidRPr="00CE548F" w:rsidRDefault="00EE54BB" w:rsidP="00EE54BB">
      <w:pPr>
        <w:autoSpaceDE w:val="0"/>
        <w:autoSpaceDN w:val="0"/>
        <w:adjustRightInd w:val="0"/>
        <w:jc w:val="both"/>
        <w:rPr>
          <w:szCs w:val="22"/>
        </w:rPr>
      </w:pPr>
      <w:r w:rsidRPr="00CE548F">
        <w:rPr>
          <w:szCs w:val="22"/>
        </w:rPr>
        <w:t xml:space="preserve">Bei der lückenlosen Prüfung wird die </w:t>
      </w:r>
      <w:r w:rsidRPr="00CE548F">
        <w:rPr>
          <w:b/>
          <w:szCs w:val="22"/>
        </w:rPr>
        <w:t>Gesamtheit aller Buchungssachverhalte</w:t>
      </w:r>
      <w:r w:rsidRPr="00CE548F">
        <w:rPr>
          <w:szCs w:val="22"/>
        </w:rPr>
        <w:t xml:space="preserve"> innerhalb eines bestimmen Bereiches oder Zeitabschnittes erfasst. Dies kann dazu dienen, die Vollständigkeit und die Ordnungsmässigkeit zu prüfen. </w:t>
      </w:r>
    </w:p>
    <w:p w:rsidR="00EE54BB" w:rsidRPr="00CE548F" w:rsidRDefault="00EE54BB" w:rsidP="00EE54BB">
      <w:pPr>
        <w:jc w:val="both"/>
        <w:rPr>
          <w:szCs w:val="22"/>
        </w:rPr>
      </w:pPr>
    </w:p>
    <w:p w:rsidR="00EE54BB" w:rsidRPr="00CE548F" w:rsidRDefault="00EE54BB" w:rsidP="00EE54BB">
      <w:pPr>
        <w:jc w:val="both"/>
        <w:rPr>
          <w:szCs w:val="22"/>
        </w:rPr>
      </w:pPr>
    </w:p>
    <w:p w:rsidR="00EE54BB" w:rsidRPr="00CE548F" w:rsidRDefault="00EE54BB" w:rsidP="00875CE5">
      <w:pPr>
        <w:pStyle w:val="berschrift2"/>
      </w:pPr>
      <w:bookmarkStart w:id="122" w:name="_Toc396072477"/>
      <w:bookmarkStart w:id="123" w:name="_Toc522281362"/>
      <w:r w:rsidRPr="00CE548F">
        <w:t>Dokumentation der Prüfung</w:t>
      </w:r>
      <w:bookmarkEnd w:id="122"/>
      <w:bookmarkEnd w:id="123"/>
    </w:p>
    <w:p w:rsidR="00EE54BB" w:rsidRPr="00CE548F" w:rsidRDefault="00EE54BB" w:rsidP="00EE54BB">
      <w:pPr>
        <w:pStyle w:val="berschrift3"/>
      </w:pPr>
      <w:r w:rsidRPr="00CE548F">
        <w:t>Allgemeines</w:t>
      </w:r>
    </w:p>
    <w:p w:rsidR="00EE54BB" w:rsidRPr="00CE548F" w:rsidRDefault="00EE54BB" w:rsidP="00EE54BB">
      <w:pPr>
        <w:jc w:val="both"/>
        <w:rPr>
          <w:szCs w:val="22"/>
        </w:rPr>
      </w:pPr>
      <w:bookmarkStart w:id="124" w:name="_Toc194239744"/>
      <w:bookmarkStart w:id="125" w:name="_Toc194388052"/>
      <w:r w:rsidRPr="00CE548F">
        <w:rPr>
          <w:szCs w:val="22"/>
        </w:rPr>
        <w:t xml:space="preserve">Unter Dokumentation der Prüfung sind sämtliche Unterlagen zu verstehen, um die verwendeten Informationen, durchgeführten Prüfungshandlungen und die Schlussfolgerungen zu belegen. Man unterscheidet zwischen </w:t>
      </w:r>
      <w:r w:rsidRPr="00CE548F">
        <w:rPr>
          <w:b/>
          <w:szCs w:val="22"/>
        </w:rPr>
        <w:t>Dauerakten</w:t>
      </w:r>
      <w:r w:rsidRPr="00CE548F">
        <w:rPr>
          <w:szCs w:val="22"/>
        </w:rPr>
        <w:t xml:space="preserve"> und </w:t>
      </w:r>
      <w:r w:rsidRPr="00CE548F">
        <w:rPr>
          <w:b/>
          <w:szCs w:val="22"/>
        </w:rPr>
        <w:t>jährlichen Prüfungsunterlagen</w:t>
      </w:r>
      <w:r w:rsidRPr="00CE548F">
        <w:rPr>
          <w:szCs w:val="22"/>
        </w:rPr>
        <w:t>. Die Unterlagen geben Auskunft über die Prüfungsplanung, die Prüfungshandlungen und die Prüfungsergebnisse. Teil der jährlichen Prüfungsunterlagen sind die Arbeitspapiere, welche die Finanzkommissionen in ihrer Arbeit unterstützen sollen. Die Arbeitspapiere der Finanzkommission gehören nicht zu den nach rechtlichen Vorschriften aufbewahrungspflichtigen Dokumenten. Es empfiehlt sich trotzdem, die Unterlagen während einer angemessenen Frist zu behalten. Die Akten werden mit Vorteil durch den Präsidenten bzw. die Präsidentin der Finanzkommission aufbewahrt. Sie sollten dem Nachfolger oder der Nachfolgerin übergeben werden. Ältere Dokumente werden dem administrativen Rat zur Weiterbehandlung gemäss Archiv-Richtlinien übergeben.</w:t>
      </w:r>
    </w:p>
    <w:p w:rsidR="00EE54BB" w:rsidRPr="00CE548F" w:rsidRDefault="00EE54BB" w:rsidP="00EE54BB">
      <w:pPr>
        <w:jc w:val="both"/>
        <w:rPr>
          <w:szCs w:val="22"/>
        </w:rPr>
      </w:pPr>
    </w:p>
    <w:p w:rsidR="00EE54BB" w:rsidRPr="00CE548F" w:rsidRDefault="00EE54BB" w:rsidP="00EE54BB">
      <w:pPr>
        <w:pStyle w:val="berschrift3"/>
      </w:pPr>
      <w:r w:rsidRPr="00CE548F">
        <w:t>Dauerakten</w:t>
      </w:r>
    </w:p>
    <w:p w:rsidR="00EE54BB" w:rsidRPr="00CE548F" w:rsidRDefault="00EE54BB" w:rsidP="00EE54BB">
      <w:pPr>
        <w:autoSpaceDE w:val="0"/>
        <w:autoSpaceDN w:val="0"/>
        <w:adjustRightInd w:val="0"/>
        <w:jc w:val="both"/>
        <w:rPr>
          <w:szCs w:val="22"/>
        </w:rPr>
      </w:pPr>
      <w:r w:rsidRPr="00CE548F">
        <w:rPr>
          <w:szCs w:val="22"/>
        </w:rPr>
        <w:t xml:space="preserve">Bestimmte Arbeitspapiere werden bei jeder Rechnungsprüfung wieder benötigt. Daher ist es sinnvoll, diese Unterlagen als sogenannte Dauerakten abzulegen. Sie werden zweckmässigerweise jährlich aktualisiert und ergänzt. </w:t>
      </w:r>
    </w:p>
    <w:p w:rsidR="00EE54BB" w:rsidRPr="00CE548F" w:rsidRDefault="00EE54BB" w:rsidP="00EE54BB">
      <w:pPr>
        <w:autoSpaceDE w:val="0"/>
        <w:autoSpaceDN w:val="0"/>
        <w:adjustRightInd w:val="0"/>
        <w:jc w:val="both"/>
        <w:rPr>
          <w:szCs w:val="22"/>
        </w:rPr>
      </w:pPr>
    </w:p>
    <w:p w:rsidR="00EE54BB" w:rsidRPr="00CE548F" w:rsidRDefault="00EE54BB" w:rsidP="00EE54BB">
      <w:pPr>
        <w:autoSpaceDE w:val="0"/>
        <w:autoSpaceDN w:val="0"/>
        <w:adjustRightInd w:val="0"/>
        <w:jc w:val="both"/>
        <w:rPr>
          <w:szCs w:val="22"/>
        </w:rPr>
      </w:pPr>
      <w:r w:rsidRPr="00CE548F">
        <w:rPr>
          <w:szCs w:val="22"/>
        </w:rPr>
        <w:t xml:space="preserve">Die Dauerakten können umfassen: </w:t>
      </w:r>
    </w:p>
    <w:p w:rsidR="00EE54BB" w:rsidRPr="00CE548F" w:rsidRDefault="00EE54BB" w:rsidP="00EE54BB">
      <w:pPr>
        <w:autoSpaceDE w:val="0"/>
        <w:autoSpaceDN w:val="0"/>
        <w:adjustRightInd w:val="0"/>
        <w:ind w:left="426" w:hanging="427"/>
        <w:jc w:val="both"/>
        <w:rPr>
          <w:szCs w:val="22"/>
        </w:rPr>
      </w:pPr>
      <w:r w:rsidRPr="00CE548F">
        <w:rPr>
          <w:szCs w:val="22"/>
        </w:rPr>
        <w:t xml:space="preserve">• </w:t>
      </w:r>
      <w:r w:rsidRPr="00CE548F">
        <w:rPr>
          <w:szCs w:val="22"/>
        </w:rPr>
        <w:tab/>
        <w:t xml:space="preserve">Angaben über die Gemeinde </w:t>
      </w:r>
    </w:p>
    <w:p w:rsidR="00EE54BB" w:rsidRPr="00CE548F" w:rsidRDefault="00EE54BB" w:rsidP="00EE54BB">
      <w:pPr>
        <w:autoSpaceDE w:val="0"/>
        <w:autoSpaceDN w:val="0"/>
        <w:adjustRightInd w:val="0"/>
        <w:ind w:left="426" w:hanging="427"/>
        <w:jc w:val="both"/>
        <w:rPr>
          <w:szCs w:val="22"/>
        </w:rPr>
      </w:pPr>
      <w:r w:rsidRPr="00CE548F">
        <w:rPr>
          <w:szCs w:val="22"/>
        </w:rPr>
        <w:t xml:space="preserve">• </w:t>
      </w:r>
      <w:r w:rsidRPr="00CE548F">
        <w:rPr>
          <w:szCs w:val="22"/>
        </w:rPr>
        <w:tab/>
        <w:t xml:space="preserve">Organigramm </w:t>
      </w:r>
    </w:p>
    <w:p w:rsidR="00EE54BB" w:rsidRPr="00CE548F" w:rsidRDefault="00EE54BB" w:rsidP="00EE54BB">
      <w:pPr>
        <w:autoSpaceDE w:val="0"/>
        <w:autoSpaceDN w:val="0"/>
        <w:adjustRightInd w:val="0"/>
        <w:ind w:left="426" w:hanging="427"/>
        <w:jc w:val="both"/>
        <w:rPr>
          <w:szCs w:val="22"/>
        </w:rPr>
      </w:pPr>
      <w:r w:rsidRPr="00CE548F">
        <w:rPr>
          <w:szCs w:val="22"/>
        </w:rPr>
        <w:t xml:space="preserve">• </w:t>
      </w:r>
      <w:r w:rsidRPr="00CE548F">
        <w:rPr>
          <w:szCs w:val="22"/>
        </w:rPr>
        <w:tab/>
        <w:t xml:space="preserve">Unterschriftenverzeichnisse, Visaverzeichnisse </w:t>
      </w:r>
    </w:p>
    <w:p w:rsidR="00EE54BB" w:rsidRPr="00CE548F" w:rsidRDefault="00EE54BB" w:rsidP="00EE54BB">
      <w:pPr>
        <w:autoSpaceDE w:val="0"/>
        <w:autoSpaceDN w:val="0"/>
        <w:adjustRightInd w:val="0"/>
        <w:ind w:left="426" w:hanging="427"/>
        <w:jc w:val="both"/>
        <w:rPr>
          <w:szCs w:val="22"/>
        </w:rPr>
      </w:pPr>
      <w:r w:rsidRPr="00CE548F">
        <w:rPr>
          <w:szCs w:val="22"/>
        </w:rPr>
        <w:t xml:space="preserve">• </w:t>
      </w:r>
      <w:r w:rsidRPr="00CE548F">
        <w:rPr>
          <w:szCs w:val="22"/>
        </w:rPr>
        <w:tab/>
        <w:t xml:space="preserve">Funktionsbeschreibungen </w:t>
      </w:r>
    </w:p>
    <w:p w:rsidR="00EE54BB" w:rsidRPr="00CE548F" w:rsidRDefault="00EE54BB" w:rsidP="00EE54BB">
      <w:pPr>
        <w:autoSpaceDE w:val="0"/>
        <w:autoSpaceDN w:val="0"/>
        <w:adjustRightInd w:val="0"/>
        <w:ind w:left="426" w:hanging="427"/>
        <w:jc w:val="both"/>
        <w:rPr>
          <w:szCs w:val="22"/>
        </w:rPr>
      </w:pPr>
      <w:r w:rsidRPr="00CE548F">
        <w:rPr>
          <w:szCs w:val="22"/>
        </w:rPr>
        <w:t xml:space="preserve">• </w:t>
      </w:r>
      <w:r w:rsidRPr="00CE548F">
        <w:rPr>
          <w:szCs w:val="22"/>
        </w:rPr>
        <w:tab/>
        <w:t xml:space="preserve">Prozessbeschreibungen </w:t>
      </w:r>
    </w:p>
    <w:p w:rsidR="00EE54BB" w:rsidRPr="00CE548F" w:rsidRDefault="00EE54BB" w:rsidP="00EE54BB">
      <w:pPr>
        <w:autoSpaceDE w:val="0"/>
        <w:autoSpaceDN w:val="0"/>
        <w:adjustRightInd w:val="0"/>
        <w:ind w:left="426" w:hanging="427"/>
        <w:jc w:val="both"/>
        <w:rPr>
          <w:szCs w:val="22"/>
        </w:rPr>
      </w:pPr>
      <w:r w:rsidRPr="00CE548F">
        <w:rPr>
          <w:szCs w:val="22"/>
        </w:rPr>
        <w:t xml:space="preserve">• </w:t>
      </w:r>
      <w:r w:rsidRPr="00CE548F">
        <w:rPr>
          <w:szCs w:val="22"/>
        </w:rPr>
        <w:tab/>
        <w:t xml:space="preserve">Reglemente, Satzungen </w:t>
      </w:r>
    </w:p>
    <w:p w:rsidR="00EE54BB" w:rsidRPr="00CE548F" w:rsidRDefault="00EE54BB" w:rsidP="00EE54BB">
      <w:pPr>
        <w:autoSpaceDE w:val="0"/>
        <w:autoSpaceDN w:val="0"/>
        <w:adjustRightInd w:val="0"/>
        <w:ind w:left="426" w:hanging="427"/>
        <w:jc w:val="both"/>
        <w:rPr>
          <w:szCs w:val="22"/>
        </w:rPr>
      </w:pPr>
      <w:r w:rsidRPr="00CE548F">
        <w:rPr>
          <w:szCs w:val="22"/>
        </w:rPr>
        <w:t xml:space="preserve">• </w:t>
      </w:r>
      <w:r w:rsidRPr="00CE548F">
        <w:rPr>
          <w:szCs w:val="22"/>
        </w:rPr>
        <w:tab/>
        <w:t xml:space="preserve">Einzelheiten über Informatik-Anwendungen </w:t>
      </w:r>
    </w:p>
    <w:p w:rsidR="00EE54BB" w:rsidRPr="00CE548F" w:rsidRDefault="00EE54BB" w:rsidP="00EE54BB">
      <w:pPr>
        <w:autoSpaceDE w:val="0"/>
        <w:autoSpaceDN w:val="0"/>
        <w:adjustRightInd w:val="0"/>
        <w:ind w:left="426" w:hanging="427"/>
        <w:jc w:val="both"/>
        <w:rPr>
          <w:szCs w:val="22"/>
        </w:rPr>
      </w:pPr>
      <w:r w:rsidRPr="00CE548F">
        <w:rPr>
          <w:szCs w:val="22"/>
        </w:rPr>
        <w:t xml:space="preserve">• </w:t>
      </w:r>
      <w:r w:rsidRPr="00CE548F">
        <w:rPr>
          <w:szCs w:val="22"/>
        </w:rPr>
        <w:tab/>
        <w:t xml:space="preserve">Statistische Aufzeichnungen (Kennzahlen) </w:t>
      </w:r>
    </w:p>
    <w:p w:rsidR="00EE54BB" w:rsidRPr="00CE548F" w:rsidRDefault="00EE54BB" w:rsidP="00EE54BB">
      <w:pPr>
        <w:autoSpaceDE w:val="0"/>
        <w:autoSpaceDN w:val="0"/>
        <w:adjustRightInd w:val="0"/>
        <w:ind w:left="426" w:hanging="427"/>
        <w:jc w:val="both"/>
        <w:rPr>
          <w:szCs w:val="22"/>
        </w:rPr>
      </w:pPr>
      <w:r w:rsidRPr="00CE548F">
        <w:rPr>
          <w:szCs w:val="22"/>
        </w:rPr>
        <w:t xml:space="preserve">• </w:t>
      </w:r>
      <w:r w:rsidRPr="00CE548F">
        <w:rPr>
          <w:szCs w:val="22"/>
        </w:rPr>
        <w:tab/>
        <w:t xml:space="preserve">Mehrjährige Prüfungspläne </w:t>
      </w:r>
    </w:p>
    <w:p w:rsidR="00EE54BB" w:rsidRPr="00CE548F" w:rsidRDefault="00EE54BB" w:rsidP="00EE54BB">
      <w:pPr>
        <w:autoSpaceDE w:val="0"/>
        <w:autoSpaceDN w:val="0"/>
        <w:adjustRightInd w:val="0"/>
        <w:ind w:left="426" w:hanging="427"/>
        <w:jc w:val="both"/>
        <w:rPr>
          <w:szCs w:val="22"/>
        </w:rPr>
      </w:pPr>
      <w:r w:rsidRPr="00CE548F">
        <w:rPr>
          <w:szCs w:val="22"/>
        </w:rPr>
        <w:t xml:space="preserve">• </w:t>
      </w:r>
      <w:r w:rsidRPr="00CE548F">
        <w:rPr>
          <w:szCs w:val="22"/>
        </w:rPr>
        <w:tab/>
        <w:t xml:space="preserve">Schwerpunktprüfungen </w:t>
      </w:r>
    </w:p>
    <w:p w:rsidR="00EE54BB" w:rsidRPr="00CE548F" w:rsidRDefault="00EE54BB" w:rsidP="00EE54BB">
      <w:pPr>
        <w:autoSpaceDE w:val="0"/>
        <w:autoSpaceDN w:val="0"/>
        <w:adjustRightInd w:val="0"/>
        <w:ind w:left="283" w:hanging="284"/>
        <w:jc w:val="both"/>
        <w:rPr>
          <w:szCs w:val="22"/>
        </w:rPr>
      </w:pPr>
    </w:p>
    <w:p w:rsidR="00EE54BB" w:rsidRPr="00CE548F" w:rsidRDefault="00EE54BB" w:rsidP="00EE54BB">
      <w:pPr>
        <w:pStyle w:val="berschrift3"/>
      </w:pPr>
      <w:r w:rsidRPr="00CE548F">
        <w:t xml:space="preserve">Arbeitspapiere </w:t>
      </w:r>
    </w:p>
    <w:p w:rsidR="00EE54BB" w:rsidRPr="00CE548F" w:rsidRDefault="00EE54BB" w:rsidP="00EE54BB">
      <w:pPr>
        <w:autoSpaceDE w:val="0"/>
        <w:autoSpaceDN w:val="0"/>
        <w:adjustRightInd w:val="0"/>
        <w:jc w:val="both"/>
        <w:rPr>
          <w:rFonts w:cs="ArialMT"/>
          <w:color w:val="auto"/>
          <w:szCs w:val="22"/>
          <w:lang w:eastAsia="de-CH"/>
        </w:rPr>
      </w:pPr>
      <w:r w:rsidRPr="00CE548F">
        <w:rPr>
          <w:rFonts w:cs="ArialMT"/>
          <w:color w:val="auto"/>
          <w:szCs w:val="22"/>
          <w:lang w:eastAsia="de-CH"/>
        </w:rPr>
        <w:t xml:space="preserve">Der Einsatz von Arbeitspapieren (Prüfungschecklisten) ermöglicht eine systematische Vorgehensweise. Die Gesamtprüfung der Rechnung oder des Budgets wird in einzelne Teilgebiete aufgeteilt. Eine klare Zielformulierung sowie Hinweise auf Vorschriften und Weisungen ermöglichen eine effiziente Prüfung. Durch die Unterstützung des Prüfprozesses mit Hilfsformularen können schnell aussagekräftige Resultate erreicht werden. Zusätzlich werden mit den ausgefüllten Checklisten die Prüfungshandlungen gut dokumentiert. </w:t>
      </w:r>
    </w:p>
    <w:p w:rsidR="00EE54BB" w:rsidRPr="00CE548F" w:rsidRDefault="00EE54BB" w:rsidP="00EE54BB">
      <w:pPr>
        <w:autoSpaceDE w:val="0"/>
        <w:autoSpaceDN w:val="0"/>
        <w:adjustRightInd w:val="0"/>
        <w:ind w:left="641" w:hanging="358"/>
        <w:jc w:val="both"/>
        <w:rPr>
          <w:rFonts w:cs="ArialMT"/>
          <w:color w:val="auto"/>
          <w:szCs w:val="22"/>
          <w:lang w:eastAsia="de-CH"/>
        </w:rPr>
      </w:pPr>
    </w:p>
    <w:p w:rsidR="00EE54BB" w:rsidRPr="00CE548F" w:rsidRDefault="00EE54BB" w:rsidP="00875CE5">
      <w:pPr>
        <w:pStyle w:val="berschrift1"/>
      </w:pPr>
      <w:r w:rsidRPr="00CE548F">
        <w:rPr>
          <w:rFonts w:cs="ArialMT"/>
          <w:color w:val="auto"/>
          <w:sz w:val="22"/>
          <w:szCs w:val="22"/>
          <w:lang w:eastAsia="de-CH"/>
        </w:rPr>
        <w:br w:type="page"/>
        <w:t xml:space="preserve"> </w:t>
      </w:r>
      <w:bookmarkStart w:id="126" w:name="_Toc396072478"/>
      <w:bookmarkStart w:id="127" w:name="_Toc522281363"/>
      <w:r w:rsidRPr="00CE548F">
        <w:t>Informatik und Revision</w:t>
      </w:r>
      <w:bookmarkEnd w:id="124"/>
      <w:bookmarkEnd w:id="125"/>
      <w:bookmarkEnd w:id="126"/>
      <w:bookmarkEnd w:id="127"/>
    </w:p>
    <w:p w:rsidR="00EE54BB" w:rsidRPr="00CE548F" w:rsidRDefault="00EE54BB" w:rsidP="00EE54BB">
      <w:pPr>
        <w:jc w:val="both"/>
      </w:pPr>
    </w:p>
    <w:p w:rsidR="00EE54BB" w:rsidRPr="00CE548F" w:rsidRDefault="00EE54BB" w:rsidP="00E20ABF">
      <w:pPr>
        <w:autoSpaceDE w:val="0"/>
        <w:autoSpaceDN w:val="0"/>
        <w:adjustRightInd w:val="0"/>
        <w:spacing w:after="120"/>
        <w:jc w:val="both"/>
        <w:rPr>
          <w:rFonts w:cs="ArialMT"/>
          <w:color w:val="auto"/>
          <w:szCs w:val="22"/>
          <w:lang w:eastAsia="de-CH"/>
        </w:rPr>
      </w:pPr>
      <w:r w:rsidRPr="00CE548F">
        <w:rPr>
          <w:rFonts w:cs="ArialMT"/>
          <w:color w:val="auto"/>
          <w:szCs w:val="22"/>
          <w:lang w:eastAsia="de-CH"/>
        </w:rPr>
        <w:t xml:space="preserve">Die möglichen Risiken und Gefahren beim Einsatz der Informatik im Rechnungswesen sind äusserst vielfältig und unterliegen laufenden Veränderungen. </w:t>
      </w:r>
      <w:r w:rsidRPr="00CE548F">
        <w:rPr>
          <w:rFonts w:cs="ArialMT"/>
          <w:b/>
          <w:color w:val="auto"/>
          <w:szCs w:val="22"/>
          <w:lang w:eastAsia="de-CH"/>
        </w:rPr>
        <w:t>Zu den besonderen Risiken</w:t>
      </w:r>
      <w:r w:rsidRPr="00CE548F">
        <w:rPr>
          <w:rFonts w:cs="ArialMT"/>
          <w:color w:val="auto"/>
          <w:szCs w:val="22"/>
          <w:lang w:eastAsia="de-CH"/>
        </w:rPr>
        <w:t xml:space="preserve"> sind zu zählen:</w:t>
      </w:r>
    </w:p>
    <w:p w:rsidR="00EE54BB" w:rsidRPr="00CE548F" w:rsidRDefault="00EE54BB" w:rsidP="00E20ABF">
      <w:pPr>
        <w:numPr>
          <w:ilvl w:val="0"/>
          <w:numId w:val="7"/>
        </w:numPr>
        <w:tabs>
          <w:tab w:val="clear" w:pos="284"/>
        </w:tabs>
        <w:autoSpaceDE w:val="0"/>
        <w:autoSpaceDN w:val="0"/>
        <w:adjustRightInd w:val="0"/>
        <w:spacing w:after="120"/>
        <w:jc w:val="both"/>
        <w:rPr>
          <w:rFonts w:cs="ArialMT"/>
          <w:color w:val="auto"/>
          <w:szCs w:val="22"/>
          <w:lang w:eastAsia="de-CH"/>
        </w:rPr>
      </w:pPr>
      <w:r w:rsidRPr="00CE548F">
        <w:rPr>
          <w:rFonts w:cs="ArialMT"/>
          <w:color w:val="auto"/>
          <w:szCs w:val="22"/>
          <w:lang w:eastAsia="de-CH"/>
        </w:rPr>
        <w:t>Informationen könnten gelöscht oder überschrieben werden, ohne eine erkennbare Spur zu hinterlassen, was u.a. dazu führen kann, dass Datenbestände nicht mehr oder nur mit unverhältnismässigem Aufwand rekonstruiert werden können.</w:t>
      </w:r>
    </w:p>
    <w:p w:rsidR="00EE54BB" w:rsidRPr="00CE548F" w:rsidRDefault="00EE54BB" w:rsidP="00E20ABF">
      <w:pPr>
        <w:numPr>
          <w:ilvl w:val="0"/>
          <w:numId w:val="7"/>
        </w:numPr>
        <w:tabs>
          <w:tab w:val="clear" w:pos="284"/>
        </w:tabs>
        <w:autoSpaceDE w:val="0"/>
        <w:autoSpaceDN w:val="0"/>
        <w:adjustRightInd w:val="0"/>
        <w:spacing w:after="120"/>
        <w:jc w:val="both"/>
        <w:rPr>
          <w:rFonts w:cs="ArialMT"/>
          <w:color w:val="auto"/>
          <w:szCs w:val="22"/>
          <w:lang w:eastAsia="de-CH"/>
        </w:rPr>
      </w:pPr>
      <w:r w:rsidRPr="00CE548F">
        <w:rPr>
          <w:rFonts w:cs="ArialMT"/>
          <w:color w:val="auto"/>
          <w:szCs w:val="22"/>
          <w:lang w:eastAsia="de-CH"/>
        </w:rPr>
        <w:t>Ungenügend getestete Programme könnten Fehler enthalten, die sich auf alle durch diese Programme verarbeiteten Transaktionen negativ auswirken.</w:t>
      </w:r>
    </w:p>
    <w:p w:rsidR="00EE54BB" w:rsidRPr="00CE548F" w:rsidRDefault="00EE54BB" w:rsidP="00E20ABF">
      <w:pPr>
        <w:numPr>
          <w:ilvl w:val="0"/>
          <w:numId w:val="7"/>
        </w:numPr>
        <w:tabs>
          <w:tab w:val="clear" w:pos="284"/>
        </w:tabs>
        <w:autoSpaceDE w:val="0"/>
        <w:autoSpaceDN w:val="0"/>
        <w:adjustRightInd w:val="0"/>
        <w:spacing w:after="120"/>
        <w:jc w:val="both"/>
        <w:rPr>
          <w:rFonts w:cs="ArialMT"/>
          <w:color w:val="auto"/>
          <w:szCs w:val="22"/>
          <w:lang w:eastAsia="de-CH"/>
        </w:rPr>
      </w:pPr>
      <w:r w:rsidRPr="00CE548F">
        <w:rPr>
          <w:rFonts w:cs="ArialMT"/>
          <w:color w:val="auto"/>
          <w:szCs w:val="22"/>
          <w:lang w:eastAsia="de-CH"/>
        </w:rPr>
        <w:t>Unbefugte Personen könnten von einem beliebigen Ort innerhalb oder ausserhalb der Gemeinde die implementierten Sicherheitssysteme umgehen und sich Zugriff auf Daten und Informationen verschaffen, Programmänderungen vornehmen bzw. Prozesse auslösen.</w:t>
      </w:r>
    </w:p>
    <w:p w:rsidR="00EE54BB" w:rsidRPr="00CE548F" w:rsidRDefault="00EE54BB" w:rsidP="00E20ABF">
      <w:pPr>
        <w:numPr>
          <w:ilvl w:val="0"/>
          <w:numId w:val="7"/>
        </w:numPr>
        <w:tabs>
          <w:tab w:val="clear" w:pos="284"/>
        </w:tabs>
        <w:autoSpaceDE w:val="0"/>
        <w:autoSpaceDN w:val="0"/>
        <w:adjustRightInd w:val="0"/>
        <w:spacing w:after="120"/>
        <w:jc w:val="both"/>
        <w:rPr>
          <w:rFonts w:cs="ArialMT"/>
          <w:color w:val="auto"/>
          <w:szCs w:val="22"/>
          <w:lang w:eastAsia="de-CH"/>
        </w:rPr>
      </w:pPr>
      <w:r w:rsidRPr="00CE548F">
        <w:rPr>
          <w:rFonts w:cs="ArialMT"/>
          <w:color w:val="auto"/>
          <w:szCs w:val="22"/>
          <w:lang w:eastAsia="de-CH"/>
        </w:rPr>
        <w:t>Elektronische Daten könnten unbemerkt von ausserhalb abgelesen, verändert und wieder eingespielt werden. Dabei bestehen besondere Risiken bei der Einspielung von Programmen mit der Absicht, Datenbestände zu zerstören oder gar ganze Systeme lahmzulegen.</w:t>
      </w:r>
    </w:p>
    <w:p w:rsidR="00EE54BB" w:rsidRPr="00CE548F" w:rsidRDefault="00EE54BB" w:rsidP="00E20ABF">
      <w:pPr>
        <w:numPr>
          <w:ilvl w:val="0"/>
          <w:numId w:val="7"/>
        </w:numPr>
        <w:tabs>
          <w:tab w:val="clear" w:pos="284"/>
        </w:tabs>
        <w:autoSpaceDE w:val="0"/>
        <w:autoSpaceDN w:val="0"/>
        <w:adjustRightInd w:val="0"/>
        <w:spacing w:after="120"/>
        <w:jc w:val="both"/>
        <w:rPr>
          <w:rFonts w:cs="ArialMT"/>
          <w:color w:val="auto"/>
          <w:szCs w:val="22"/>
          <w:lang w:eastAsia="de-CH"/>
        </w:rPr>
      </w:pPr>
      <w:r w:rsidRPr="00CE548F">
        <w:rPr>
          <w:rFonts w:cs="ArialMT"/>
          <w:color w:val="auto"/>
          <w:szCs w:val="22"/>
          <w:lang w:eastAsia="de-CH"/>
        </w:rPr>
        <w:t xml:space="preserve">Es fehlen zurzeit festgelegte Standards, z.B. für Seitenausdrucke, definitive Verbuchungsart, Journalfunktionen usw. </w:t>
      </w:r>
    </w:p>
    <w:p w:rsidR="00EE54BB" w:rsidRPr="00CE548F" w:rsidRDefault="00EE54BB" w:rsidP="00EE54BB">
      <w:pPr>
        <w:autoSpaceDE w:val="0"/>
        <w:autoSpaceDN w:val="0"/>
        <w:adjustRightInd w:val="0"/>
        <w:jc w:val="both"/>
        <w:rPr>
          <w:rFonts w:cs="ArialMT"/>
          <w:color w:val="auto"/>
          <w:szCs w:val="22"/>
          <w:lang w:eastAsia="de-CH"/>
        </w:rPr>
      </w:pPr>
    </w:p>
    <w:p w:rsidR="00EE54BB" w:rsidRPr="00CE548F" w:rsidRDefault="00EE54BB" w:rsidP="00E20ABF">
      <w:pPr>
        <w:autoSpaceDE w:val="0"/>
        <w:autoSpaceDN w:val="0"/>
        <w:adjustRightInd w:val="0"/>
        <w:spacing w:after="120"/>
        <w:jc w:val="both"/>
        <w:rPr>
          <w:rFonts w:cs="ArialMT"/>
          <w:color w:val="auto"/>
          <w:szCs w:val="22"/>
          <w:lang w:eastAsia="de-CH"/>
        </w:rPr>
      </w:pPr>
    </w:p>
    <w:p w:rsidR="00EE54BB" w:rsidRPr="00CE548F" w:rsidRDefault="00EE54BB" w:rsidP="00E20ABF">
      <w:pPr>
        <w:autoSpaceDE w:val="0"/>
        <w:autoSpaceDN w:val="0"/>
        <w:adjustRightInd w:val="0"/>
        <w:spacing w:after="120"/>
        <w:jc w:val="both"/>
        <w:rPr>
          <w:rFonts w:cs="ArialMT"/>
          <w:color w:val="auto"/>
          <w:szCs w:val="22"/>
          <w:lang w:eastAsia="de-CH"/>
        </w:rPr>
      </w:pPr>
      <w:r w:rsidRPr="00CE548F">
        <w:rPr>
          <w:rFonts w:cs="ArialMT"/>
          <w:color w:val="auto"/>
          <w:szCs w:val="22"/>
          <w:lang w:eastAsia="de-CH"/>
        </w:rPr>
        <w:t xml:space="preserve">Für die Beurteilung </w:t>
      </w:r>
      <w:r w:rsidRPr="00E20ABF">
        <w:rPr>
          <w:rFonts w:cs="ArialMT"/>
          <w:color w:val="auto"/>
          <w:szCs w:val="22"/>
          <w:lang w:eastAsia="de-CH"/>
        </w:rPr>
        <w:t>möglicher Risiken</w:t>
      </w:r>
      <w:r w:rsidRPr="00CE548F">
        <w:rPr>
          <w:rFonts w:cs="ArialMT"/>
          <w:color w:val="auto"/>
          <w:szCs w:val="22"/>
          <w:lang w:eastAsia="de-CH"/>
        </w:rPr>
        <w:t xml:space="preserve"> hat die Finanzkommission im Wesentlichen zu überprüfen beziehungsweise nachzufragen:</w:t>
      </w:r>
    </w:p>
    <w:p w:rsidR="00EE54BB" w:rsidRPr="00CE548F" w:rsidRDefault="00EE54BB" w:rsidP="00EE54BB">
      <w:pPr>
        <w:numPr>
          <w:ilvl w:val="0"/>
          <w:numId w:val="7"/>
        </w:numPr>
        <w:tabs>
          <w:tab w:val="clear" w:pos="284"/>
        </w:tabs>
        <w:autoSpaceDE w:val="0"/>
        <w:autoSpaceDN w:val="0"/>
        <w:adjustRightInd w:val="0"/>
        <w:spacing w:after="120"/>
        <w:jc w:val="both"/>
        <w:rPr>
          <w:rFonts w:cs="ArialMT"/>
          <w:color w:val="auto"/>
          <w:szCs w:val="22"/>
          <w:lang w:eastAsia="de-CH"/>
        </w:rPr>
      </w:pPr>
      <w:r w:rsidRPr="00CE548F">
        <w:rPr>
          <w:rFonts w:cs="ArialMT"/>
          <w:color w:val="auto"/>
          <w:szCs w:val="22"/>
          <w:lang w:eastAsia="de-CH"/>
        </w:rPr>
        <w:t xml:space="preserve">Ist die </w:t>
      </w:r>
      <w:r w:rsidRPr="00CE548F">
        <w:rPr>
          <w:rFonts w:cs="ArialMT"/>
          <w:b/>
          <w:color w:val="auto"/>
          <w:szCs w:val="22"/>
          <w:lang w:eastAsia="de-CH"/>
        </w:rPr>
        <w:t>Systembetreuung</w:t>
      </w:r>
      <w:r w:rsidRPr="00CE548F">
        <w:rPr>
          <w:rFonts w:cs="ArialMT"/>
          <w:color w:val="auto"/>
          <w:szCs w:val="22"/>
          <w:lang w:eastAsia="de-CH"/>
        </w:rPr>
        <w:t xml:space="preserve"> sichergestellt? Durch wen?</w:t>
      </w:r>
    </w:p>
    <w:p w:rsidR="00EE54BB" w:rsidRPr="00CE548F" w:rsidRDefault="00EE54BB" w:rsidP="00EE54BB">
      <w:pPr>
        <w:numPr>
          <w:ilvl w:val="0"/>
          <w:numId w:val="7"/>
        </w:numPr>
        <w:tabs>
          <w:tab w:val="clear" w:pos="284"/>
        </w:tabs>
        <w:autoSpaceDE w:val="0"/>
        <w:autoSpaceDN w:val="0"/>
        <w:adjustRightInd w:val="0"/>
        <w:spacing w:after="120"/>
        <w:jc w:val="both"/>
        <w:rPr>
          <w:rFonts w:cs="ArialMT"/>
          <w:color w:val="auto"/>
          <w:szCs w:val="22"/>
          <w:lang w:eastAsia="de-CH"/>
        </w:rPr>
      </w:pPr>
      <w:r w:rsidRPr="00CE548F">
        <w:rPr>
          <w:rFonts w:cs="ArialMT"/>
          <w:color w:val="auto"/>
          <w:szCs w:val="22"/>
          <w:lang w:eastAsia="de-CH"/>
        </w:rPr>
        <w:t xml:space="preserve">Sind die </w:t>
      </w:r>
      <w:r w:rsidRPr="00CE548F">
        <w:rPr>
          <w:rFonts w:cs="ArialMT"/>
          <w:b/>
          <w:color w:val="auto"/>
          <w:szCs w:val="22"/>
          <w:lang w:eastAsia="de-CH"/>
        </w:rPr>
        <w:t>Zugriffsrechte</w:t>
      </w:r>
      <w:r w:rsidRPr="00CE548F">
        <w:rPr>
          <w:rFonts w:cs="ArialMT"/>
          <w:color w:val="auto"/>
          <w:szCs w:val="22"/>
          <w:lang w:eastAsia="de-CH"/>
        </w:rPr>
        <w:t xml:space="preserve"> innerhalb der Gemeinde geregelt?</w:t>
      </w:r>
    </w:p>
    <w:p w:rsidR="00EE54BB" w:rsidRPr="00CE548F" w:rsidRDefault="00EE54BB" w:rsidP="00EE54BB">
      <w:pPr>
        <w:numPr>
          <w:ilvl w:val="0"/>
          <w:numId w:val="7"/>
        </w:numPr>
        <w:tabs>
          <w:tab w:val="clear" w:pos="284"/>
        </w:tabs>
        <w:autoSpaceDE w:val="0"/>
        <w:autoSpaceDN w:val="0"/>
        <w:adjustRightInd w:val="0"/>
        <w:spacing w:after="120"/>
        <w:jc w:val="both"/>
        <w:rPr>
          <w:rFonts w:cs="ArialMT"/>
          <w:color w:val="auto"/>
          <w:szCs w:val="22"/>
          <w:lang w:eastAsia="de-CH"/>
        </w:rPr>
      </w:pPr>
      <w:r w:rsidRPr="00CE548F">
        <w:rPr>
          <w:rFonts w:cs="ArialMT"/>
          <w:color w:val="auto"/>
          <w:szCs w:val="22"/>
          <w:lang w:eastAsia="de-CH"/>
        </w:rPr>
        <w:t xml:space="preserve">Erfolgen regelmässige </w:t>
      </w:r>
      <w:r w:rsidRPr="00CE548F">
        <w:rPr>
          <w:rFonts w:cs="ArialMT"/>
          <w:b/>
          <w:color w:val="auto"/>
          <w:szCs w:val="22"/>
          <w:lang w:eastAsia="de-CH"/>
        </w:rPr>
        <w:t>Datensicherungen</w:t>
      </w:r>
      <w:r w:rsidRPr="00CE548F">
        <w:rPr>
          <w:rFonts w:cs="ArialMT"/>
          <w:color w:val="auto"/>
          <w:szCs w:val="22"/>
          <w:lang w:eastAsia="de-CH"/>
        </w:rPr>
        <w:t>?</w:t>
      </w:r>
    </w:p>
    <w:p w:rsidR="00EE54BB" w:rsidRPr="00CE548F" w:rsidRDefault="00EE54BB" w:rsidP="00EE54BB">
      <w:pPr>
        <w:numPr>
          <w:ilvl w:val="0"/>
          <w:numId w:val="7"/>
        </w:numPr>
        <w:tabs>
          <w:tab w:val="clear" w:pos="284"/>
        </w:tabs>
        <w:autoSpaceDE w:val="0"/>
        <w:autoSpaceDN w:val="0"/>
        <w:adjustRightInd w:val="0"/>
        <w:spacing w:after="120"/>
        <w:jc w:val="both"/>
        <w:rPr>
          <w:rFonts w:cs="ArialMT"/>
          <w:color w:val="auto"/>
          <w:szCs w:val="22"/>
          <w:lang w:eastAsia="de-CH"/>
        </w:rPr>
      </w:pPr>
      <w:r w:rsidRPr="00CE548F">
        <w:rPr>
          <w:rFonts w:cs="ArialMT"/>
          <w:color w:val="auto"/>
          <w:szCs w:val="22"/>
          <w:lang w:eastAsia="de-CH"/>
        </w:rPr>
        <w:t xml:space="preserve">Ist die </w:t>
      </w:r>
      <w:r w:rsidRPr="00CE548F">
        <w:rPr>
          <w:rFonts w:cs="ArialMT"/>
          <w:b/>
          <w:color w:val="auto"/>
          <w:szCs w:val="22"/>
          <w:lang w:eastAsia="de-CH"/>
        </w:rPr>
        <w:t>Aus- und Weiterbildung</w:t>
      </w:r>
      <w:r w:rsidRPr="00CE548F">
        <w:rPr>
          <w:rFonts w:cs="ArialMT"/>
          <w:color w:val="auto"/>
          <w:szCs w:val="22"/>
          <w:lang w:eastAsia="de-CH"/>
        </w:rPr>
        <w:t xml:space="preserve"> des Personals geregelt?</w:t>
      </w:r>
    </w:p>
    <w:p w:rsidR="00EE54BB" w:rsidRPr="00CE548F" w:rsidRDefault="00EE54BB" w:rsidP="00EE54BB">
      <w:pPr>
        <w:numPr>
          <w:ilvl w:val="0"/>
          <w:numId w:val="7"/>
        </w:numPr>
        <w:tabs>
          <w:tab w:val="clear" w:pos="284"/>
        </w:tabs>
        <w:autoSpaceDE w:val="0"/>
        <w:autoSpaceDN w:val="0"/>
        <w:adjustRightInd w:val="0"/>
        <w:spacing w:after="120"/>
        <w:jc w:val="both"/>
        <w:rPr>
          <w:rFonts w:cs="ArialMT"/>
          <w:color w:val="auto"/>
          <w:szCs w:val="22"/>
          <w:lang w:eastAsia="de-CH"/>
        </w:rPr>
      </w:pPr>
      <w:r w:rsidRPr="00CE548F">
        <w:rPr>
          <w:lang w:val="de-DE"/>
        </w:rPr>
        <w:t>Ist ein sinnvolles Passwortsystem vorhanden?</w:t>
      </w:r>
    </w:p>
    <w:p w:rsidR="00EE54BB" w:rsidRPr="00CE548F" w:rsidRDefault="00EE54BB" w:rsidP="00EE54BB">
      <w:pPr>
        <w:numPr>
          <w:ilvl w:val="0"/>
          <w:numId w:val="7"/>
        </w:numPr>
        <w:tabs>
          <w:tab w:val="clear" w:pos="284"/>
        </w:tabs>
        <w:autoSpaceDE w:val="0"/>
        <w:autoSpaceDN w:val="0"/>
        <w:adjustRightInd w:val="0"/>
        <w:spacing w:after="120"/>
        <w:jc w:val="both"/>
        <w:rPr>
          <w:rFonts w:cs="ArialMT"/>
          <w:color w:val="auto"/>
          <w:szCs w:val="22"/>
          <w:lang w:eastAsia="de-CH"/>
        </w:rPr>
      </w:pPr>
      <w:r w:rsidRPr="00CE548F">
        <w:rPr>
          <w:rFonts w:cs="ArialMT"/>
          <w:color w:val="auto"/>
          <w:szCs w:val="22"/>
          <w:lang w:eastAsia="de-CH"/>
        </w:rPr>
        <w:t>Ist eine zweckmässige Datensicherung (Schutz vor Datenverlust) sichergestellt?</w:t>
      </w:r>
    </w:p>
    <w:p w:rsidR="00EE54BB" w:rsidRPr="00CE548F" w:rsidRDefault="00EE54BB" w:rsidP="00EE54BB">
      <w:pPr>
        <w:autoSpaceDE w:val="0"/>
        <w:autoSpaceDN w:val="0"/>
        <w:adjustRightInd w:val="0"/>
        <w:jc w:val="both"/>
        <w:rPr>
          <w:rFonts w:cs="ArialMT"/>
          <w:color w:val="auto"/>
          <w:szCs w:val="22"/>
          <w:lang w:eastAsia="de-CH"/>
        </w:rPr>
      </w:pPr>
    </w:p>
    <w:p w:rsidR="00EE54BB" w:rsidRPr="00CE548F" w:rsidRDefault="00EE54BB" w:rsidP="00EE54BB">
      <w:pPr>
        <w:autoSpaceDE w:val="0"/>
        <w:autoSpaceDN w:val="0"/>
        <w:adjustRightInd w:val="0"/>
        <w:jc w:val="both"/>
        <w:rPr>
          <w:rFonts w:cs="ArialMT"/>
          <w:color w:val="auto"/>
          <w:szCs w:val="22"/>
          <w:lang w:eastAsia="de-CH"/>
        </w:rPr>
      </w:pPr>
    </w:p>
    <w:p w:rsidR="00EE54BB" w:rsidRPr="00CE548F" w:rsidRDefault="00EE54BB" w:rsidP="00EE54BB">
      <w:pPr>
        <w:numPr>
          <w:ilvl w:val="0"/>
          <w:numId w:val="14"/>
        </w:numPr>
        <w:autoSpaceDE w:val="0"/>
        <w:autoSpaceDN w:val="0"/>
        <w:adjustRightInd w:val="0"/>
        <w:jc w:val="both"/>
        <w:rPr>
          <w:rFonts w:cs="ArialMT"/>
          <w:b/>
          <w:i/>
          <w:color w:val="auto"/>
          <w:szCs w:val="22"/>
        </w:rPr>
      </w:pPr>
      <w:r w:rsidRPr="00CE548F">
        <w:rPr>
          <w:rFonts w:cs="ArialMT"/>
          <w:b/>
          <w:i/>
          <w:color w:val="auto"/>
          <w:szCs w:val="22"/>
        </w:rPr>
        <w:t>Vgl. Arbeitspapiere Teil 2;. Schwerpunktprüfung Informatik</w:t>
      </w:r>
    </w:p>
    <w:bookmarkEnd w:id="101"/>
    <w:bookmarkEnd w:id="102"/>
    <w:p w:rsidR="007F5A00" w:rsidRPr="00CE548F" w:rsidRDefault="007F5A00">
      <w:pPr>
        <w:jc w:val="both"/>
      </w:pPr>
    </w:p>
    <w:sectPr w:rsidR="007F5A00" w:rsidRPr="00CE548F" w:rsidSect="00DB77FB">
      <w:pgSz w:w="11907" w:h="16840" w:code="9"/>
      <w:pgMar w:top="1134" w:right="992" w:bottom="993" w:left="1418" w:header="720" w:footer="220"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56AB" w:rsidRDefault="000356AB">
      <w:r>
        <w:separator/>
      </w:r>
    </w:p>
  </w:endnote>
  <w:endnote w:type="continuationSeparator" w:id="0">
    <w:p w:rsidR="000356AB" w:rsidRDefault="000356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MT">
    <w:panose1 w:val="00000000000000000000"/>
    <w:charset w:val="00"/>
    <w:family w:val="roman"/>
    <w:notTrueType/>
    <w:pitch w:val="default"/>
  </w:font>
  <w:font w:name="Sitka Display">
    <w:panose1 w:val="02000505000000020004"/>
    <w:charset w:val="00"/>
    <w:family w:val="auto"/>
    <w:pitch w:val="variable"/>
    <w:sig w:usb0="A00002EF" w:usb1="4000204B" w:usb2="00000000"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Gill Alt One MT Light">
    <w:panose1 w:val="00000000000000000000"/>
    <w:charset w:val="00"/>
    <w:family w:val="moder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Helvetica-Bold">
    <w:panose1 w:val="00000000000000000000"/>
    <w:charset w:val="00"/>
    <w:family w:val="auto"/>
    <w:notTrueType/>
    <w:pitch w:val="default"/>
    <w:sig w:usb0="00000003" w:usb1="00000000" w:usb2="00000000" w:usb3="00000000" w:csb0="00000001" w:csb1="00000000"/>
  </w:font>
  <w:font w:name="HelveticaNeueLTStd-Roman">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5D4F" w:rsidRDefault="00085D4F">
    <w:pPr>
      <w:pStyle w:val="Fuzeile"/>
      <w:framePr w:wrap="around" w:vAnchor="text" w:hAnchor="margin" w:xAlign="right" w:y="1"/>
      <w:rPr>
        <w:rStyle w:val="Seitenzahl"/>
      </w:rPr>
    </w:pPr>
  </w:p>
  <w:tbl>
    <w:tblPr>
      <w:tblW w:w="11848" w:type="dxa"/>
      <w:tblBorders>
        <w:top w:val="single" w:sz="4" w:space="0" w:color="auto"/>
      </w:tblBorders>
      <w:tblCellMar>
        <w:left w:w="70" w:type="dxa"/>
        <w:right w:w="70" w:type="dxa"/>
      </w:tblCellMar>
      <w:tblLook w:val="0000" w:firstRow="0" w:lastRow="0" w:firstColumn="0" w:lastColumn="0" w:noHBand="0" w:noVBand="0"/>
    </w:tblPr>
    <w:tblGrid>
      <w:gridCol w:w="4181"/>
      <w:gridCol w:w="3107"/>
      <w:gridCol w:w="2280"/>
      <w:gridCol w:w="2280"/>
    </w:tblGrid>
    <w:tr w:rsidR="00085D4F" w:rsidTr="00B84CE0">
      <w:trPr>
        <w:trHeight w:val="417"/>
      </w:trPr>
      <w:tc>
        <w:tcPr>
          <w:tcW w:w="4181" w:type="dxa"/>
          <w:vAlign w:val="center"/>
        </w:tcPr>
        <w:p w:rsidR="00085D4F" w:rsidRDefault="00085D4F" w:rsidP="005D15C9">
          <w:pPr>
            <w:pStyle w:val="Fuzeile"/>
            <w:rPr>
              <w:sz w:val="20"/>
            </w:rPr>
          </w:pPr>
          <w:r>
            <w:rPr>
              <w:sz w:val="20"/>
            </w:rPr>
            <w:t xml:space="preserve">Handbuch für Finanzkommissionen </w:t>
          </w:r>
          <w:r w:rsidRPr="004802D0">
            <w:rPr>
              <w:sz w:val="18"/>
              <w:szCs w:val="18"/>
            </w:rPr>
            <w:t>(Version 201</w:t>
          </w:r>
          <w:r>
            <w:rPr>
              <w:sz w:val="18"/>
              <w:szCs w:val="18"/>
            </w:rPr>
            <w:t>8</w:t>
          </w:r>
          <w:r w:rsidRPr="004802D0">
            <w:rPr>
              <w:sz w:val="18"/>
              <w:szCs w:val="18"/>
            </w:rPr>
            <w:t>)</w:t>
          </w:r>
        </w:p>
      </w:tc>
      <w:tc>
        <w:tcPr>
          <w:tcW w:w="3107" w:type="dxa"/>
          <w:vAlign w:val="center"/>
        </w:tcPr>
        <w:p w:rsidR="00085D4F" w:rsidRDefault="00085D4F">
          <w:pPr>
            <w:pStyle w:val="Fuzeile"/>
            <w:jc w:val="center"/>
            <w:rPr>
              <w:sz w:val="20"/>
            </w:rPr>
          </w:pPr>
        </w:p>
      </w:tc>
      <w:tc>
        <w:tcPr>
          <w:tcW w:w="2280" w:type="dxa"/>
          <w:vAlign w:val="center"/>
        </w:tcPr>
        <w:p w:rsidR="00085D4F" w:rsidRDefault="00085D4F">
          <w:pPr>
            <w:pStyle w:val="Fuzeile"/>
            <w:jc w:val="right"/>
            <w:rPr>
              <w:sz w:val="20"/>
            </w:rPr>
          </w:pPr>
          <w:r>
            <w:rPr>
              <w:sz w:val="20"/>
            </w:rPr>
            <w:t xml:space="preserve">Seite </w:t>
          </w:r>
          <w:r>
            <w:rPr>
              <w:rStyle w:val="Seitenzahl"/>
              <w:sz w:val="20"/>
            </w:rPr>
            <w:fldChar w:fldCharType="begin"/>
          </w:r>
          <w:r>
            <w:rPr>
              <w:rStyle w:val="Seitenzahl"/>
              <w:sz w:val="20"/>
            </w:rPr>
            <w:instrText xml:space="preserve"> PAGE </w:instrText>
          </w:r>
          <w:r>
            <w:rPr>
              <w:rStyle w:val="Seitenzahl"/>
              <w:sz w:val="20"/>
            </w:rPr>
            <w:fldChar w:fldCharType="separate"/>
          </w:r>
          <w:r w:rsidR="004C2921">
            <w:rPr>
              <w:rStyle w:val="Seitenzahl"/>
              <w:noProof/>
              <w:sz w:val="20"/>
            </w:rPr>
            <w:t>53</w:t>
          </w:r>
          <w:r>
            <w:rPr>
              <w:rStyle w:val="Seitenzahl"/>
              <w:sz w:val="20"/>
            </w:rPr>
            <w:fldChar w:fldCharType="end"/>
          </w:r>
        </w:p>
      </w:tc>
      <w:tc>
        <w:tcPr>
          <w:tcW w:w="2280" w:type="dxa"/>
        </w:tcPr>
        <w:p w:rsidR="00085D4F" w:rsidRDefault="00085D4F">
          <w:pPr>
            <w:pStyle w:val="Fuzeile"/>
            <w:jc w:val="right"/>
            <w:rPr>
              <w:sz w:val="20"/>
            </w:rPr>
          </w:pPr>
        </w:p>
      </w:tc>
    </w:tr>
  </w:tbl>
  <w:p w:rsidR="00085D4F" w:rsidRDefault="00085D4F">
    <w:pPr>
      <w:pStyle w:val="Fuzeile"/>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5D4F" w:rsidRDefault="00085D4F">
    <w:pPr>
      <w:pStyle w:val="Fuzeile"/>
    </w:pPr>
  </w:p>
  <w:tbl>
    <w:tblPr>
      <w:tblW w:w="11848" w:type="dxa"/>
      <w:tblBorders>
        <w:top w:val="single" w:sz="4" w:space="0" w:color="auto"/>
      </w:tblBorders>
      <w:tblCellMar>
        <w:left w:w="70" w:type="dxa"/>
        <w:right w:w="70" w:type="dxa"/>
      </w:tblCellMar>
      <w:tblLook w:val="0000" w:firstRow="0" w:lastRow="0" w:firstColumn="0" w:lastColumn="0" w:noHBand="0" w:noVBand="0"/>
    </w:tblPr>
    <w:tblGrid>
      <w:gridCol w:w="4181"/>
      <w:gridCol w:w="3107"/>
      <w:gridCol w:w="2280"/>
      <w:gridCol w:w="2280"/>
    </w:tblGrid>
    <w:tr w:rsidR="00085D4F" w:rsidTr="001E6AE2">
      <w:trPr>
        <w:trHeight w:val="417"/>
      </w:trPr>
      <w:tc>
        <w:tcPr>
          <w:tcW w:w="4181" w:type="dxa"/>
          <w:vAlign w:val="center"/>
        </w:tcPr>
        <w:p w:rsidR="00085D4F" w:rsidRDefault="00085D4F" w:rsidP="00607B31">
          <w:pPr>
            <w:pStyle w:val="Fuzeile"/>
            <w:rPr>
              <w:sz w:val="20"/>
            </w:rPr>
          </w:pPr>
          <w:r>
            <w:rPr>
              <w:sz w:val="20"/>
            </w:rPr>
            <w:t xml:space="preserve">Handbuch für Finanzkommissionen </w:t>
          </w:r>
          <w:r w:rsidRPr="004802D0">
            <w:rPr>
              <w:sz w:val="18"/>
              <w:szCs w:val="18"/>
            </w:rPr>
            <w:t>(Version 201</w:t>
          </w:r>
          <w:r>
            <w:rPr>
              <w:sz w:val="18"/>
              <w:szCs w:val="18"/>
            </w:rPr>
            <w:t>8</w:t>
          </w:r>
          <w:r w:rsidRPr="004802D0">
            <w:rPr>
              <w:sz w:val="18"/>
              <w:szCs w:val="18"/>
            </w:rPr>
            <w:t>)</w:t>
          </w:r>
        </w:p>
      </w:tc>
      <w:tc>
        <w:tcPr>
          <w:tcW w:w="3107" w:type="dxa"/>
          <w:vAlign w:val="center"/>
        </w:tcPr>
        <w:p w:rsidR="00085D4F" w:rsidRDefault="00085D4F" w:rsidP="00607B31">
          <w:pPr>
            <w:pStyle w:val="Fuzeile"/>
            <w:jc w:val="center"/>
            <w:rPr>
              <w:sz w:val="20"/>
            </w:rPr>
          </w:pPr>
        </w:p>
      </w:tc>
      <w:tc>
        <w:tcPr>
          <w:tcW w:w="2280" w:type="dxa"/>
          <w:vAlign w:val="center"/>
        </w:tcPr>
        <w:p w:rsidR="00085D4F" w:rsidRDefault="00085D4F" w:rsidP="00607B31">
          <w:pPr>
            <w:pStyle w:val="Fuzeile"/>
            <w:jc w:val="right"/>
            <w:rPr>
              <w:sz w:val="20"/>
            </w:rPr>
          </w:pPr>
          <w:r>
            <w:rPr>
              <w:sz w:val="20"/>
            </w:rPr>
            <w:t xml:space="preserve">Seite </w:t>
          </w:r>
          <w:r>
            <w:rPr>
              <w:rStyle w:val="Seitenzahl"/>
              <w:sz w:val="20"/>
            </w:rPr>
            <w:fldChar w:fldCharType="begin"/>
          </w:r>
          <w:r>
            <w:rPr>
              <w:rStyle w:val="Seitenzahl"/>
              <w:sz w:val="20"/>
            </w:rPr>
            <w:instrText xml:space="preserve"> PAGE </w:instrText>
          </w:r>
          <w:r>
            <w:rPr>
              <w:rStyle w:val="Seitenzahl"/>
              <w:sz w:val="20"/>
            </w:rPr>
            <w:fldChar w:fldCharType="separate"/>
          </w:r>
          <w:r w:rsidR="003646CF">
            <w:rPr>
              <w:rStyle w:val="Seitenzahl"/>
              <w:noProof/>
              <w:sz w:val="20"/>
            </w:rPr>
            <w:t>1</w:t>
          </w:r>
          <w:r>
            <w:rPr>
              <w:rStyle w:val="Seitenzahl"/>
              <w:sz w:val="20"/>
            </w:rPr>
            <w:fldChar w:fldCharType="end"/>
          </w:r>
        </w:p>
      </w:tc>
      <w:tc>
        <w:tcPr>
          <w:tcW w:w="2280" w:type="dxa"/>
        </w:tcPr>
        <w:p w:rsidR="00085D4F" w:rsidRDefault="00085D4F" w:rsidP="00607B31">
          <w:pPr>
            <w:pStyle w:val="Fuzeile"/>
            <w:jc w:val="right"/>
            <w:rPr>
              <w:sz w:val="20"/>
            </w:rPr>
          </w:pPr>
        </w:p>
      </w:tc>
    </w:tr>
  </w:tbl>
  <w:p w:rsidR="00085D4F" w:rsidRDefault="00085D4F" w:rsidP="00A47CFC">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56AB" w:rsidRDefault="000356AB">
      <w:r>
        <w:separator/>
      </w:r>
    </w:p>
  </w:footnote>
  <w:footnote w:type="continuationSeparator" w:id="0">
    <w:p w:rsidR="000356AB" w:rsidRDefault="000356AB">
      <w:r>
        <w:continuationSeparator/>
      </w:r>
    </w:p>
  </w:footnote>
  <w:footnote w:id="1">
    <w:p w:rsidR="00085D4F" w:rsidRDefault="00085D4F">
      <w:pPr>
        <w:pStyle w:val="Funotentext"/>
      </w:pPr>
      <w:r>
        <w:rPr>
          <w:rStyle w:val="Funotenzeichen"/>
        </w:rPr>
        <w:footnoteRef/>
      </w:r>
      <w:r>
        <w:t xml:space="preserve"> NG 171.1 </w:t>
      </w:r>
    </w:p>
  </w:footnote>
  <w:footnote w:id="2">
    <w:p w:rsidR="00085D4F" w:rsidRDefault="00085D4F">
      <w:pPr>
        <w:pStyle w:val="Funotentext"/>
      </w:pPr>
      <w:r>
        <w:rPr>
          <w:rStyle w:val="Funotenzeichen"/>
        </w:rPr>
        <w:footnoteRef/>
      </w:r>
      <w:r>
        <w:t xml:space="preserve"> NG 161.1</w:t>
      </w:r>
    </w:p>
  </w:footnote>
  <w:footnote w:id="3">
    <w:p w:rsidR="00085D4F" w:rsidRDefault="00085D4F">
      <w:pPr>
        <w:pStyle w:val="Funotentext"/>
      </w:pPr>
      <w:r>
        <w:rPr>
          <w:rStyle w:val="Funotenzeichen"/>
        </w:rPr>
        <w:footnoteRef/>
      </w:r>
      <w:r>
        <w:t xml:space="preserve"> NG 161.2</w:t>
      </w:r>
    </w:p>
  </w:footnote>
  <w:footnote w:id="4">
    <w:p w:rsidR="00085D4F" w:rsidRDefault="00085D4F" w:rsidP="0086057D">
      <w:pPr>
        <w:pStyle w:val="Funotentext"/>
      </w:pPr>
      <w:r>
        <w:rPr>
          <w:rStyle w:val="Funotenzeichen"/>
        </w:rPr>
        <w:footnoteRef/>
      </w:r>
      <w:r>
        <w:t xml:space="preserve"> NG 171.2</w:t>
      </w:r>
    </w:p>
  </w:footnote>
  <w:footnote w:id="5">
    <w:p w:rsidR="00085D4F" w:rsidRDefault="00085D4F">
      <w:pPr>
        <w:pStyle w:val="Funotentext"/>
      </w:pPr>
      <w:r>
        <w:rPr>
          <w:rStyle w:val="Funotenzeichen"/>
        </w:rPr>
        <w:footnoteRef/>
      </w:r>
      <w:r>
        <w:t xml:space="preserve"> </w:t>
      </w:r>
      <w:r>
        <w:rPr>
          <w:szCs w:val="22"/>
          <w:lang w:val="de-DE"/>
        </w:rPr>
        <w:t>NG 513.1</w:t>
      </w:r>
    </w:p>
  </w:footnote>
  <w:footnote w:id="6">
    <w:p w:rsidR="00085D4F" w:rsidRDefault="00085D4F">
      <w:pPr>
        <w:pStyle w:val="Funotentext"/>
      </w:pPr>
      <w:r>
        <w:rPr>
          <w:rStyle w:val="Funotenzeichen"/>
        </w:rPr>
        <w:footnoteRef/>
      </w:r>
      <w:r>
        <w:t xml:space="preserve"> NG 171.2</w:t>
      </w:r>
    </w:p>
  </w:footnote>
  <w:footnote w:id="7">
    <w:p w:rsidR="00085D4F" w:rsidRDefault="00085D4F">
      <w:pPr>
        <w:pStyle w:val="Funotentext"/>
      </w:pPr>
      <w:r>
        <w:rPr>
          <w:rStyle w:val="Funotenzeichen"/>
        </w:rPr>
        <w:footnoteRef/>
      </w:r>
      <w:r>
        <w:t xml:space="preserve"> NG 141.2, Art. 10 </w:t>
      </w:r>
    </w:p>
  </w:footnote>
  <w:footnote w:id="8">
    <w:p w:rsidR="00085D4F" w:rsidRDefault="00085D4F">
      <w:pPr>
        <w:pStyle w:val="Funotentext"/>
      </w:pPr>
      <w:r>
        <w:rPr>
          <w:rStyle w:val="Funotenzeichen"/>
        </w:rPr>
        <w:footnoteRef/>
      </w:r>
      <w:r>
        <w:t xml:space="preserve"> NG 171.2, Art 50 ff. </w:t>
      </w:r>
    </w:p>
  </w:footnote>
  <w:footnote w:id="9">
    <w:p w:rsidR="00085D4F" w:rsidRDefault="00085D4F" w:rsidP="00EE37D7">
      <w:pPr>
        <w:pStyle w:val="Funotentext"/>
      </w:pPr>
      <w:r>
        <w:rPr>
          <w:rStyle w:val="Funotenzeichen"/>
        </w:rPr>
        <w:footnoteRef/>
      </w:r>
      <w:r>
        <w:t xml:space="preserve"> GemFHV, NG 171.21</w:t>
      </w:r>
    </w:p>
  </w:footnote>
  <w:footnote w:id="10">
    <w:p w:rsidR="00085D4F" w:rsidRPr="00817447" w:rsidRDefault="00085D4F">
      <w:pPr>
        <w:pStyle w:val="Funotentext"/>
        <w:rPr>
          <w:sz w:val="18"/>
          <w:szCs w:val="18"/>
        </w:rPr>
      </w:pPr>
      <w:r w:rsidRPr="004802D0">
        <w:rPr>
          <w:rStyle w:val="Funotenzeichen"/>
          <w:sz w:val="18"/>
          <w:szCs w:val="18"/>
        </w:rPr>
        <w:footnoteRef/>
      </w:r>
      <w:r w:rsidRPr="004802D0">
        <w:rPr>
          <w:sz w:val="18"/>
          <w:szCs w:val="18"/>
        </w:rPr>
        <w:t xml:space="preserve"> NG 171.2, Art. 53 ff</w:t>
      </w:r>
      <w:r>
        <w:rPr>
          <w:sz w:val="18"/>
          <w:szCs w:val="18"/>
        </w:rPr>
        <w:t>.</w:t>
      </w:r>
    </w:p>
  </w:footnote>
  <w:footnote w:id="11">
    <w:p w:rsidR="00085D4F" w:rsidRPr="00DC076D" w:rsidRDefault="00085D4F" w:rsidP="007641AF">
      <w:pPr>
        <w:pStyle w:val="Funotentext"/>
      </w:pPr>
      <w:r w:rsidRPr="004802D0">
        <w:rPr>
          <w:sz w:val="18"/>
          <w:szCs w:val="18"/>
          <w:vertAlign w:val="superscript"/>
        </w:rPr>
        <w:footnoteRef/>
      </w:r>
      <w:r>
        <w:t xml:space="preserve"> </w:t>
      </w:r>
      <w:r w:rsidRPr="004802D0">
        <w:t xml:space="preserve">Handbuch harmonisiertes Rechnungsmodell für die Kantone und Gemeinden, HRM2 2008 </w:t>
      </w:r>
    </w:p>
  </w:footnote>
  <w:footnote w:id="12">
    <w:p w:rsidR="00085D4F" w:rsidRPr="00AB46DE" w:rsidRDefault="00085D4F" w:rsidP="00AB46DE">
      <w:pPr>
        <w:pStyle w:val="Funotentext"/>
        <w:rPr>
          <w:lang w:val="de-DE"/>
        </w:rPr>
      </w:pPr>
      <w:r>
        <w:rPr>
          <w:rStyle w:val="Funotenzeichen"/>
        </w:rPr>
        <w:footnoteRef/>
      </w:r>
      <w:r w:rsidRPr="00AB46DE">
        <w:rPr>
          <w:lang w:val="de-DE"/>
        </w:rPr>
        <w:t xml:space="preserve"> Vgl. www.srs-cspcp.ch</w:t>
      </w:r>
    </w:p>
  </w:footnote>
  <w:footnote w:id="13">
    <w:p w:rsidR="00085D4F" w:rsidRDefault="00085D4F" w:rsidP="00EE54BB">
      <w:pPr>
        <w:pStyle w:val="Funotentext"/>
      </w:pPr>
      <w:r>
        <w:rPr>
          <w:rStyle w:val="Funotenzeichen"/>
        </w:rPr>
        <w:footnoteRef/>
      </w:r>
      <w:r>
        <w:t xml:space="preserve"> Artikel 193 Gemeindegesetz und Artikel 22 Gemeindefinanzhaushaltsgesetz</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0812E5C2"/>
    <w:lvl w:ilvl="0">
      <w:numFmt w:val="bullet"/>
      <w:lvlText w:val="*"/>
      <w:lvlJc w:val="left"/>
    </w:lvl>
  </w:abstractNum>
  <w:abstractNum w:abstractNumId="1" w15:restartNumberingAfterBreak="0">
    <w:nsid w:val="00AB577D"/>
    <w:multiLevelType w:val="hybridMultilevel"/>
    <w:tmpl w:val="39086FAA"/>
    <w:lvl w:ilvl="0" w:tplc="08070001">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330"/>
        </w:tabs>
        <w:ind w:left="1330" w:hanging="360"/>
      </w:pPr>
      <w:rPr>
        <w:rFonts w:ascii="Courier New" w:hAnsi="Courier New" w:cs="Courier New" w:hint="default"/>
      </w:rPr>
    </w:lvl>
    <w:lvl w:ilvl="2" w:tplc="04070005">
      <w:start w:val="1"/>
      <w:numFmt w:val="bullet"/>
      <w:pStyle w:val="FVHRM2Bullet"/>
      <w:lvlText w:val=""/>
      <w:lvlJc w:val="left"/>
      <w:pPr>
        <w:tabs>
          <w:tab w:val="num" w:pos="2050"/>
        </w:tabs>
        <w:ind w:left="2050" w:hanging="360"/>
      </w:pPr>
      <w:rPr>
        <w:rFonts w:ascii="Wingdings" w:hAnsi="Wingdings" w:hint="default"/>
      </w:rPr>
    </w:lvl>
    <w:lvl w:ilvl="3" w:tplc="04070001" w:tentative="1">
      <w:start w:val="1"/>
      <w:numFmt w:val="bullet"/>
      <w:lvlText w:val=""/>
      <w:lvlJc w:val="left"/>
      <w:pPr>
        <w:tabs>
          <w:tab w:val="num" w:pos="2770"/>
        </w:tabs>
        <w:ind w:left="2770" w:hanging="360"/>
      </w:pPr>
      <w:rPr>
        <w:rFonts w:ascii="Symbol" w:hAnsi="Symbol" w:hint="default"/>
      </w:rPr>
    </w:lvl>
    <w:lvl w:ilvl="4" w:tplc="04070003" w:tentative="1">
      <w:start w:val="1"/>
      <w:numFmt w:val="bullet"/>
      <w:lvlText w:val="o"/>
      <w:lvlJc w:val="left"/>
      <w:pPr>
        <w:tabs>
          <w:tab w:val="num" w:pos="3490"/>
        </w:tabs>
        <w:ind w:left="3490" w:hanging="360"/>
      </w:pPr>
      <w:rPr>
        <w:rFonts w:ascii="Courier New" w:hAnsi="Courier New" w:cs="Courier New" w:hint="default"/>
      </w:rPr>
    </w:lvl>
    <w:lvl w:ilvl="5" w:tplc="04070005" w:tentative="1">
      <w:start w:val="1"/>
      <w:numFmt w:val="bullet"/>
      <w:lvlText w:val=""/>
      <w:lvlJc w:val="left"/>
      <w:pPr>
        <w:tabs>
          <w:tab w:val="num" w:pos="4210"/>
        </w:tabs>
        <w:ind w:left="4210" w:hanging="360"/>
      </w:pPr>
      <w:rPr>
        <w:rFonts w:ascii="Wingdings" w:hAnsi="Wingdings" w:hint="default"/>
      </w:rPr>
    </w:lvl>
    <w:lvl w:ilvl="6" w:tplc="04070001" w:tentative="1">
      <w:start w:val="1"/>
      <w:numFmt w:val="bullet"/>
      <w:lvlText w:val=""/>
      <w:lvlJc w:val="left"/>
      <w:pPr>
        <w:tabs>
          <w:tab w:val="num" w:pos="4930"/>
        </w:tabs>
        <w:ind w:left="4930" w:hanging="360"/>
      </w:pPr>
      <w:rPr>
        <w:rFonts w:ascii="Symbol" w:hAnsi="Symbol" w:hint="default"/>
      </w:rPr>
    </w:lvl>
    <w:lvl w:ilvl="7" w:tplc="04070003" w:tentative="1">
      <w:start w:val="1"/>
      <w:numFmt w:val="bullet"/>
      <w:lvlText w:val="o"/>
      <w:lvlJc w:val="left"/>
      <w:pPr>
        <w:tabs>
          <w:tab w:val="num" w:pos="5650"/>
        </w:tabs>
        <w:ind w:left="5650" w:hanging="360"/>
      </w:pPr>
      <w:rPr>
        <w:rFonts w:ascii="Courier New" w:hAnsi="Courier New" w:cs="Courier New" w:hint="default"/>
      </w:rPr>
    </w:lvl>
    <w:lvl w:ilvl="8" w:tplc="04070005" w:tentative="1">
      <w:start w:val="1"/>
      <w:numFmt w:val="bullet"/>
      <w:lvlText w:val=""/>
      <w:lvlJc w:val="left"/>
      <w:pPr>
        <w:tabs>
          <w:tab w:val="num" w:pos="6370"/>
        </w:tabs>
        <w:ind w:left="6370" w:hanging="360"/>
      </w:pPr>
      <w:rPr>
        <w:rFonts w:ascii="Wingdings" w:hAnsi="Wingdings" w:hint="default"/>
      </w:rPr>
    </w:lvl>
  </w:abstractNum>
  <w:abstractNum w:abstractNumId="2" w15:restartNumberingAfterBreak="0">
    <w:nsid w:val="0C2B7AA5"/>
    <w:multiLevelType w:val="hybridMultilevel"/>
    <w:tmpl w:val="6B7E348E"/>
    <w:lvl w:ilvl="0" w:tplc="647ECDBE">
      <w:numFmt w:val="bullet"/>
      <w:lvlText w:val=""/>
      <w:lvlJc w:val="left"/>
      <w:pPr>
        <w:tabs>
          <w:tab w:val="num" w:pos="435"/>
        </w:tabs>
        <w:ind w:left="435" w:hanging="360"/>
      </w:pPr>
      <w:rPr>
        <w:rFonts w:ascii="Wingdings" w:eastAsia="Times New Roman" w:hAnsi="Wingdings" w:cs="ArialMT" w:hint="default"/>
      </w:rPr>
    </w:lvl>
    <w:lvl w:ilvl="1" w:tplc="08070003" w:tentative="1">
      <w:start w:val="1"/>
      <w:numFmt w:val="bullet"/>
      <w:lvlText w:val="o"/>
      <w:lvlJc w:val="left"/>
      <w:pPr>
        <w:tabs>
          <w:tab w:val="num" w:pos="1155"/>
        </w:tabs>
        <w:ind w:left="1155" w:hanging="360"/>
      </w:pPr>
      <w:rPr>
        <w:rFonts w:ascii="Courier New" w:hAnsi="Courier New" w:cs="Courier New" w:hint="default"/>
      </w:rPr>
    </w:lvl>
    <w:lvl w:ilvl="2" w:tplc="08070005" w:tentative="1">
      <w:start w:val="1"/>
      <w:numFmt w:val="bullet"/>
      <w:lvlText w:val=""/>
      <w:lvlJc w:val="left"/>
      <w:pPr>
        <w:tabs>
          <w:tab w:val="num" w:pos="1875"/>
        </w:tabs>
        <w:ind w:left="1875" w:hanging="360"/>
      </w:pPr>
      <w:rPr>
        <w:rFonts w:ascii="Wingdings" w:hAnsi="Wingdings" w:hint="default"/>
      </w:rPr>
    </w:lvl>
    <w:lvl w:ilvl="3" w:tplc="08070001" w:tentative="1">
      <w:start w:val="1"/>
      <w:numFmt w:val="bullet"/>
      <w:lvlText w:val=""/>
      <w:lvlJc w:val="left"/>
      <w:pPr>
        <w:tabs>
          <w:tab w:val="num" w:pos="2595"/>
        </w:tabs>
        <w:ind w:left="2595" w:hanging="360"/>
      </w:pPr>
      <w:rPr>
        <w:rFonts w:ascii="Symbol" w:hAnsi="Symbol" w:hint="default"/>
      </w:rPr>
    </w:lvl>
    <w:lvl w:ilvl="4" w:tplc="08070003" w:tentative="1">
      <w:start w:val="1"/>
      <w:numFmt w:val="bullet"/>
      <w:lvlText w:val="o"/>
      <w:lvlJc w:val="left"/>
      <w:pPr>
        <w:tabs>
          <w:tab w:val="num" w:pos="3315"/>
        </w:tabs>
        <w:ind w:left="3315" w:hanging="360"/>
      </w:pPr>
      <w:rPr>
        <w:rFonts w:ascii="Courier New" w:hAnsi="Courier New" w:cs="Courier New" w:hint="default"/>
      </w:rPr>
    </w:lvl>
    <w:lvl w:ilvl="5" w:tplc="08070005" w:tentative="1">
      <w:start w:val="1"/>
      <w:numFmt w:val="bullet"/>
      <w:lvlText w:val=""/>
      <w:lvlJc w:val="left"/>
      <w:pPr>
        <w:tabs>
          <w:tab w:val="num" w:pos="4035"/>
        </w:tabs>
        <w:ind w:left="4035" w:hanging="360"/>
      </w:pPr>
      <w:rPr>
        <w:rFonts w:ascii="Wingdings" w:hAnsi="Wingdings" w:hint="default"/>
      </w:rPr>
    </w:lvl>
    <w:lvl w:ilvl="6" w:tplc="08070001" w:tentative="1">
      <w:start w:val="1"/>
      <w:numFmt w:val="bullet"/>
      <w:lvlText w:val=""/>
      <w:lvlJc w:val="left"/>
      <w:pPr>
        <w:tabs>
          <w:tab w:val="num" w:pos="4755"/>
        </w:tabs>
        <w:ind w:left="4755" w:hanging="360"/>
      </w:pPr>
      <w:rPr>
        <w:rFonts w:ascii="Symbol" w:hAnsi="Symbol" w:hint="default"/>
      </w:rPr>
    </w:lvl>
    <w:lvl w:ilvl="7" w:tplc="08070003" w:tentative="1">
      <w:start w:val="1"/>
      <w:numFmt w:val="bullet"/>
      <w:lvlText w:val="o"/>
      <w:lvlJc w:val="left"/>
      <w:pPr>
        <w:tabs>
          <w:tab w:val="num" w:pos="5475"/>
        </w:tabs>
        <w:ind w:left="5475" w:hanging="360"/>
      </w:pPr>
      <w:rPr>
        <w:rFonts w:ascii="Courier New" w:hAnsi="Courier New" w:cs="Courier New" w:hint="default"/>
      </w:rPr>
    </w:lvl>
    <w:lvl w:ilvl="8" w:tplc="08070005" w:tentative="1">
      <w:start w:val="1"/>
      <w:numFmt w:val="bullet"/>
      <w:lvlText w:val=""/>
      <w:lvlJc w:val="left"/>
      <w:pPr>
        <w:tabs>
          <w:tab w:val="num" w:pos="6195"/>
        </w:tabs>
        <w:ind w:left="6195" w:hanging="360"/>
      </w:pPr>
      <w:rPr>
        <w:rFonts w:ascii="Wingdings" w:hAnsi="Wingdings" w:hint="default"/>
      </w:rPr>
    </w:lvl>
  </w:abstractNum>
  <w:abstractNum w:abstractNumId="3" w15:restartNumberingAfterBreak="0">
    <w:nsid w:val="10DD2D71"/>
    <w:multiLevelType w:val="hybridMultilevel"/>
    <w:tmpl w:val="EEE0B628"/>
    <w:lvl w:ilvl="0" w:tplc="08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3460781"/>
    <w:multiLevelType w:val="hybridMultilevel"/>
    <w:tmpl w:val="30C8F28C"/>
    <w:lvl w:ilvl="0" w:tplc="B8FC54FE">
      <w:start w:val="1"/>
      <w:numFmt w:val="bullet"/>
      <w:lvlText w:val="-"/>
      <w:lvlJc w:val="left"/>
      <w:pPr>
        <w:ind w:left="720" w:hanging="360"/>
      </w:pPr>
      <w:rPr>
        <w:rFonts w:ascii="Sitka Display" w:hAnsi="Sitka Display"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15:restartNumberingAfterBreak="0">
    <w:nsid w:val="14F81F78"/>
    <w:multiLevelType w:val="hybridMultilevel"/>
    <w:tmpl w:val="0208684C"/>
    <w:lvl w:ilvl="0" w:tplc="08070001">
      <w:start w:val="1"/>
      <w:numFmt w:val="bullet"/>
      <w:lvlText w:val=""/>
      <w:lvlJc w:val="left"/>
      <w:pPr>
        <w:ind w:left="720" w:hanging="360"/>
      </w:pPr>
      <w:rPr>
        <w:rFonts w:ascii="Symbol" w:hAnsi="Symbol"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1ACF322C"/>
    <w:multiLevelType w:val="hybridMultilevel"/>
    <w:tmpl w:val="FFDEA0DA"/>
    <w:lvl w:ilvl="0" w:tplc="8DC665D2">
      <w:start w:val="1"/>
      <w:numFmt w:val="bullet"/>
      <w:lvlText w:val="-"/>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205E72D9"/>
    <w:multiLevelType w:val="hybridMultilevel"/>
    <w:tmpl w:val="92F0862E"/>
    <w:lvl w:ilvl="0" w:tplc="B8FC54FE">
      <w:start w:val="1"/>
      <w:numFmt w:val="bullet"/>
      <w:lvlText w:val="-"/>
      <w:lvlJc w:val="left"/>
      <w:pPr>
        <w:ind w:left="720" w:hanging="360"/>
      </w:pPr>
      <w:rPr>
        <w:rFonts w:ascii="Sitka Display" w:hAnsi="Sitka Display"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212246ED"/>
    <w:multiLevelType w:val="multilevel"/>
    <w:tmpl w:val="8688A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E2036D"/>
    <w:multiLevelType w:val="multilevel"/>
    <w:tmpl w:val="8F42808E"/>
    <w:lvl w:ilvl="0">
      <w:start w:val="1"/>
      <w:numFmt w:val="upperLetter"/>
      <w:pStyle w:val="FormatvorlageAnhang"/>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15:restartNumberingAfterBreak="0">
    <w:nsid w:val="254802E4"/>
    <w:multiLevelType w:val="hybridMultilevel"/>
    <w:tmpl w:val="C212CD78"/>
    <w:lvl w:ilvl="0" w:tplc="326E0174">
      <w:start w:val="1"/>
      <w:numFmt w:val="decimal"/>
      <w:pStyle w:val="FormatvorlageFVHRM2EmpfNichtFettChar"/>
      <w:lvlText w:val="%1"/>
      <w:lvlJc w:val="left"/>
      <w:pPr>
        <w:tabs>
          <w:tab w:val="num" w:pos="360"/>
        </w:tabs>
        <w:ind w:left="360" w:hanging="360"/>
      </w:pPr>
      <w:rPr>
        <w:rFonts w:hint="default"/>
        <w:b w:val="0"/>
      </w:rPr>
    </w:lvl>
    <w:lvl w:ilvl="1" w:tplc="08070003" w:tentative="1">
      <w:start w:val="1"/>
      <w:numFmt w:val="lowerLetter"/>
      <w:lvlText w:val="%2."/>
      <w:lvlJc w:val="left"/>
      <w:pPr>
        <w:tabs>
          <w:tab w:val="num" w:pos="1440"/>
        </w:tabs>
        <w:ind w:left="1440" w:hanging="360"/>
      </w:pPr>
    </w:lvl>
    <w:lvl w:ilvl="2" w:tplc="08070005" w:tentative="1">
      <w:start w:val="1"/>
      <w:numFmt w:val="lowerRoman"/>
      <w:lvlText w:val="%3."/>
      <w:lvlJc w:val="right"/>
      <w:pPr>
        <w:tabs>
          <w:tab w:val="num" w:pos="2160"/>
        </w:tabs>
        <w:ind w:left="2160" w:hanging="180"/>
      </w:pPr>
    </w:lvl>
    <w:lvl w:ilvl="3" w:tplc="08070001" w:tentative="1">
      <w:start w:val="1"/>
      <w:numFmt w:val="decimal"/>
      <w:lvlText w:val="%4."/>
      <w:lvlJc w:val="left"/>
      <w:pPr>
        <w:tabs>
          <w:tab w:val="num" w:pos="2880"/>
        </w:tabs>
        <w:ind w:left="2880" w:hanging="360"/>
      </w:pPr>
    </w:lvl>
    <w:lvl w:ilvl="4" w:tplc="08070003" w:tentative="1">
      <w:start w:val="1"/>
      <w:numFmt w:val="lowerLetter"/>
      <w:lvlText w:val="%5."/>
      <w:lvlJc w:val="left"/>
      <w:pPr>
        <w:tabs>
          <w:tab w:val="num" w:pos="3600"/>
        </w:tabs>
        <w:ind w:left="3600" w:hanging="360"/>
      </w:pPr>
    </w:lvl>
    <w:lvl w:ilvl="5" w:tplc="08070005" w:tentative="1">
      <w:start w:val="1"/>
      <w:numFmt w:val="lowerRoman"/>
      <w:lvlText w:val="%6."/>
      <w:lvlJc w:val="right"/>
      <w:pPr>
        <w:tabs>
          <w:tab w:val="num" w:pos="4320"/>
        </w:tabs>
        <w:ind w:left="4320" w:hanging="180"/>
      </w:pPr>
    </w:lvl>
    <w:lvl w:ilvl="6" w:tplc="08070001" w:tentative="1">
      <w:start w:val="1"/>
      <w:numFmt w:val="decimal"/>
      <w:lvlText w:val="%7."/>
      <w:lvlJc w:val="left"/>
      <w:pPr>
        <w:tabs>
          <w:tab w:val="num" w:pos="5040"/>
        </w:tabs>
        <w:ind w:left="5040" w:hanging="360"/>
      </w:pPr>
    </w:lvl>
    <w:lvl w:ilvl="7" w:tplc="08070003" w:tentative="1">
      <w:start w:val="1"/>
      <w:numFmt w:val="lowerLetter"/>
      <w:lvlText w:val="%8."/>
      <w:lvlJc w:val="left"/>
      <w:pPr>
        <w:tabs>
          <w:tab w:val="num" w:pos="5760"/>
        </w:tabs>
        <w:ind w:left="5760" w:hanging="360"/>
      </w:pPr>
    </w:lvl>
    <w:lvl w:ilvl="8" w:tplc="08070005" w:tentative="1">
      <w:start w:val="1"/>
      <w:numFmt w:val="lowerRoman"/>
      <w:lvlText w:val="%9."/>
      <w:lvlJc w:val="right"/>
      <w:pPr>
        <w:tabs>
          <w:tab w:val="num" w:pos="6480"/>
        </w:tabs>
        <w:ind w:left="6480" w:hanging="180"/>
      </w:pPr>
    </w:lvl>
  </w:abstractNum>
  <w:abstractNum w:abstractNumId="11" w15:restartNumberingAfterBreak="0">
    <w:nsid w:val="2A9E328A"/>
    <w:multiLevelType w:val="hybridMultilevel"/>
    <w:tmpl w:val="0F4EAA22"/>
    <w:lvl w:ilvl="0" w:tplc="326E0174">
      <w:start w:val="1"/>
      <w:numFmt w:val="bullet"/>
      <w:lvlText w:val=""/>
      <w:lvlJc w:val="left"/>
      <w:pPr>
        <w:tabs>
          <w:tab w:val="num" w:pos="426"/>
        </w:tabs>
        <w:ind w:left="539" w:hanging="397"/>
      </w:pPr>
      <w:rPr>
        <w:rFonts w:ascii="Symbol" w:hAnsi="Symbol" w:hint="default"/>
      </w:rPr>
    </w:lvl>
    <w:lvl w:ilvl="1" w:tplc="08070003">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A631FD8"/>
    <w:multiLevelType w:val="hybridMultilevel"/>
    <w:tmpl w:val="AD062CBE"/>
    <w:lvl w:ilvl="0" w:tplc="923437E8">
      <w:start w:val="1"/>
      <w:numFmt w:val="bullet"/>
      <w:lvlText w:val=""/>
      <w:lvlJc w:val="left"/>
      <w:pPr>
        <w:tabs>
          <w:tab w:val="num" w:pos="284"/>
        </w:tabs>
        <w:ind w:left="397" w:hanging="397"/>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17604B9"/>
    <w:multiLevelType w:val="hybridMultilevel"/>
    <w:tmpl w:val="D6DC76F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15:restartNumberingAfterBreak="0">
    <w:nsid w:val="42351CE0"/>
    <w:multiLevelType w:val="hybridMultilevel"/>
    <w:tmpl w:val="FD0EB2BE"/>
    <w:lvl w:ilvl="0" w:tplc="C2E8C38E">
      <w:start w:val="7"/>
      <w:numFmt w:val="bullet"/>
      <w:lvlText w:val="-"/>
      <w:lvlJc w:val="left"/>
      <w:pPr>
        <w:ind w:left="720" w:hanging="360"/>
      </w:pPr>
      <w:rPr>
        <w:rFonts w:ascii="Verdana" w:eastAsia="Times New Roman" w:hAnsi="Verdana"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442625BA"/>
    <w:multiLevelType w:val="hybridMultilevel"/>
    <w:tmpl w:val="18EC8C50"/>
    <w:lvl w:ilvl="0" w:tplc="326E0174">
      <w:start w:val="1"/>
      <w:numFmt w:val="bullet"/>
      <w:lvlText w:val=""/>
      <w:lvlJc w:val="left"/>
      <w:pPr>
        <w:tabs>
          <w:tab w:val="num" w:pos="397"/>
        </w:tabs>
        <w:ind w:left="397" w:hanging="397"/>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6FA1FDD"/>
    <w:multiLevelType w:val="hybridMultilevel"/>
    <w:tmpl w:val="2D20704C"/>
    <w:lvl w:ilvl="0" w:tplc="932A174C">
      <w:start w:val="1"/>
      <w:numFmt w:val="bullet"/>
      <w:lvlText w:val=""/>
      <w:lvlJc w:val="left"/>
      <w:pPr>
        <w:tabs>
          <w:tab w:val="num" w:pos="284"/>
        </w:tabs>
        <w:ind w:left="397" w:hanging="397"/>
      </w:pPr>
      <w:rPr>
        <w:rFonts w:ascii="Symbol" w:hAnsi="Symbol" w:hint="default"/>
      </w:rPr>
    </w:lvl>
    <w:lvl w:ilvl="1" w:tplc="08070003">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7B07EC3"/>
    <w:multiLevelType w:val="hybridMultilevel"/>
    <w:tmpl w:val="D9A423EE"/>
    <w:lvl w:ilvl="0" w:tplc="FFFFFFFF">
      <w:start w:val="1"/>
      <w:numFmt w:val="bullet"/>
      <w:pStyle w:val="FVHRM2NumBullet"/>
      <w:lvlText w:val=""/>
      <w:lvlJc w:val="left"/>
      <w:pPr>
        <w:tabs>
          <w:tab w:val="num" w:pos="720"/>
        </w:tabs>
        <w:ind w:left="720" w:hanging="360"/>
      </w:pPr>
      <w:rPr>
        <w:rFonts w:ascii="Wingdings" w:hAnsi="Wingdings" w:hint="default"/>
      </w:rPr>
    </w:lvl>
    <w:lvl w:ilvl="1" w:tplc="FFFFFFFF">
      <w:start w:val="1"/>
      <w:numFmt w:val="lowerLetter"/>
      <w:lvlText w:val="%2."/>
      <w:lvlJc w:val="left"/>
      <w:pPr>
        <w:tabs>
          <w:tab w:val="num" w:pos="360"/>
        </w:tabs>
        <w:ind w:left="360" w:hanging="360"/>
      </w:pPr>
    </w:lvl>
    <w:lvl w:ilvl="2" w:tplc="FFFFFFFF" w:tentative="1">
      <w:start w:val="1"/>
      <w:numFmt w:val="lowerRoman"/>
      <w:lvlText w:val="%3."/>
      <w:lvlJc w:val="right"/>
      <w:pPr>
        <w:tabs>
          <w:tab w:val="num" w:pos="1080"/>
        </w:tabs>
        <w:ind w:left="1080" w:hanging="180"/>
      </w:pPr>
    </w:lvl>
    <w:lvl w:ilvl="3" w:tplc="FFFFFFFF" w:tentative="1">
      <w:start w:val="1"/>
      <w:numFmt w:val="decimal"/>
      <w:lvlText w:val="%4."/>
      <w:lvlJc w:val="left"/>
      <w:pPr>
        <w:tabs>
          <w:tab w:val="num" w:pos="1800"/>
        </w:tabs>
        <w:ind w:left="1800" w:hanging="360"/>
      </w:pPr>
    </w:lvl>
    <w:lvl w:ilvl="4" w:tplc="FFFFFFFF" w:tentative="1">
      <w:start w:val="1"/>
      <w:numFmt w:val="lowerLetter"/>
      <w:lvlText w:val="%5."/>
      <w:lvlJc w:val="left"/>
      <w:pPr>
        <w:tabs>
          <w:tab w:val="num" w:pos="2520"/>
        </w:tabs>
        <w:ind w:left="2520" w:hanging="360"/>
      </w:pPr>
    </w:lvl>
    <w:lvl w:ilvl="5" w:tplc="FFFFFFFF" w:tentative="1">
      <w:start w:val="1"/>
      <w:numFmt w:val="lowerRoman"/>
      <w:lvlText w:val="%6."/>
      <w:lvlJc w:val="right"/>
      <w:pPr>
        <w:tabs>
          <w:tab w:val="num" w:pos="3240"/>
        </w:tabs>
        <w:ind w:left="3240" w:hanging="180"/>
      </w:pPr>
    </w:lvl>
    <w:lvl w:ilvl="6" w:tplc="FFFFFFFF" w:tentative="1">
      <w:start w:val="1"/>
      <w:numFmt w:val="decimal"/>
      <w:lvlText w:val="%7."/>
      <w:lvlJc w:val="left"/>
      <w:pPr>
        <w:tabs>
          <w:tab w:val="num" w:pos="3960"/>
        </w:tabs>
        <w:ind w:left="3960" w:hanging="360"/>
      </w:pPr>
    </w:lvl>
    <w:lvl w:ilvl="7" w:tplc="FFFFFFFF" w:tentative="1">
      <w:start w:val="1"/>
      <w:numFmt w:val="lowerLetter"/>
      <w:lvlText w:val="%8."/>
      <w:lvlJc w:val="left"/>
      <w:pPr>
        <w:tabs>
          <w:tab w:val="num" w:pos="4680"/>
        </w:tabs>
        <w:ind w:left="4680" w:hanging="360"/>
      </w:pPr>
    </w:lvl>
    <w:lvl w:ilvl="8" w:tplc="FFFFFFFF" w:tentative="1">
      <w:start w:val="1"/>
      <w:numFmt w:val="lowerRoman"/>
      <w:lvlText w:val="%9."/>
      <w:lvlJc w:val="right"/>
      <w:pPr>
        <w:tabs>
          <w:tab w:val="num" w:pos="5400"/>
        </w:tabs>
        <w:ind w:left="5400" w:hanging="180"/>
      </w:pPr>
    </w:lvl>
  </w:abstractNum>
  <w:abstractNum w:abstractNumId="18" w15:restartNumberingAfterBreak="0">
    <w:nsid w:val="49C41925"/>
    <w:multiLevelType w:val="hybridMultilevel"/>
    <w:tmpl w:val="CE0E727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9" w15:restartNumberingAfterBreak="0">
    <w:nsid w:val="49F75ECF"/>
    <w:multiLevelType w:val="singleLevel"/>
    <w:tmpl w:val="D242D952"/>
    <w:lvl w:ilvl="0">
      <w:start w:val="1"/>
      <w:numFmt w:val="decimal"/>
      <w:lvlText w:val="%1"/>
      <w:legacy w:legacy="1" w:legacySpace="0" w:legacyIndent="96"/>
      <w:lvlJc w:val="left"/>
      <w:rPr>
        <w:rFonts w:ascii="Arial" w:hAnsi="Arial" w:cs="Arial" w:hint="default"/>
      </w:rPr>
    </w:lvl>
  </w:abstractNum>
  <w:abstractNum w:abstractNumId="20" w15:restartNumberingAfterBreak="0">
    <w:nsid w:val="4C6F74E1"/>
    <w:multiLevelType w:val="hybridMultilevel"/>
    <w:tmpl w:val="5A98D9B2"/>
    <w:lvl w:ilvl="0" w:tplc="326E0174">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50E241A3"/>
    <w:multiLevelType w:val="hybridMultilevel"/>
    <w:tmpl w:val="B1E2C2AC"/>
    <w:lvl w:ilvl="0" w:tplc="C6646C18">
      <w:start w:val="1"/>
      <w:numFmt w:val="bullet"/>
      <w:lvlText w:val="-"/>
      <w:lvlJc w:val="left"/>
      <w:pPr>
        <w:tabs>
          <w:tab w:val="num" w:pos="227"/>
        </w:tabs>
        <w:ind w:left="227" w:hanging="227"/>
      </w:pPr>
      <w:rPr>
        <w:rFonts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5A71FF2"/>
    <w:multiLevelType w:val="hybridMultilevel"/>
    <w:tmpl w:val="889E7EF4"/>
    <w:lvl w:ilvl="0" w:tplc="B8FC54FE">
      <w:start w:val="1"/>
      <w:numFmt w:val="bullet"/>
      <w:lvlText w:val="-"/>
      <w:lvlJc w:val="left"/>
      <w:pPr>
        <w:ind w:left="720" w:hanging="360"/>
      </w:pPr>
      <w:rPr>
        <w:rFonts w:ascii="Sitka Display" w:hAnsi="Sitka Display"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580504C2"/>
    <w:multiLevelType w:val="singleLevel"/>
    <w:tmpl w:val="6DB2B4A4"/>
    <w:lvl w:ilvl="0">
      <w:start w:val="1"/>
      <w:numFmt w:val="decimal"/>
      <w:lvlText w:val="%1."/>
      <w:legacy w:legacy="1" w:legacySpace="0" w:legacyIndent="427"/>
      <w:lvlJc w:val="left"/>
      <w:rPr>
        <w:rFonts w:ascii="Arial" w:hAnsi="Arial" w:cs="Arial" w:hint="default"/>
      </w:rPr>
    </w:lvl>
  </w:abstractNum>
  <w:abstractNum w:abstractNumId="24" w15:restartNumberingAfterBreak="0">
    <w:nsid w:val="62954577"/>
    <w:multiLevelType w:val="multilevel"/>
    <w:tmpl w:val="119001FA"/>
    <w:lvl w:ilvl="0">
      <w:start w:val="1"/>
      <w:numFmt w:val="decimal"/>
      <w:pStyle w:val="berschrift1"/>
      <w:lvlText w:val="%1."/>
      <w:lvlJc w:val="left"/>
      <w:pPr>
        <w:tabs>
          <w:tab w:val="num" w:pos="360"/>
        </w:tabs>
        <w:ind w:left="360" w:hanging="360"/>
      </w:pPr>
      <w:rPr>
        <w:rFonts w:hint="default"/>
      </w:rPr>
    </w:lvl>
    <w:lvl w:ilvl="1">
      <w:start w:val="1"/>
      <w:numFmt w:val="decimal"/>
      <w:pStyle w:val="berschrift2"/>
      <w:lvlText w:val="%1.%2."/>
      <w:lvlJc w:val="left"/>
      <w:pPr>
        <w:tabs>
          <w:tab w:val="num" w:pos="596"/>
        </w:tabs>
        <w:ind w:left="596" w:hanging="454"/>
      </w:pPr>
      <w:rPr>
        <w:rFonts w:hint="default"/>
      </w:rPr>
    </w:lvl>
    <w:lvl w:ilvl="2">
      <w:start w:val="1"/>
      <w:numFmt w:val="decimal"/>
      <w:pStyle w:val="berschrift3"/>
      <w:lvlText w:val="%1.%2.%3."/>
      <w:lvlJc w:val="left"/>
      <w:pPr>
        <w:tabs>
          <w:tab w:val="num" w:pos="794"/>
        </w:tabs>
        <w:ind w:left="794" w:hanging="79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5" w15:restartNumberingAfterBreak="0">
    <w:nsid w:val="6A0D32E6"/>
    <w:multiLevelType w:val="hybridMultilevel"/>
    <w:tmpl w:val="A1A82754"/>
    <w:lvl w:ilvl="0" w:tplc="C2E8C38E">
      <w:start w:val="7"/>
      <w:numFmt w:val="bullet"/>
      <w:lvlText w:val="-"/>
      <w:lvlJc w:val="left"/>
      <w:pPr>
        <w:ind w:left="720" w:hanging="360"/>
      </w:pPr>
      <w:rPr>
        <w:rFonts w:ascii="Verdana" w:eastAsia="Times New Roman" w:hAnsi="Verdana"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6ACC63E2"/>
    <w:multiLevelType w:val="hybridMultilevel"/>
    <w:tmpl w:val="C72EDE56"/>
    <w:lvl w:ilvl="0" w:tplc="C2E8C38E">
      <w:numFmt w:val="bullet"/>
      <w:lvlText w:val="-"/>
      <w:lvlJc w:val="left"/>
      <w:pPr>
        <w:ind w:left="720" w:hanging="360"/>
      </w:pPr>
      <w:rPr>
        <w:rFonts w:ascii="Verdana" w:eastAsia="Times New Roman" w:hAnsi="Verdana"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6BAB3EF6"/>
    <w:multiLevelType w:val="singleLevel"/>
    <w:tmpl w:val="57642F60"/>
    <w:lvl w:ilvl="0">
      <w:start w:val="1"/>
      <w:numFmt w:val="decimal"/>
      <w:lvlText w:val="%1."/>
      <w:legacy w:legacy="1" w:legacySpace="0" w:legacyIndent="278"/>
      <w:lvlJc w:val="left"/>
      <w:rPr>
        <w:rFonts w:ascii="Arial" w:hAnsi="Arial" w:cs="Arial" w:hint="default"/>
      </w:rPr>
    </w:lvl>
  </w:abstractNum>
  <w:abstractNum w:abstractNumId="28" w15:restartNumberingAfterBreak="0">
    <w:nsid w:val="6D675C6A"/>
    <w:multiLevelType w:val="singleLevel"/>
    <w:tmpl w:val="D242D952"/>
    <w:lvl w:ilvl="0">
      <w:start w:val="1"/>
      <w:numFmt w:val="decimal"/>
      <w:lvlText w:val="%1"/>
      <w:legacy w:legacy="1" w:legacySpace="0" w:legacyIndent="96"/>
      <w:lvlJc w:val="left"/>
      <w:rPr>
        <w:rFonts w:ascii="Arial" w:hAnsi="Arial" w:cs="Arial" w:hint="default"/>
      </w:rPr>
    </w:lvl>
  </w:abstractNum>
  <w:abstractNum w:abstractNumId="29" w15:restartNumberingAfterBreak="0">
    <w:nsid w:val="70B224C9"/>
    <w:multiLevelType w:val="hybridMultilevel"/>
    <w:tmpl w:val="E4483A5E"/>
    <w:lvl w:ilvl="0" w:tplc="8DC665D2">
      <w:start w:val="1"/>
      <w:numFmt w:val="bullet"/>
      <w:lvlText w:val="-"/>
      <w:lvlJc w:val="left"/>
      <w:pPr>
        <w:tabs>
          <w:tab w:val="num" w:pos="1800"/>
        </w:tabs>
        <w:ind w:left="1780" w:hanging="340"/>
      </w:pPr>
      <w:rPr>
        <w:rFonts w:hint="default"/>
      </w:rPr>
    </w:lvl>
    <w:lvl w:ilvl="1" w:tplc="08070003" w:tentative="1">
      <w:start w:val="1"/>
      <w:numFmt w:val="bullet"/>
      <w:lvlText w:val="o"/>
      <w:lvlJc w:val="left"/>
      <w:pPr>
        <w:tabs>
          <w:tab w:val="num" w:pos="2880"/>
        </w:tabs>
        <w:ind w:left="2880" w:hanging="360"/>
      </w:pPr>
      <w:rPr>
        <w:rFonts w:ascii="Courier New" w:hAnsi="Courier New" w:hint="default"/>
      </w:rPr>
    </w:lvl>
    <w:lvl w:ilvl="2" w:tplc="08070005" w:tentative="1">
      <w:start w:val="1"/>
      <w:numFmt w:val="bullet"/>
      <w:lvlText w:val=""/>
      <w:lvlJc w:val="left"/>
      <w:pPr>
        <w:tabs>
          <w:tab w:val="num" w:pos="3600"/>
        </w:tabs>
        <w:ind w:left="3600" w:hanging="360"/>
      </w:pPr>
      <w:rPr>
        <w:rFonts w:ascii="Wingdings" w:hAnsi="Wingdings" w:hint="default"/>
      </w:rPr>
    </w:lvl>
    <w:lvl w:ilvl="3" w:tplc="08070001" w:tentative="1">
      <w:start w:val="1"/>
      <w:numFmt w:val="bullet"/>
      <w:lvlText w:val=""/>
      <w:lvlJc w:val="left"/>
      <w:pPr>
        <w:tabs>
          <w:tab w:val="num" w:pos="4320"/>
        </w:tabs>
        <w:ind w:left="4320" w:hanging="360"/>
      </w:pPr>
      <w:rPr>
        <w:rFonts w:ascii="Symbol" w:hAnsi="Symbol" w:hint="default"/>
      </w:rPr>
    </w:lvl>
    <w:lvl w:ilvl="4" w:tplc="08070003" w:tentative="1">
      <w:start w:val="1"/>
      <w:numFmt w:val="bullet"/>
      <w:lvlText w:val="o"/>
      <w:lvlJc w:val="left"/>
      <w:pPr>
        <w:tabs>
          <w:tab w:val="num" w:pos="5040"/>
        </w:tabs>
        <w:ind w:left="5040" w:hanging="360"/>
      </w:pPr>
      <w:rPr>
        <w:rFonts w:ascii="Courier New" w:hAnsi="Courier New" w:hint="default"/>
      </w:rPr>
    </w:lvl>
    <w:lvl w:ilvl="5" w:tplc="08070005" w:tentative="1">
      <w:start w:val="1"/>
      <w:numFmt w:val="bullet"/>
      <w:lvlText w:val=""/>
      <w:lvlJc w:val="left"/>
      <w:pPr>
        <w:tabs>
          <w:tab w:val="num" w:pos="5760"/>
        </w:tabs>
        <w:ind w:left="5760" w:hanging="360"/>
      </w:pPr>
      <w:rPr>
        <w:rFonts w:ascii="Wingdings" w:hAnsi="Wingdings" w:hint="default"/>
      </w:rPr>
    </w:lvl>
    <w:lvl w:ilvl="6" w:tplc="08070001" w:tentative="1">
      <w:start w:val="1"/>
      <w:numFmt w:val="bullet"/>
      <w:lvlText w:val=""/>
      <w:lvlJc w:val="left"/>
      <w:pPr>
        <w:tabs>
          <w:tab w:val="num" w:pos="6480"/>
        </w:tabs>
        <w:ind w:left="6480" w:hanging="360"/>
      </w:pPr>
      <w:rPr>
        <w:rFonts w:ascii="Symbol" w:hAnsi="Symbol" w:hint="default"/>
      </w:rPr>
    </w:lvl>
    <w:lvl w:ilvl="7" w:tplc="08070003" w:tentative="1">
      <w:start w:val="1"/>
      <w:numFmt w:val="bullet"/>
      <w:lvlText w:val="o"/>
      <w:lvlJc w:val="left"/>
      <w:pPr>
        <w:tabs>
          <w:tab w:val="num" w:pos="7200"/>
        </w:tabs>
        <w:ind w:left="7200" w:hanging="360"/>
      </w:pPr>
      <w:rPr>
        <w:rFonts w:ascii="Courier New" w:hAnsi="Courier New" w:hint="default"/>
      </w:rPr>
    </w:lvl>
    <w:lvl w:ilvl="8" w:tplc="08070005" w:tentative="1">
      <w:start w:val="1"/>
      <w:numFmt w:val="bullet"/>
      <w:lvlText w:val=""/>
      <w:lvlJc w:val="left"/>
      <w:pPr>
        <w:tabs>
          <w:tab w:val="num" w:pos="7920"/>
        </w:tabs>
        <w:ind w:left="7920" w:hanging="360"/>
      </w:pPr>
      <w:rPr>
        <w:rFonts w:ascii="Wingdings" w:hAnsi="Wingdings" w:hint="default"/>
      </w:rPr>
    </w:lvl>
  </w:abstractNum>
  <w:abstractNum w:abstractNumId="30" w15:restartNumberingAfterBreak="0">
    <w:nsid w:val="714D55BF"/>
    <w:multiLevelType w:val="hybridMultilevel"/>
    <w:tmpl w:val="B2C0FA2E"/>
    <w:lvl w:ilvl="0" w:tplc="B7A00C50">
      <w:start w:val="1"/>
      <w:numFmt w:val="decimal"/>
      <w:lvlText w:val="%1."/>
      <w:lvlJc w:val="left"/>
      <w:pPr>
        <w:tabs>
          <w:tab w:val="num" w:pos="360"/>
        </w:tabs>
        <w:ind w:left="360" w:hanging="360"/>
      </w:pPr>
      <w:rPr>
        <w:rFonts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90A55CB"/>
    <w:multiLevelType w:val="hybridMultilevel"/>
    <w:tmpl w:val="B9520996"/>
    <w:lvl w:ilvl="0" w:tplc="DC44ADBE">
      <w:start w:val="1"/>
      <w:numFmt w:val="decimal"/>
      <w:pStyle w:val="FVHRM2Empf"/>
      <w:lvlText w:val="%1"/>
      <w:lvlJc w:val="left"/>
      <w:pPr>
        <w:tabs>
          <w:tab w:val="num" w:pos="360"/>
        </w:tabs>
        <w:ind w:left="360" w:hanging="360"/>
      </w:pPr>
      <w:rPr>
        <w:rFonts w:ascii="Arial" w:hAnsi="Arial" w:hint="default"/>
        <w:b/>
        <w:i w:val="0"/>
        <w:sz w:val="22"/>
        <w:szCs w:val="22"/>
      </w:rPr>
    </w:lvl>
    <w:lvl w:ilvl="1" w:tplc="04070019">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2" w15:restartNumberingAfterBreak="0">
    <w:nsid w:val="7BF548E1"/>
    <w:multiLevelType w:val="hybridMultilevel"/>
    <w:tmpl w:val="33385916"/>
    <w:lvl w:ilvl="0" w:tplc="FFFFFFFF">
      <w:start w:val="1"/>
      <w:numFmt w:val="bullet"/>
      <w:lvlText w:val=""/>
      <w:lvlJc w:val="left"/>
      <w:pPr>
        <w:tabs>
          <w:tab w:val="num" w:pos="284"/>
        </w:tabs>
        <w:ind w:left="397" w:hanging="397"/>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F44185F"/>
    <w:multiLevelType w:val="multilevel"/>
    <w:tmpl w:val="8C1C8D9A"/>
    <w:lvl w:ilvl="0">
      <w:start w:val="1"/>
      <w:numFmt w:val="decimal"/>
      <w:lvlText w:val="%1"/>
      <w:lvlJc w:val="left"/>
      <w:pPr>
        <w:tabs>
          <w:tab w:val="num" w:pos="338"/>
        </w:tabs>
        <w:ind w:left="338" w:hanging="432"/>
      </w:pPr>
      <w:rPr>
        <w:rFonts w:hint="default"/>
      </w:rPr>
    </w:lvl>
    <w:lvl w:ilvl="1">
      <w:start w:val="1"/>
      <w:numFmt w:val="decimal"/>
      <w:lvlText w:val="%1.%2"/>
      <w:lvlJc w:val="left"/>
      <w:pPr>
        <w:tabs>
          <w:tab w:val="num" w:pos="1004"/>
        </w:tabs>
        <w:ind w:left="482" w:hanging="198"/>
      </w:pPr>
      <w:rPr>
        <w:rFonts w:hint="default"/>
      </w:rPr>
    </w:lvl>
    <w:lvl w:ilvl="2">
      <w:start w:val="1"/>
      <w:numFmt w:val="decimal"/>
      <w:lvlRestart w:val="0"/>
      <w:lvlText w:val="%1.%2.%3"/>
      <w:lvlJc w:val="left"/>
      <w:pPr>
        <w:tabs>
          <w:tab w:val="num" w:pos="1117"/>
        </w:tabs>
        <w:ind w:left="737" w:hanging="340"/>
      </w:pPr>
      <w:rPr>
        <w:rFonts w:hint="default"/>
      </w:rPr>
    </w:lvl>
    <w:lvl w:ilvl="3">
      <w:start w:val="1"/>
      <w:numFmt w:val="decimal"/>
      <w:pStyle w:val="berschrift4"/>
      <w:lvlText w:val="%1.%2.%3.%4"/>
      <w:lvlJc w:val="left"/>
      <w:pPr>
        <w:tabs>
          <w:tab w:val="num" w:pos="770"/>
        </w:tabs>
        <w:ind w:left="770" w:hanging="864"/>
      </w:pPr>
      <w:rPr>
        <w:rFonts w:hint="default"/>
      </w:rPr>
    </w:lvl>
    <w:lvl w:ilvl="4">
      <w:start w:val="1"/>
      <w:numFmt w:val="decimal"/>
      <w:pStyle w:val="berschrift5"/>
      <w:lvlText w:val="%1.%2.%3.%4.%5"/>
      <w:lvlJc w:val="left"/>
      <w:pPr>
        <w:tabs>
          <w:tab w:val="num" w:pos="914"/>
        </w:tabs>
        <w:ind w:left="914" w:hanging="1008"/>
      </w:pPr>
      <w:rPr>
        <w:rFonts w:hint="default"/>
      </w:rPr>
    </w:lvl>
    <w:lvl w:ilvl="5">
      <w:start w:val="1"/>
      <w:numFmt w:val="decimal"/>
      <w:pStyle w:val="berschrift6"/>
      <w:lvlText w:val="%1.%2.%3.%4.%5.%6"/>
      <w:lvlJc w:val="left"/>
      <w:pPr>
        <w:tabs>
          <w:tab w:val="num" w:pos="1058"/>
        </w:tabs>
        <w:ind w:left="1058" w:hanging="1152"/>
      </w:pPr>
      <w:rPr>
        <w:rFonts w:hint="default"/>
      </w:rPr>
    </w:lvl>
    <w:lvl w:ilvl="6">
      <w:start w:val="1"/>
      <w:numFmt w:val="decimal"/>
      <w:pStyle w:val="berschrift7"/>
      <w:lvlText w:val="%1.%2.%3.%4.%5.%6.%7"/>
      <w:lvlJc w:val="left"/>
      <w:pPr>
        <w:tabs>
          <w:tab w:val="num" w:pos="1202"/>
        </w:tabs>
        <w:ind w:left="1202" w:hanging="1296"/>
      </w:pPr>
      <w:rPr>
        <w:rFonts w:hint="default"/>
      </w:rPr>
    </w:lvl>
    <w:lvl w:ilvl="7">
      <w:start w:val="1"/>
      <w:numFmt w:val="decimal"/>
      <w:pStyle w:val="berschrift8"/>
      <w:lvlText w:val="%1.%2.%3.%4.%5.%6.%7.%8"/>
      <w:lvlJc w:val="left"/>
      <w:pPr>
        <w:tabs>
          <w:tab w:val="num" w:pos="1346"/>
        </w:tabs>
        <w:ind w:left="1346" w:hanging="1440"/>
      </w:pPr>
      <w:rPr>
        <w:rFonts w:hint="default"/>
      </w:rPr>
    </w:lvl>
    <w:lvl w:ilvl="8">
      <w:start w:val="1"/>
      <w:numFmt w:val="decimal"/>
      <w:pStyle w:val="berschrift9"/>
      <w:lvlText w:val="%1.%2.%3.%4.%5.%6.%7.%8.%9"/>
      <w:lvlJc w:val="left"/>
      <w:pPr>
        <w:tabs>
          <w:tab w:val="num" w:pos="1490"/>
        </w:tabs>
        <w:ind w:left="1490" w:hanging="1584"/>
      </w:pPr>
      <w:rPr>
        <w:rFonts w:hint="default"/>
      </w:rPr>
    </w:lvl>
  </w:abstractNum>
  <w:abstractNum w:abstractNumId="34" w15:restartNumberingAfterBreak="0">
    <w:nsid w:val="7FD60017"/>
    <w:multiLevelType w:val="hybridMultilevel"/>
    <w:tmpl w:val="2266FE76"/>
    <w:lvl w:ilvl="0" w:tplc="6A8A9C02">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3"/>
  </w:num>
  <w:num w:numId="2">
    <w:abstractNumId w:val="24"/>
  </w:num>
  <w:num w:numId="3">
    <w:abstractNumId w:val="11"/>
  </w:num>
  <w:num w:numId="4">
    <w:abstractNumId w:val="30"/>
  </w:num>
  <w:num w:numId="5">
    <w:abstractNumId w:val="10"/>
  </w:num>
  <w:num w:numId="6">
    <w:abstractNumId w:val="31"/>
    <w:lvlOverride w:ilvl="0">
      <w:startOverride w:val="1"/>
    </w:lvlOverride>
  </w:num>
  <w:num w:numId="7">
    <w:abstractNumId w:val="32"/>
  </w:num>
  <w:num w:numId="8">
    <w:abstractNumId w:val="16"/>
  </w:num>
  <w:num w:numId="9">
    <w:abstractNumId w:val="12"/>
  </w:num>
  <w:num w:numId="10">
    <w:abstractNumId w:val="15"/>
  </w:num>
  <w:num w:numId="11">
    <w:abstractNumId w:val="29"/>
  </w:num>
  <w:num w:numId="12">
    <w:abstractNumId w:val="1"/>
  </w:num>
  <w:num w:numId="13">
    <w:abstractNumId w:val="17"/>
  </w:num>
  <w:num w:numId="14">
    <w:abstractNumId w:val="2"/>
  </w:num>
  <w:num w:numId="15">
    <w:abstractNumId w:val="21"/>
  </w:num>
  <w:num w:numId="16">
    <w:abstractNumId w:val="9"/>
  </w:num>
  <w:num w:numId="17">
    <w:abstractNumId w:val="18"/>
  </w:num>
  <w:num w:numId="18">
    <w:abstractNumId w:val="25"/>
  </w:num>
  <w:num w:numId="19">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4"/>
  </w:num>
  <w:num w:numId="22">
    <w:abstractNumId w:val="24"/>
  </w:num>
  <w:num w:numId="23">
    <w:abstractNumId w:val="24"/>
  </w:num>
  <w:num w:numId="24">
    <w:abstractNumId w:val="24"/>
  </w:num>
  <w:num w:numId="25">
    <w:abstractNumId w:val="8"/>
  </w:num>
  <w:num w:numId="26">
    <w:abstractNumId w:val="0"/>
    <w:lvlOverride w:ilvl="0">
      <w:lvl w:ilvl="0">
        <w:start w:val="65535"/>
        <w:numFmt w:val="bullet"/>
        <w:lvlText w:val="•"/>
        <w:legacy w:legacy="1" w:legacySpace="0" w:legacyIndent="144"/>
        <w:lvlJc w:val="left"/>
        <w:rPr>
          <w:rFonts w:ascii="Times New Roman" w:hAnsi="Times New Roman" w:cs="Times New Roman" w:hint="default"/>
        </w:rPr>
      </w:lvl>
    </w:lvlOverride>
  </w:num>
  <w:num w:numId="27">
    <w:abstractNumId w:val="24"/>
  </w:num>
  <w:num w:numId="28">
    <w:abstractNumId w:val="14"/>
  </w:num>
  <w:num w:numId="29">
    <w:abstractNumId w:val="26"/>
  </w:num>
  <w:num w:numId="30">
    <w:abstractNumId w:val="24"/>
  </w:num>
  <w:num w:numId="31">
    <w:abstractNumId w:val="24"/>
  </w:num>
  <w:num w:numId="32">
    <w:abstractNumId w:val="24"/>
  </w:num>
  <w:num w:numId="33">
    <w:abstractNumId w:val="24"/>
  </w:num>
  <w:num w:numId="34">
    <w:abstractNumId w:val="24"/>
  </w:num>
  <w:num w:numId="35">
    <w:abstractNumId w:val="24"/>
  </w:num>
  <w:num w:numId="36">
    <w:abstractNumId w:val="24"/>
  </w:num>
  <w:num w:numId="37">
    <w:abstractNumId w:val="24"/>
  </w:num>
  <w:num w:numId="38">
    <w:abstractNumId w:val="24"/>
  </w:num>
  <w:num w:numId="39">
    <w:abstractNumId w:val="13"/>
  </w:num>
  <w:num w:numId="40">
    <w:abstractNumId w:val="5"/>
  </w:num>
  <w:num w:numId="41">
    <w:abstractNumId w:val="4"/>
  </w:num>
  <w:num w:numId="42">
    <w:abstractNumId w:val="7"/>
  </w:num>
  <w:num w:numId="43">
    <w:abstractNumId w:val="19"/>
  </w:num>
  <w:num w:numId="44">
    <w:abstractNumId w:val="28"/>
  </w:num>
  <w:num w:numId="45">
    <w:abstractNumId w:val="23"/>
  </w:num>
  <w:num w:numId="46">
    <w:abstractNumId w:val="24"/>
  </w:num>
  <w:num w:numId="47">
    <w:abstractNumId w:val="24"/>
  </w:num>
  <w:num w:numId="48">
    <w:abstractNumId w:val="24"/>
  </w:num>
  <w:num w:numId="49">
    <w:abstractNumId w:val="24"/>
  </w:num>
  <w:num w:numId="50">
    <w:abstractNumId w:val="24"/>
  </w:num>
  <w:num w:numId="51">
    <w:abstractNumId w:val="24"/>
  </w:num>
  <w:num w:numId="52">
    <w:abstractNumId w:val="24"/>
  </w:num>
  <w:num w:numId="53">
    <w:abstractNumId w:val="27"/>
  </w:num>
  <w:num w:numId="54">
    <w:abstractNumId w:val="24"/>
  </w:num>
  <w:num w:numId="55">
    <w:abstractNumId w:val="20"/>
  </w:num>
  <w:num w:numId="56">
    <w:abstractNumId w:val="31"/>
  </w:num>
  <w:num w:numId="57">
    <w:abstractNumId w:val="34"/>
  </w:num>
  <w:num w:numId="58">
    <w:abstractNumId w:val="22"/>
  </w:num>
  <w:num w:numId="59">
    <w:abstractNumId w:val="6"/>
  </w:num>
  <w:num w:numId="60">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24"/>
  </w:num>
  <w:num w:numId="6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abstractNumId w:val="24"/>
  </w:num>
  <w:num w:numId="68">
    <w:abstractNumId w:val="3"/>
  </w:num>
  <w:num w:numId="69">
    <w:abstractNumId w:val="24"/>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397"/>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5A00"/>
    <w:rsid w:val="000000CF"/>
    <w:rsid w:val="00000C50"/>
    <w:rsid w:val="000027A3"/>
    <w:rsid w:val="00007D14"/>
    <w:rsid w:val="0001033A"/>
    <w:rsid w:val="00010D15"/>
    <w:rsid w:val="00011A29"/>
    <w:rsid w:val="000136BB"/>
    <w:rsid w:val="00013829"/>
    <w:rsid w:val="000148B3"/>
    <w:rsid w:val="000151B9"/>
    <w:rsid w:val="00024B01"/>
    <w:rsid w:val="00035551"/>
    <w:rsid w:val="000356AB"/>
    <w:rsid w:val="00043367"/>
    <w:rsid w:val="000633C2"/>
    <w:rsid w:val="000742FF"/>
    <w:rsid w:val="0008009B"/>
    <w:rsid w:val="0008352E"/>
    <w:rsid w:val="00085D4F"/>
    <w:rsid w:val="00091CD6"/>
    <w:rsid w:val="000A21CF"/>
    <w:rsid w:val="000A2292"/>
    <w:rsid w:val="000A4D1A"/>
    <w:rsid w:val="000A5FA4"/>
    <w:rsid w:val="000C75F6"/>
    <w:rsid w:val="000D24D2"/>
    <w:rsid w:val="000D2F3E"/>
    <w:rsid w:val="000D3F94"/>
    <w:rsid w:val="000D711D"/>
    <w:rsid w:val="000E3632"/>
    <w:rsid w:val="000E6ECF"/>
    <w:rsid w:val="000F5B9F"/>
    <w:rsid w:val="00106F77"/>
    <w:rsid w:val="00112DF2"/>
    <w:rsid w:val="001153EE"/>
    <w:rsid w:val="0012032D"/>
    <w:rsid w:val="001205A8"/>
    <w:rsid w:val="00127156"/>
    <w:rsid w:val="00127D98"/>
    <w:rsid w:val="00134216"/>
    <w:rsid w:val="00151B99"/>
    <w:rsid w:val="00153017"/>
    <w:rsid w:val="00154EDF"/>
    <w:rsid w:val="0016636A"/>
    <w:rsid w:val="00173DE5"/>
    <w:rsid w:val="00174F9C"/>
    <w:rsid w:val="00180413"/>
    <w:rsid w:val="00180CE7"/>
    <w:rsid w:val="00186818"/>
    <w:rsid w:val="00187DA8"/>
    <w:rsid w:val="00195399"/>
    <w:rsid w:val="00196CC3"/>
    <w:rsid w:val="001974B4"/>
    <w:rsid w:val="001A1182"/>
    <w:rsid w:val="001A1D7E"/>
    <w:rsid w:val="001A2901"/>
    <w:rsid w:val="001B5846"/>
    <w:rsid w:val="001B6020"/>
    <w:rsid w:val="001B708A"/>
    <w:rsid w:val="001C3642"/>
    <w:rsid w:val="001C63C4"/>
    <w:rsid w:val="001C6B3B"/>
    <w:rsid w:val="001D5373"/>
    <w:rsid w:val="001E06E1"/>
    <w:rsid w:val="001E4002"/>
    <w:rsid w:val="001E5BA0"/>
    <w:rsid w:val="001E60F6"/>
    <w:rsid w:val="001E6AE2"/>
    <w:rsid w:val="001F1960"/>
    <w:rsid w:val="001F1B5A"/>
    <w:rsid w:val="001F37F5"/>
    <w:rsid w:val="001F6B6D"/>
    <w:rsid w:val="001F77E3"/>
    <w:rsid w:val="00201525"/>
    <w:rsid w:val="002024B9"/>
    <w:rsid w:val="0020511F"/>
    <w:rsid w:val="0020649C"/>
    <w:rsid w:val="00206876"/>
    <w:rsid w:val="00236333"/>
    <w:rsid w:val="0023671C"/>
    <w:rsid w:val="0023682A"/>
    <w:rsid w:val="00237D3B"/>
    <w:rsid w:val="002465D6"/>
    <w:rsid w:val="00247812"/>
    <w:rsid w:val="00250F02"/>
    <w:rsid w:val="00252B53"/>
    <w:rsid w:val="00256ED4"/>
    <w:rsid w:val="002613AC"/>
    <w:rsid w:val="00262A25"/>
    <w:rsid w:val="00262C45"/>
    <w:rsid w:val="002672F0"/>
    <w:rsid w:val="002732A4"/>
    <w:rsid w:val="002757C9"/>
    <w:rsid w:val="0027627F"/>
    <w:rsid w:val="00280898"/>
    <w:rsid w:val="0028292D"/>
    <w:rsid w:val="00284069"/>
    <w:rsid w:val="002845C2"/>
    <w:rsid w:val="002848D2"/>
    <w:rsid w:val="002868A4"/>
    <w:rsid w:val="00293A39"/>
    <w:rsid w:val="00293CA3"/>
    <w:rsid w:val="002A1740"/>
    <w:rsid w:val="002A3668"/>
    <w:rsid w:val="002B3063"/>
    <w:rsid w:val="002C0696"/>
    <w:rsid w:val="002C398A"/>
    <w:rsid w:val="002C4327"/>
    <w:rsid w:val="002D470F"/>
    <w:rsid w:val="002E0A31"/>
    <w:rsid w:val="002E2D9F"/>
    <w:rsid w:val="002E510B"/>
    <w:rsid w:val="002E57DA"/>
    <w:rsid w:val="002F1014"/>
    <w:rsid w:val="0030319B"/>
    <w:rsid w:val="00306ADE"/>
    <w:rsid w:val="003116F3"/>
    <w:rsid w:val="00321912"/>
    <w:rsid w:val="0032533E"/>
    <w:rsid w:val="00326BD7"/>
    <w:rsid w:val="00332656"/>
    <w:rsid w:val="003372EA"/>
    <w:rsid w:val="00352175"/>
    <w:rsid w:val="00352932"/>
    <w:rsid w:val="00357C6F"/>
    <w:rsid w:val="00362A8B"/>
    <w:rsid w:val="003646CF"/>
    <w:rsid w:val="00365BA2"/>
    <w:rsid w:val="00366FB5"/>
    <w:rsid w:val="00371899"/>
    <w:rsid w:val="003721BE"/>
    <w:rsid w:val="0037297F"/>
    <w:rsid w:val="00374126"/>
    <w:rsid w:val="00375351"/>
    <w:rsid w:val="003A0C81"/>
    <w:rsid w:val="003A4EC0"/>
    <w:rsid w:val="003A545B"/>
    <w:rsid w:val="003B768B"/>
    <w:rsid w:val="003C2727"/>
    <w:rsid w:val="003C3EC7"/>
    <w:rsid w:val="003C7CA2"/>
    <w:rsid w:val="003D1292"/>
    <w:rsid w:val="003D2A42"/>
    <w:rsid w:val="003D2F5F"/>
    <w:rsid w:val="003D349A"/>
    <w:rsid w:val="003D677C"/>
    <w:rsid w:val="003E1A77"/>
    <w:rsid w:val="003E2A5B"/>
    <w:rsid w:val="003E5B90"/>
    <w:rsid w:val="003E69A9"/>
    <w:rsid w:val="003F3C6D"/>
    <w:rsid w:val="003F656E"/>
    <w:rsid w:val="00401319"/>
    <w:rsid w:val="004108F3"/>
    <w:rsid w:val="00411471"/>
    <w:rsid w:val="00412F50"/>
    <w:rsid w:val="004143C7"/>
    <w:rsid w:val="00416045"/>
    <w:rsid w:val="00420BDF"/>
    <w:rsid w:val="00425336"/>
    <w:rsid w:val="0042642A"/>
    <w:rsid w:val="004274A3"/>
    <w:rsid w:val="00441534"/>
    <w:rsid w:val="00445595"/>
    <w:rsid w:val="0044672A"/>
    <w:rsid w:val="00447D99"/>
    <w:rsid w:val="00460C94"/>
    <w:rsid w:val="004679F6"/>
    <w:rsid w:val="00470357"/>
    <w:rsid w:val="00472003"/>
    <w:rsid w:val="004743D9"/>
    <w:rsid w:val="004802D0"/>
    <w:rsid w:val="004823CF"/>
    <w:rsid w:val="00486107"/>
    <w:rsid w:val="004879EE"/>
    <w:rsid w:val="00490DBE"/>
    <w:rsid w:val="004A1D79"/>
    <w:rsid w:val="004A4159"/>
    <w:rsid w:val="004B1229"/>
    <w:rsid w:val="004B1D2F"/>
    <w:rsid w:val="004B700E"/>
    <w:rsid w:val="004B74CC"/>
    <w:rsid w:val="004B76C6"/>
    <w:rsid w:val="004B7F90"/>
    <w:rsid w:val="004C2921"/>
    <w:rsid w:val="004C3EE5"/>
    <w:rsid w:val="004C7AD1"/>
    <w:rsid w:val="004D744E"/>
    <w:rsid w:val="004E0E9C"/>
    <w:rsid w:val="004E7E07"/>
    <w:rsid w:val="004F07EC"/>
    <w:rsid w:val="004F1E4F"/>
    <w:rsid w:val="004F452A"/>
    <w:rsid w:val="004F5288"/>
    <w:rsid w:val="004F762A"/>
    <w:rsid w:val="005022EC"/>
    <w:rsid w:val="00503824"/>
    <w:rsid w:val="005068C9"/>
    <w:rsid w:val="005178F1"/>
    <w:rsid w:val="00522685"/>
    <w:rsid w:val="005254A4"/>
    <w:rsid w:val="00526F54"/>
    <w:rsid w:val="00531F60"/>
    <w:rsid w:val="005323E3"/>
    <w:rsid w:val="00533085"/>
    <w:rsid w:val="00542DE7"/>
    <w:rsid w:val="00545A6C"/>
    <w:rsid w:val="00550C95"/>
    <w:rsid w:val="00550E06"/>
    <w:rsid w:val="0055189C"/>
    <w:rsid w:val="005538F3"/>
    <w:rsid w:val="00554A44"/>
    <w:rsid w:val="00556303"/>
    <w:rsid w:val="00557A4C"/>
    <w:rsid w:val="005602FA"/>
    <w:rsid w:val="005647EE"/>
    <w:rsid w:val="00565EAB"/>
    <w:rsid w:val="0056660D"/>
    <w:rsid w:val="00567C4B"/>
    <w:rsid w:val="00571CC3"/>
    <w:rsid w:val="00580397"/>
    <w:rsid w:val="00586561"/>
    <w:rsid w:val="00586ED2"/>
    <w:rsid w:val="0059286B"/>
    <w:rsid w:val="00592D8E"/>
    <w:rsid w:val="00594897"/>
    <w:rsid w:val="005A1F97"/>
    <w:rsid w:val="005D0CBB"/>
    <w:rsid w:val="005D154D"/>
    <w:rsid w:val="005D15C9"/>
    <w:rsid w:val="005D5E16"/>
    <w:rsid w:val="005E484B"/>
    <w:rsid w:val="005E6EBA"/>
    <w:rsid w:val="005F558A"/>
    <w:rsid w:val="005F6966"/>
    <w:rsid w:val="005F754A"/>
    <w:rsid w:val="00600977"/>
    <w:rsid w:val="0060536C"/>
    <w:rsid w:val="006065E3"/>
    <w:rsid w:val="00607B31"/>
    <w:rsid w:val="006124E0"/>
    <w:rsid w:val="00616D57"/>
    <w:rsid w:val="006179C3"/>
    <w:rsid w:val="00625A81"/>
    <w:rsid w:val="00631256"/>
    <w:rsid w:val="00640D9C"/>
    <w:rsid w:val="00643CD4"/>
    <w:rsid w:val="0064755A"/>
    <w:rsid w:val="00652BBD"/>
    <w:rsid w:val="00654B17"/>
    <w:rsid w:val="00655DD7"/>
    <w:rsid w:val="006560EF"/>
    <w:rsid w:val="006668EA"/>
    <w:rsid w:val="006677D3"/>
    <w:rsid w:val="00671578"/>
    <w:rsid w:val="00676A28"/>
    <w:rsid w:val="0067762B"/>
    <w:rsid w:val="00682A9E"/>
    <w:rsid w:val="006841AE"/>
    <w:rsid w:val="006854C6"/>
    <w:rsid w:val="006A4EB2"/>
    <w:rsid w:val="006A7F83"/>
    <w:rsid w:val="006B1D9E"/>
    <w:rsid w:val="006C0F39"/>
    <w:rsid w:val="006C2CE2"/>
    <w:rsid w:val="006C3EA1"/>
    <w:rsid w:val="006C61B5"/>
    <w:rsid w:val="006D6521"/>
    <w:rsid w:val="006D6DA2"/>
    <w:rsid w:val="006E0781"/>
    <w:rsid w:val="006E4A88"/>
    <w:rsid w:val="006E62CF"/>
    <w:rsid w:val="006F4EB8"/>
    <w:rsid w:val="006F52E9"/>
    <w:rsid w:val="006F5A7E"/>
    <w:rsid w:val="0070090B"/>
    <w:rsid w:val="0070563D"/>
    <w:rsid w:val="0070632D"/>
    <w:rsid w:val="007113FD"/>
    <w:rsid w:val="007114A0"/>
    <w:rsid w:val="007147FB"/>
    <w:rsid w:val="0071716D"/>
    <w:rsid w:val="00727A1F"/>
    <w:rsid w:val="00730653"/>
    <w:rsid w:val="00733DBE"/>
    <w:rsid w:val="007427CC"/>
    <w:rsid w:val="00746AFC"/>
    <w:rsid w:val="00751D8E"/>
    <w:rsid w:val="00753C92"/>
    <w:rsid w:val="00753ECB"/>
    <w:rsid w:val="00755BE3"/>
    <w:rsid w:val="00756E01"/>
    <w:rsid w:val="00757C33"/>
    <w:rsid w:val="007641AF"/>
    <w:rsid w:val="007644A2"/>
    <w:rsid w:val="00766EC9"/>
    <w:rsid w:val="00771D92"/>
    <w:rsid w:val="00771FED"/>
    <w:rsid w:val="007733AB"/>
    <w:rsid w:val="0077644E"/>
    <w:rsid w:val="0078234F"/>
    <w:rsid w:val="00783A4C"/>
    <w:rsid w:val="00783C89"/>
    <w:rsid w:val="007910BC"/>
    <w:rsid w:val="00793B33"/>
    <w:rsid w:val="007A341F"/>
    <w:rsid w:val="007B302A"/>
    <w:rsid w:val="007B364F"/>
    <w:rsid w:val="007B6FA0"/>
    <w:rsid w:val="007C2043"/>
    <w:rsid w:val="007C3230"/>
    <w:rsid w:val="007D1A72"/>
    <w:rsid w:val="007D3B6A"/>
    <w:rsid w:val="007D52FA"/>
    <w:rsid w:val="007D55FF"/>
    <w:rsid w:val="007D6345"/>
    <w:rsid w:val="007E0E06"/>
    <w:rsid w:val="007E2D6D"/>
    <w:rsid w:val="007E7303"/>
    <w:rsid w:val="007F0302"/>
    <w:rsid w:val="007F5A00"/>
    <w:rsid w:val="00802CAF"/>
    <w:rsid w:val="008063AE"/>
    <w:rsid w:val="00812400"/>
    <w:rsid w:val="00815216"/>
    <w:rsid w:val="00816911"/>
    <w:rsid w:val="00817447"/>
    <w:rsid w:val="008206DF"/>
    <w:rsid w:val="0082194E"/>
    <w:rsid w:val="00824315"/>
    <w:rsid w:val="00825B0D"/>
    <w:rsid w:val="0084282F"/>
    <w:rsid w:val="00843CC4"/>
    <w:rsid w:val="00851417"/>
    <w:rsid w:val="0085153F"/>
    <w:rsid w:val="00851B4A"/>
    <w:rsid w:val="0085774F"/>
    <w:rsid w:val="008578C7"/>
    <w:rsid w:val="0086057D"/>
    <w:rsid w:val="00863267"/>
    <w:rsid w:val="0087232F"/>
    <w:rsid w:val="0087522F"/>
    <w:rsid w:val="00875CE5"/>
    <w:rsid w:val="00875FCE"/>
    <w:rsid w:val="008817DD"/>
    <w:rsid w:val="00882466"/>
    <w:rsid w:val="00882BFB"/>
    <w:rsid w:val="00887887"/>
    <w:rsid w:val="00892846"/>
    <w:rsid w:val="00893183"/>
    <w:rsid w:val="008969CB"/>
    <w:rsid w:val="008A25E9"/>
    <w:rsid w:val="008B2223"/>
    <w:rsid w:val="008B236D"/>
    <w:rsid w:val="008B24B0"/>
    <w:rsid w:val="008B2DF8"/>
    <w:rsid w:val="008C0A52"/>
    <w:rsid w:val="008C1D65"/>
    <w:rsid w:val="008C4235"/>
    <w:rsid w:val="008D50E5"/>
    <w:rsid w:val="008E00DC"/>
    <w:rsid w:val="008F5180"/>
    <w:rsid w:val="008F680D"/>
    <w:rsid w:val="0090248A"/>
    <w:rsid w:val="00907D2E"/>
    <w:rsid w:val="009134DD"/>
    <w:rsid w:val="00920C6B"/>
    <w:rsid w:val="00925D27"/>
    <w:rsid w:val="00930BFF"/>
    <w:rsid w:val="009317DB"/>
    <w:rsid w:val="00933E09"/>
    <w:rsid w:val="00935AFE"/>
    <w:rsid w:val="0093721E"/>
    <w:rsid w:val="00937B19"/>
    <w:rsid w:val="009412A9"/>
    <w:rsid w:val="0094196F"/>
    <w:rsid w:val="00942689"/>
    <w:rsid w:val="00946419"/>
    <w:rsid w:val="009534AA"/>
    <w:rsid w:val="009575FA"/>
    <w:rsid w:val="009645FD"/>
    <w:rsid w:val="0096754F"/>
    <w:rsid w:val="00976198"/>
    <w:rsid w:val="00977E9E"/>
    <w:rsid w:val="009826F3"/>
    <w:rsid w:val="00982C80"/>
    <w:rsid w:val="00994A74"/>
    <w:rsid w:val="009A2F05"/>
    <w:rsid w:val="009A7700"/>
    <w:rsid w:val="009B0DE6"/>
    <w:rsid w:val="009B3AC8"/>
    <w:rsid w:val="009B4027"/>
    <w:rsid w:val="009B5457"/>
    <w:rsid w:val="009B6871"/>
    <w:rsid w:val="009C1398"/>
    <w:rsid w:val="009C3B94"/>
    <w:rsid w:val="009D457B"/>
    <w:rsid w:val="009D55BF"/>
    <w:rsid w:val="009D5D90"/>
    <w:rsid w:val="009D6683"/>
    <w:rsid w:val="009E4EF1"/>
    <w:rsid w:val="009E559C"/>
    <w:rsid w:val="009E6F90"/>
    <w:rsid w:val="009F0092"/>
    <w:rsid w:val="009F2B9E"/>
    <w:rsid w:val="009F4387"/>
    <w:rsid w:val="00A018FE"/>
    <w:rsid w:val="00A01B5A"/>
    <w:rsid w:val="00A0539C"/>
    <w:rsid w:val="00A07B9A"/>
    <w:rsid w:val="00A10FD3"/>
    <w:rsid w:val="00A22B52"/>
    <w:rsid w:val="00A24569"/>
    <w:rsid w:val="00A27CC8"/>
    <w:rsid w:val="00A31EAA"/>
    <w:rsid w:val="00A32559"/>
    <w:rsid w:val="00A42DE5"/>
    <w:rsid w:val="00A45F0D"/>
    <w:rsid w:val="00A47CFC"/>
    <w:rsid w:val="00A52D9B"/>
    <w:rsid w:val="00A561CB"/>
    <w:rsid w:val="00A60297"/>
    <w:rsid w:val="00A6085D"/>
    <w:rsid w:val="00A648D3"/>
    <w:rsid w:val="00A6665C"/>
    <w:rsid w:val="00A66ACF"/>
    <w:rsid w:val="00A75BF2"/>
    <w:rsid w:val="00A765FB"/>
    <w:rsid w:val="00A77E42"/>
    <w:rsid w:val="00A80C94"/>
    <w:rsid w:val="00A85B8F"/>
    <w:rsid w:val="00A873EE"/>
    <w:rsid w:val="00A938CA"/>
    <w:rsid w:val="00A94801"/>
    <w:rsid w:val="00A96520"/>
    <w:rsid w:val="00AA23FD"/>
    <w:rsid w:val="00AA46AC"/>
    <w:rsid w:val="00AB1037"/>
    <w:rsid w:val="00AB19D0"/>
    <w:rsid w:val="00AB4695"/>
    <w:rsid w:val="00AB46DE"/>
    <w:rsid w:val="00AB5823"/>
    <w:rsid w:val="00AB6B8B"/>
    <w:rsid w:val="00AB742B"/>
    <w:rsid w:val="00AD1B34"/>
    <w:rsid w:val="00AD4B1A"/>
    <w:rsid w:val="00AE2687"/>
    <w:rsid w:val="00AE2704"/>
    <w:rsid w:val="00AE5732"/>
    <w:rsid w:val="00AF462E"/>
    <w:rsid w:val="00B00035"/>
    <w:rsid w:val="00B003A1"/>
    <w:rsid w:val="00B05BD1"/>
    <w:rsid w:val="00B0794B"/>
    <w:rsid w:val="00B1071A"/>
    <w:rsid w:val="00B11A23"/>
    <w:rsid w:val="00B12F52"/>
    <w:rsid w:val="00B14586"/>
    <w:rsid w:val="00B2319C"/>
    <w:rsid w:val="00B23C97"/>
    <w:rsid w:val="00B2588C"/>
    <w:rsid w:val="00B2653C"/>
    <w:rsid w:val="00B27845"/>
    <w:rsid w:val="00B323F8"/>
    <w:rsid w:val="00B34003"/>
    <w:rsid w:val="00B551C8"/>
    <w:rsid w:val="00B65D57"/>
    <w:rsid w:val="00B66BF3"/>
    <w:rsid w:val="00B72228"/>
    <w:rsid w:val="00B74000"/>
    <w:rsid w:val="00B74AE9"/>
    <w:rsid w:val="00B75236"/>
    <w:rsid w:val="00B756E9"/>
    <w:rsid w:val="00B7645E"/>
    <w:rsid w:val="00B81EFF"/>
    <w:rsid w:val="00B82B05"/>
    <w:rsid w:val="00B83B4D"/>
    <w:rsid w:val="00B84CE0"/>
    <w:rsid w:val="00B86163"/>
    <w:rsid w:val="00B91299"/>
    <w:rsid w:val="00BA5E0E"/>
    <w:rsid w:val="00BA699E"/>
    <w:rsid w:val="00BB5F01"/>
    <w:rsid w:val="00BB5FE3"/>
    <w:rsid w:val="00BE07D4"/>
    <w:rsid w:val="00BE4BF4"/>
    <w:rsid w:val="00BF5070"/>
    <w:rsid w:val="00C0252C"/>
    <w:rsid w:val="00C03298"/>
    <w:rsid w:val="00C11601"/>
    <w:rsid w:val="00C16003"/>
    <w:rsid w:val="00C32EDA"/>
    <w:rsid w:val="00C41270"/>
    <w:rsid w:val="00C41F68"/>
    <w:rsid w:val="00C42BAB"/>
    <w:rsid w:val="00C55508"/>
    <w:rsid w:val="00C62B0D"/>
    <w:rsid w:val="00C63650"/>
    <w:rsid w:val="00C66148"/>
    <w:rsid w:val="00C66A4A"/>
    <w:rsid w:val="00C67358"/>
    <w:rsid w:val="00C71942"/>
    <w:rsid w:val="00C81526"/>
    <w:rsid w:val="00C82AC3"/>
    <w:rsid w:val="00C8617D"/>
    <w:rsid w:val="00CA2BEB"/>
    <w:rsid w:val="00CA6566"/>
    <w:rsid w:val="00CA7D12"/>
    <w:rsid w:val="00CC6BB7"/>
    <w:rsid w:val="00CD3640"/>
    <w:rsid w:val="00CD7C03"/>
    <w:rsid w:val="00CE34C1"/>
    <w:rsid w:val="00CE548F"/>
    <w:rsid w:val="00CE552C"/>
    <w:rsid w:val="00CE5EAE"/>
    <w:rsid w:val="00CF3689"/>
    <w:rsid w:val="00CF4853"/>
    <w:rsid w:val="00D03B0B"/>
    <w:rsid w:val="00D0696F"/>
    <w:rsid w:val="00D06A05"/>
    <w:rsid w:val="00D1176D"/>
    <w:rsid w:val="00D12E30"/>
    <w:rsid w:val="00D1447E"/>
    <w:rsid w:val="00D15D02"/>
    <w:rsid w:val="00D21D36"/>
    <w:rsid w:val="00D27CB8"/>
    <w:rsid w:val="00D36CBB"/>
    <w:rsid w:val="00D4710C"/>
    <w:rsid w:val="00D476AD"/>
    <w:rsid w:val="00D505F7"/>
    <w:rsid w:val="00D50A00"/>
    <w:rsid w:val="00D51176"/>
    <w:rsid w:val="00D54364"/>
    <w:rsid w:val="00D54618"/>
    <w:rsid w:val="00D55CB6"/>
    <w:rsid w:val="00D60BA5"/>
    <w:rsid w:val="00D60E4B"/>
    <w:rsid w:val="00D618A9"/>
    <w:rsid w:val="00D66F9B"/>
    <w:rsid w:val="00D703E4"/>
    <w:rsid w:val="00D722BB"/>
    <w:rsid w:val="00D74466"/>
    <w:rsid w:val="00D74E95"/>
    <w:rsid w:val="00D74F5C"/>
    <w:rsid w:val="00D77ABA"/>
    <w:rsid w:val="00D839ED"/>
    <w:rsid w:val="00D85E75"/>
    <w:rsid w:val="00D87D17"/>
    <w:rsid w:val="00DA568D"/>
    <w:rsid w:val="00DA67CD"/>
    <w:rsid w:val="00DB3501"/>
    <w:rsid w:val="00DB5C43"/>
    <w:rsid w:val="00DB77FB"/>
    <w:rsid w:val="00DC076D"/>
    <w:rsid w:val="00DD0F29"/>
    <w:rsid w:val="00DD41D8"/>
    <w:rsid w:val="00DD79B5"/>
    <w:rsid w:val="00DE36CE"/>
    <w:rsid w:val="00DE372F"/>
    <w:rsid w:val="00DF37FC"/>
    <w:rsid w:val="00DF3E16"/>
    <w:rsid w:val="00DF67AF"/>
    <w:rsid w:val="00E0280D"/>
    <w:rsid w:val="00E0347B"/>
    <w:rsid w:val="00E044E8"/>
    <w:rsid w:val="00E06481"/>
    <w:rsid w:val="00E11D17"/>
    <w:rsid w:val="00E13EA4"/>
    <w:rsid w:val="00E1481E"/>
    <w:rsid w:val="00E14A28"/>
    <w:rsid w:val="00E20ABF"/>
    <w:rsid w:val="00E22A15"/>
    <w:rsid w:val="00E25866"/>
    <w:rsid w:val="00E30D6C"/>
    <w:rsid w:val="00E3106B"/>
    <w:rsid w:val="00E3560B"/>
    <w:rsid w:val="00E41989"/>
    <w:rsid w:val="00E51647"/>
    <w:rsid w:val="00E529C4"/>
    <w:rsid w:val="00E703CE"/>
    <w:rsid w:val="00E80C71"/>
    <w:rsid w:val="00E85C11"/>
    <w:rsid w:val="00E917CC"/>
    <w:rsid w:val="00E91871"/>
    <w:rsid w:val="00E93A26"/>
    <w:rsid w:val="00E941E2"/>
    <w:rsid w:val="00EA7363"/>
    <w:rsid w:val="00EB2CC2"/>
    <w:rsid w:val="00EB2D43"/>
    <w:rsid w:val="00EB34CA"/>
    <w:rsid w:val="00EB34E3"/>
    <w:rsid w:val="00EB3C61"/>
    <w:rsid w:val="00EB5178"/>
    <w:rsid w:val="00EB7466"/>
    <w:rsid w:val="00ED0299"/>
    <w:rsid w:val="00ED044D"/>
    <w:rsid w:val="00EE37D7"/>
    <w:rsid w:val="00EE54BB"/>
    <w:rsid w:val="00EF6D8B"/>
    <w:rsid w:val="00F02E65"/>
    <w:rsid w:val="00F04477"/>
    <w:rsid w:val="00F04BA4"/>
    <w:rsid w:val="00F16555"/>
    <w:rsid w:val="00F17A2D"/>
    <w:rsid w:val="00F22A40"/>
    <w:rsid w:val="00F26BDD"/>
    <w:rsid w:val="00F47398"/>
    <w:rsid w:val="00F50043"/>
    <w:rsid w:val="00F512D1"/>
    <w:rsid w:val="00F52320"/>
    <w:rsid w:val="00F56302"/>
    <w:rsid w:val="00F56C7D"/>
    <w:rsid w:val="00F5789B"/>
    <w:rsid w:val="00F60D21"/>
    <w:rsid w:val="00F65A70"/>
    <w:rsid w:val="00F666CB"/>
    <w:rsid w:val="00F66941"/>
    <w:rsid w:val="00F67736"/>
    <w:rsid w:val="00F70944"/>
    <w:rsid w:val="00F710F2"/>
    <w:rsid w:val="00F71983"/>
    <w:rsid w:val="00F73116"/>
    <w:rsid w:val="00F75FDD"/>
    <w:rsid w:val="00F771C9"/>
    <w:rsid w:val="00F83CDB"/>
    <w:rsid w:val="00F8726F"/>
    <w:rsid w:val="00F87899"/>
    <w:rsid w:val="00F90C88"/>
    <w:rsid w:val="00F9263C"/>
    <w:rsid w:val="00F957FD"/>
    <w:rsid w:val="00FA274E"/>
    <w:rsid w:val="00FA5991"/>
    <w:rsid w:val="00FA6A71"/>
    <w:rsid w:val="00FB0722"/>
    <w:rsid w:val="00FC14A2"/>
    <w:rsid w:val="00FC22BD"/>
    <w:rsid w:val="00FC2F88"/>
    <w:rsid w:val="00FC6C79"/>
    <w:rsid w:val="00FD19D2"/>
    <w:rsid w:val="00FD31BF"/>
    <w:rsid w:val="00FD32A0"/>
    <w:rsid w:val="00FD7F6F"/>
    <w:rsid w:val="00FF04D7"/>
    <w:rsid w:val="00FF4D3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6F25090"/>
  <w15:docId w15:val="{5D90920B-6792-461A-83A0-BE83D590E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2C4327"/>
    <w:rPr>
      <w:rFonts w:ascii="Verdana" w:hAnsi="Verdana" w:cs="Arial"/>
      <w:color w:val="000000"/>
      <w:sz w:val="22"/>
      <w:lang w:eastAsia="de-DE"/>
    </w:rPr>
  </w:style>
  <w:style w:type="paragraph" w:styleId="berschrift1">
    <w:name w:val="heading 1"/>
    <w:basedOn w:val="Standard"/>
    <w:next w:val="Standard"/>
    <w:autoRedefine/>
    <w:qFormat/>
    <w:rsid w:val="00875CE5"/>
    <w:pPr>
      <w:keepNext/>
      <w:numPr>
        <w:numId w:val="2"/>
      </w:numPr>
      <w:spacing w:after="240"/>
      <w:outlineLvl w:val="0"/>
    </w:pPr>
    <w:rPr>
      <w:b/>
      <w:bCs/>
      <w:sz w:val="32"/>
      <w:szCs w:val="32"/>
    </w:rPr>
  </w:style>
  <w:style w:type="paragraph" w:styleId="berschrift2">
    <w:name w:val="heading 2"/>
    <w:basedOn w:val="berschrift1"/>
    <w:link w:val="berschrift2Zchn"/>
    <w:autoRedefine/>
    <w:qFormat/>
    <w:rsid w:val="00875CE5"/>
    <w:pPr>
      <w:numPr>
        <w:ilvl w:val="1"/>
      </w:numPr>
      <w:spacing w:after="120"/>
      <w:outlineLvl w:val="1"/>
    </w:pPr>
    <w:rPr>
      <w:sz w:val="24"/>
      <w:szCs w:val="24"/>
    </w:rPr>
  </w:style>
  <w:style w:type="paragraph" w:styleId="berschrift3">
    <w:name w:val="heading 3"/>
    <w:basedOn w:val="Standard"/>
    <w:next w:val="Standard"/>
    <w:autoRedefine/>
    <w:qFormat/>
    <w:rsid w:val="004B76C6"/>
    <w:pPr>
      <w:keepNext/>
      <w:numPr>
        <w:ilvl w:val="2"/>
        <w:numId w:val="2"/>
      </w:numPr>
      <w:spacing w:after="120"/>
      <w:outlineLvl w:val="2"/>
    </w:pPr>
    <w:rPr>
      <w:b/>
      <w:i/>
      <w:szCs w:val="22"/>
      <w:lang w:eastAsia="de-CH"/>
    </w:rPr>
  </w:style>
  <w:style w:type="paragraph" w:styleId="berschrift4">
    <w:name w:val="heading 4"/>
    <w:basedOn w:val="Standard"/>
    <w:next w:val="Standard"/>
    <w:qFormat/>
    <w:rsid w:val="002C4327"/>
    <w:pPr>
      <w:keepNext/>
      <w:numPr>
        <w:ilvl w:val="3"/>
        <w:numId w:val="1"/>
      </w:numPr>
      <w:jc w:val="both"/>
      <w:outlineLvl w:val="3"/>
    </w:pPr>
    <w:rPr>
      <w:b/>
    </w:rPr>
  </w:style>
  <w:style w:type="paragraph" w:styleId="berschrift5">
    <w:name w:val="heading 5"/>
    <w:basedOn w:val="Standard"/>
    <w:next w:val="Standard"/>
    <w:qFormat/>
    <w:rsid w:val="002C4327"/>
    <w:pPr>
      <w:keepNext/>
      <w:numPr>
        <w:ilvl w:val="4"/>
        <w:numId w:val="1"/>
      </w:numPr>
      <w:jc w:val="center"/>
      <w:outlineLvl w:val="4"/>
    </w:pPr>
    <w:rPr>
      <w:b/>
      <w:bCs/>
    </w:rPr>
  </w:style>
  <w:style w:type="paragraph" w:styleId="berschrift6">
    <w:name w:val="heading 6"/>
    <w:basedOn w:val="Standard"/>
    <w:next w:val="Standard"/>
    <w:qFormat/>
    <w:rsid w:val="002C4327"/>
    <w:pPr>
      <w:numPr>
        <w:ilvl w:val="5"/>
        <w:numId w:val="1"/>
      </w:numPr>
      <w:spacing w:before="240" w:after="60"/>
      <w:outlineLvl w:val="5"/>
    </w:pPr>
    <w:rPr>
      <w:rFonts w:ascii="Times New Roman" w:hAnsi="Times New Roman"/>
      <w:b/>
      <w:bCs/>
      <w:szCs w:val="22"/>
    </w:rPr>
  </w:style>
  <w:style w:type="paragraph" w:styleId="berschrift7">
    <w:name w:val="heading 7"/>
    <w:basedOn w:val="Standard"/>
    <w:next w:val="Standard"/>
    <w:qFormat/>
    <w:rsid w:val="002C4327"/>
    <w:pPr>
      <w:numPr>
        <w:ilvl w:val="6"/>
        <w:numId w:val="1"/>
      </w:numPr>
      <w:spacing w:before="240" w:after="60"/>
      <w:outlineLvl w:val="6"/>
    </w:pPr>
    <w:rPr>
      <w:rFonts w:ascii="Times New Roman" w:hAnsi="Times New Roman"/>
      <w:szCs w:val="24"/>
    </w:rPr>
  </w:style>
  <w:style w:type="paragraph" w:styleId="berschrift8">
    <w:name w:val="heading 8"/>
    <w:basedOn w:val="Standard"/>
    <w:next w:val="Standard"/>
    <w:qFormat/>
    <w:rsid w:val="002C4327"/>
    <w:pPr>
      <w:numPr>
        <w:ilvl w:val="7"/>
        <w:numId w:val="1"/>
      </w:numPr>
      <w:spacing w:before="240" w:after="60"/>
      <w:outlineLvl w:val="7"/>
    </w:pPr>
    <w:rPr>
      <w:rFonts w:ascii="Times New Roman" w:hAnsi="Times New Roman"/>
      <w:i/>
      <w:iCs/>
      <w:szCs w:val="24"/>
    </w:rPr>
  </w:style>
  <w:style w:type="paragraph" w:styleId="berschrift9">
    <w:name w:val="heading 9"/>
    <w:basedOn w:val="Standard"/>
    <w:next w:val="Standard"/>
    <w:qFormat/>
    <w:rsid w:val="002C4327"/>
    <w:pPr>
      <w:numPr>
        <w:ilvl w:val="8"/>
        <w:numId w:val="1"/>
      </w:numPr>
      <w:spacing w:before="240" w:after="60"/>
      <w:outlineLvl w:val="8"/>
    </w:pPr>
    <w:rPr>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Verzeichnis1">
    <w:name w:val="toc 1"/>
    <w:basedOn w:val="Standard"/>
    <w:next w:val="Standard"/>
    <w:uiPriority w:val="39"/>
    <w:rsid w:val="002C4327"/>
    <w:pPr>
      <w:tabs>
        <w:tab w:val="right" w:leader="dot" w:pos="9468"/>
      </w:tabs>
      <w:spacing w:before="120" w:after="120"/>
    </w:pPr>
    <w:rPr>
      <w:b/>
      <w:caps/>
    </w:rPr>
  </w:style>
  <w:style w:type="paragraph" w:styleId="Umschlagadresse">
    <w:name w:val="envelope address"/>
    <w:basedOn w:val="Standard"/>
    <w:rsid w:val="002C4327"/>
    <w:pPr>
      <w:framePr w:w="7938" w:h="1985" w:hRule="exact" w:hSpace="141" w:wrap="auto" w:hAnchor="page" w:xAlign="center" w:yAlign="bottom"/>
      <w:ind w:left="2835"/>
    </w:pPr>
    <w:rPr>
      <w:lang w:val="de-DE"/>
    </w:rPr>
  </w:style>
  <w:style w:type="paragraph" w:styleId="Kopfzeile">
    <w:name w:val="header"/>
    <w:basedOn w:val="Standard"/>
    <w:link w:val="KopfzeileZchn"/>
    <w:rsid w:val="002C4327"/>
    <w:pPr>
      <w:tabs>
        <w:tab w:val="center" w:pos="4536"/>
        <w:tab w:val="right" w:pos="9072"/>
      </w:tabs>
    </w:pPr>
  </w:style>
  <w:style w:type="character" w:styleId="Seitenzahl">
    <w:name w:val="page number"/>
    <w:basedOn w:val="Absatz-Standardschriftart"/>
    <w:rsid w:val="002C4327"/>
  </w:style>
  <w:style w:type="paragraph" w:styleId="Verzeichnis2">
    <w:name w:val="toc 2"/>
    <w:basedOn w:val="Standard"/>
    <w:next w:val="Standard"/>
    <w:uiPriority w:val="39"/>
    <w:rsid w:val="002C4327"/>
    <w:pPr>
      <w:tabs>
        <w:tab w:val="right" w:leader="dot" w:pos="9468"/>
      </w:tabs>
      <w:ind w:left="240"/>
    </w:pPr>
    <w:rPr>
      <w:smallCaps/>
    </w:rPr>
  </w:style>
  <w:style w:type="paragraph" w:styleId="Verzeichnis3">
    <w:name w:val="toc 3"/>
    <w:basedOn w:val="Standard"/>
    <w:next w:val="Standard"/>
    <w:semiHidden/>
    <w:rsid w:val="002C4327"/>
    <w:pPr>
      <w:tabs>
        <w:tab w:val="right" w:leader="dot" w:pos="9468"/>
      </w:tabs>
      <w:ind w:left="480"/>
    </w:pPr>
    <w:rPr>
      <w:i/>
    </w:rPr>
  </w:style>
  <w:style w:type="paragraph" w:styleId="Verzeichnis4">
    <w:name w:val="toc 4"/>
    <w:basedOn w:val="Standard"/>
    <w:next w:val="Standard"/>
    <w:semiHidden/>
    <w:rsid w:val="002C4327"/>
    <w:pPr>
      <w:tabs>
        <w:tab w:val="right" w:leader="dot" w:pos="9468"/>
      </w:tabs>
      <w:ind w:left="720"/>
    </w:pPr>
    <w:rPr>
      <w:i/>
      <w:sz w:val="18"/>
    </w:rPr>
  </w:style>
  <w:style w:type="paragraph" w:styleId="Verzeichnis5">
    <w:name w:val="toc 5"/>
    <w:basedOn w:val="Standard"/>
    <w:next w:val="Standard"/>
    <w:semiHidden/>
    <w:rsid w:val="002C4327"/>
    <w:pPr>
      <w:tabs>
        <w:tab w:val="right" w:leader="dot" w:pos="9468"/>
      </w:tabs>
      <w:ind w:left="960"/>
    </w:pPr>
    <w:rPr>
      <w:rFonts w:ascii="Times New Roman" w:hAnsi="Times New Roman"/>
      <w:sz w:val="18"/>
    </w:rPr>
  </w:style>
  <w:style w:type="paragraph" w:styleId="Verzeichnis6">
    <w:name w:val="toc 6"/>
    <w:basedOn w:val="Standard"/>
    <w:next w:val="Standard"/>
    <w:semiHidden/>
    <w:rsid w:val="002C4327"/>
    <w:pPr>
      <w:tabs>
        <w:tab w:val="right" w:leader="dot" w:pos="9468"/>
      </w:tabs>
      <w:ind w:left="1200"/>
    </w:pPr>
    <w:rPr>
      <w:rFonts w:ascii="Times New Roman" w:hAnsi="Times New Roman"/>
      <w:sz w:val="18"/>
    </w:rPr>
  </w:style>
  <w:style w:type="paragraph" w:styleId="Verzeichnis7">
    <w:name w:val="toc 7"/>
    <w:basedOn w:val="Standard"/>
    <w:next w:val="Standard"/>
    <w:semiHidden/>
    <w:rsid w:val="002C4327"/>
    <w:pPr>
      <w:tabs>
        <w:tab w:val="right" w:leader="dot" w:pos="9468"/>
      </w:tabs>
      <w:ind w:left="1440"/>
    </w:pPr>
    <w:rPr>
      <w:rFonts w:ascii="Times New Roman" w:hAnsi="Times New Roman"/>
      <w:sz w:val="18"/>
    </w:rPr>
  </w:style>
  <w:style w:type="paragraph" w:styleId="Verzeichnis8">
    <w:name w:val="toc 8"/>
    <w:basedOn w:val="Standard"/>
    <w:next w:val="Standard"/>
    <w:semiHidden/>
    <w:rsid w:val="002C4327"/>
    <w:pPr>
      <w:tabs>
        <w:tab w:val="right" w:leader="dot" w:pos="9468"/>
      </w:tabs>
      <w:ind w:left="1680"/>
    </w:pPr>
    <w:rPr>
      <w:rFonts w:ascii="Times New Roman" w:hAnsi="Times New Roman"/>
      <w:sz w:val="18"/>
    </w:rPr>
  </w:style>
  <w:style w:type="paragraph" w:styleId="Verzeichnis9">
    <w:name w:val="toc 9"/>
    <w:basedOn w:val="Standard"/>
    <w:next w:val="Standard"/>
    <w:semiHidden/>
    <w:rsid w:val="002C4327"/>
    <w:pPr>
      <w:tabs>
        <w:tab w:val="right" w:leader="dot" w:pos="9468"/>
      </w:tabs>
      <w:ind w:left="1920"/>
    </w:pPr>
    <w:rPr>
      <w:rFonts w:ascii="Times New Roman" w:hAnsi="Times New Roman"/>
      <w:sz w:val="18"/>
    </w:rPr>
  </w:style>
  <w:style w:type="paragraph" w:styleId="Fuzeile">
    <w:name w:val="footer"/>
    <w:basedOn w:val="Standard"/>
    <w:link w:val="FuzeileZchn"/>
    <w:uiPriority w:val="99"/>
    <w:rsid w:val="002C4327"/>
    <w:pPr>
      <w:tabs>
        <w:tab w:val="center" w:pos="4536"/>
        <w:tab w:val="right" w:pos="9072"/>
      </w:tabs>
    </w:pPr>
  </w:style>
  <w:style w:type="paragraph" w:styleId="Funotentext">
    <w:name w:val="footnote text"/>
    <w:basedOn w:val="Standard"/>
    <w:link w:val="FunotentextZchn"/>
    <w:semiHidden/>
    <w:rsid w:val="002C4327"/>
    <w:rPr>
      <w:sz w:val="20"/>
    </w:rPr>
  </w:style>
  <w:style w:type="character" w:styleId="Funotenzeichen">
    <w:name w:val="footnote reference"/>
    <w:basedOn w:val="Absatz-Standardschriftart"/>
    <w:semiHidden/>
    <w:rsid w:val="002C4327"/>
    <w:rPr>
      <w:vertAlign w:val="superscript"/>
    </w:rPr>
  </w:style>
  <w:style w:type="paragraph" w:styleId="Textkrper">
    <w:name w:val="Body Text"/>
    <w:basedOn w:val="Standard"/>
    <w:rsid w:val="002C4327"/>
    <w:pPr>
      <w:jc w:val="both"/>
    </w:pPr>
    <w:rPr>
      <w:b/>
      <w:bCs/>
    </w:rPr>
  </w:style>
  <w:style w:type="character" w:styleId="Hyperlink">
    <w:name w:val="Hyperlink"/>
    <w:basedOn w:val="Absatz-Standardschriftart"/>
    <w:uiPriority w:val="99"/>
    <w:rsid w:val="002C4327"/>
    <w:rPr>
      <w:color w:val="0000FF"/>
      <w:u w:val="single"/>
    </w:rPr>
  </w:style>
  <w:style w:type="paragraph" w:styleId="Beschriftung">
    <w:name w:val="caption"/>
    <w:aliases w:val=" Char,Char"/>
    <w:basedOn w:val="Standard"/>
    <w:next w:val="Standard"/>
    <w:qFormat/>
    <w:rsid w:val="002C4327"/>
    <w:pPr>
      <w:spacing w:before="120" w:after="120"/>
    </w:pPr>
    <w:rPr>
      <w:rFonts w:ascii="Times New Roman" w:hAnsi="Times New Roman"/>
      <w:bCs/>
      <w:i/>
      <w:vanish/>
      <w:color w:val="FF0000"/>
    </w:rPr>
  </w:style>
  <w:style w:type="paragraph" w:styleId="Index3">
    <w:name w:val="index 3"/>
    <w:basedOn w:val="Standard"/>
    <w:next w:val="Standard"/>
    <w:autoRedefine/>
    <w:semiHidden/>
    <w:rsid w:val="002C4327"/>
    <w:pPr>
      <w:ind w:left="720" w:hanging="240"/>
    </w:pPr>
  </w:style>
  <w:style w:type="paragraph" w:styleId="NurText">
    <w:name w:val="Plain Text"/>
    <w:basedOn w:val="Standard"/>
    <w:rsid w:val="002C4327"/>
    <w:rPr>
      <w:rFonts w:ascii="Courier New" w:hAnsi="Courier New" w:cs="Courier New"/>
      <w:sz w:val="20"/>
    </w:rPr>
  </w:style>
  <w:style w:type="paragraph" w:styleId="Textkrper-Zeileneinzug">
    <w:name w:val="Body Text Indent"/>
    <w:basedOn w:val="Standard"/>
    <w:rsid w:val="002C4327"/>
    <w:pPr>
      <w:ind w:left="284"/>
    </w:pPr>
  </w:style>
  <w:style w:type="paragraph" w:styleId="Textkrper2">
    <w:name w:val="Body Text 2"/>
    <w:basedOn w:val="Standard"/>
    <w:rsid w:val="002C4327"/>
    <w:pPr>
      <w:ind w:right="424"/>
    </w:pPr>
  </w:style>
  <w:style w:type="paragraph" w:styleId="Textkrper3">
    <w:name w:val="Body Text 3"/>
    <w:basedOn w:val="Standard"/>
    <w:rsid w:val="002C4327"/>
    <w:pPr>
      <w:jc w:val="both"/>
    </w:pPr>
  </w:style>
  <w:style w:type="paragraph" w:customStyle="1" w:styleId="Absatz3ptvor">
    <w:name w:val="Absatz 3pt vor"/>
    <w:basedOn w:val="Standard"/>
    <w:rsid w:val="002C4327"/>
    <w:pPr>
      <w:spacing w:before="60"/>
      <w:jc w:val="both"/>
    </w:pPr>
    <w:rPr>
      <w:rFonts w:ascii="Times New Roman" w:hAnsi="Times New Roman"/>
    </w:rPr>
  </w:style>
  <w:style w:type="paragraph" w:customStyle="1" w:styleId="Verteilertitel">
    <w:name w:val="Verteilertitel"/>
    <w:basedOn w:val="Standard"/>
    <w:next w:val="Standard"/>
    <w:rsid w:val="009E4EF1"/>
    <w:pPr>
      <w:spacing w:before="240" w:after="120"/>
      <w:jc w:val="both"/>
    </w:pPr>
    <w:rPr>
      <w:rFonts w:ascii="Arial" w:hAnsi="Arial" w:cs="Times New Roman"/>
      <w:color w:val="auto"/>
    </w:rPr>
  </w:style>
  <w:style w:type="paragraph" w:customStyle="1" w:styleId="InhaltNummern">
    <w:name w:val="Inhalt Nummern"/>
    <w:rsid w:val="002C4327"/>
    <w:rPr>
      <w:rFonts w:ascii="Arial" w:hAnsi="Arial" w:cs="Arial"/>
      <w:color w:val="0000FF"/>
      <w:sz w:val="16"/>
    </w:rPr>
  </w:style>
  <w:style w:type="paragraph" w:customStyle="1" w:styleId="Inhaltrmisch">
    <w:name w:val="Inhalt römisch"/>
    <w:next w:val="Standard"/>
    <w:rsid w:val="002C4327"/>
    <w:pPr>
      <w:spacing w:before="120" w:after="120"/>
    </w:pPr>
    <w:rPr>
      <w:rFonts w:ascii="Arial" w:hAnsi="Arial" w:cs="Arial"/>
      <w:b/>
    </w:rPr>
  </w:style>
  <w:style w:type="paragraph" w:customStyle="1" w:styleId="Formatvorlage1">
    <w:name w:val="Formatvorlage1"/>
    <w:basedOn w:val="Standard"/>
    <w:rsid w:val="002C4327"/>
    <w:rPr>
      <w:szCs w:val="22"/>
    </w:rPr>
  </w:style>
  <w:style w:type="paragraph" w:customStyle="1" w:styleId="Formatvorlageberschrift2Automatisch">
    <w:name w:val="Formatvorlage Überschrift 2 + Automatisch"/>
    <w:basedOn w:val="berschrift2"/>
    <w:autoRedefine/>
    <w:rsid w:val="002C4327"/>
    <w:pPr>
      <w:spacing w:before="120"/>
    </w:pPr>
    <w:rPr>
      <w:bCs w:val="0"/>
      <w:color w:val="auto"/>
    </w:rPr>
  </w:style>
  <w:style w:type="paragraph" w:customStyle="1" w:styleId="Default">
    <w:name w:val="Default"/>
    <w:rsid w:val="002C4327"/>
    <w:pPr>
      <w:autoSpaceDE w:val="0"/>
      <w:autoSpaceDN w:val="0"/>
      <w:adjustRightInd w:val="0"/>
    </w:pPr>
    <w:rPr>
      <w:rFonts w:ascii="Arial" w:hAnsi="Arial" w:cs="Arial"/>
      <w:color w:val="000000"/>
      <w:sz w:val="24"/>
      <w:szCs w:val="24"/>
    </w:rPr>
  </w:style>
  <w:style w:type="paragraph" w:customStyle="1" w:styleId="Formatvorlage2">
    <w:name w:val="Formatvorlage2"/>
    <w:basedOn w:val="berschrift2"/>
    <w:autoRedefine/>
    <w:rsid w:val="002C4327"/>
    <w:pPr>
      <w:numPr>
        <w:ilvl w:val="0"/>
        <w:numId w:val="0"/>
      </w:numPr>
      <w:tabs>
        <w:tab w:val="num" w:pos="340"/>
      </w:tabs>
      <w:ind w:left="340" w:hanging="340"/>
    </w:pPr>
    <w:rPr>
      <w:bCs w:val="0"/>
      <w:i/>
      <w:iCs/>
      <w:color w:val="auto"/>
      <w:lang w:val="de-DE" w:eastAsia="de-CH"/>
    </w:rPr>
  </w:style>
  <w:style w:type="paragraph" w:customStyle="1" w:styleId="OFAufzhlung1">
    <w:name w:val="OFAufzählung1"/>
    <w:basedOn w:val="Default"/>
    <w:next w:val="Default"/>
    <w:rsid w:val="002C4327"/>
    <w:rPr>
      <w:rFonts w:cs="Times New Roman"/>
      <w:color w:val="auto"/>
    </w:rPr>
  </w:style>
  <w:style w:type="paragraph" w:customStyle="1" w:styleId="OFAbsatz">
    <w:name w:val="OFAbsatz"/>
    <w:basedOn w:val="Default"/>
    <w:next w:val="Default"/>
    <w:rsid w:val="002C4327"/>
    <w:rPr>
      <w:rFonts w:cs="Times New Roman"/>
      <w:color w:val="auto"/>
    </w:rPr>
  </w:style>
  <w:style w:type="character" w:customStyle="1" w:styleId="OFMarginalie">
    <w:name w:val="OFMarginalie"/>
    <w:rsid w:val="002C4327"/>
    <w:rPr>
      <w:rFonts w:cs="Arial"/>
      <w:b/>
      <w:bCs/>
      <w:color w:val="000000"/>
      <w:sz w:val="20"/>
      <w:szCs w:val="20"/>
    </w:rPr>
  </w:style>
  <w:style w:type="character" w:customStyle="1" w:styleId="ofdatumgesetz1">
    <w:name w:val="ofdatumgesetz1"/>
    <w:basedOn w:val="Absatz-Standardschriftart"/>
    <w:rsid w:val="002C4327"/>
    <w:rPr>
      <w:rFonts w:ascii="Arial" w:hAnsi="Arial" w:cs="Arial" w:hint="default"/>
      <w:i/>
      <w:iCs/>
      <w:sz w:val="20"/>
      <w:szCs w:val="20"/>
    </w:rPr>
  </w:style>
  <w:style w:type="character" w:customStyle="1" w:styleId="funotenzeichen0">
    <w:name w:val="fußnotenzeichen"/>
    <w:basedOn w:val="Absatz-Standardschriftart"/>
    <w:rsid w:val="002C4327"/>
  </w:style>
  <w:style w:type="character" w:styleId="Kommentarzeichen">
    <w:name w:val="annotation reference"/>
    <w:basedOn w:val="Absatz-Standardschriftart"/>
    <w:semiHidden/>
    <w:rsid w:val="002C4327"/>
    <w:rPr>
      <w:sz w:val="16"/>
      <w:szCs w:val="16"/>
    </w:rPr>
  </w:style>
  <w:style w:type="paragraph" w:styleId="Kommentartext">
    <w:name w:val="annotation text"/>
    <w:basedOn w:val="Standard"/>
    <w:semiHidden/>
    <w:rsid w:val="002C4327"/>
    <w:rPr>
      <w:sz w:val="20"/>
    </w:rPr>
  </w:style>
  <w:style w:type="paragraph" w:styleId="Kommentarthema">
    <w:name w:val="annotation subject"/>
    <w:basedOn w:val="Kommentartext"/>
    <w:next w:val="Kommentartext"/>
    <w:semiHidden/>
    <w:rsid w:val="002C4327"/>
    <w:rPr>
      <w:b/>
      <w:bCs/>
    </w:rPr>
  </w:style>
  <w:style w:type="paragraph" w:styleId="Sprechblasentext">
    <w:name w:val="Balloon Text"/>
    <w:basedOn w:val="Standard"/>
    <w:semiHidden/>
    <w:rsid w:val="002C4327"/>
    <w:rPr>
      <w:rFonts w:ascii="Tahoma" w:hAnsi="Tahoma" w:cs="Tahoma"/>
      <w:sz w:val="16"/>
      <w:szCs w:val="16"/>
    </w:rPr>
  </w:style>
  <w:style w:type="character" w:customStyle="1" w:styleId="CharZchn">
    <w:name w:val="Char Zchn"/>
    <w:aliases w:val="Char Zchn Zchn"/>
    <w:basedOn w:val="Absatz-Standardschriftart"/>
    <w:rsid w:val="002C4327"/>
    <w:rPr>
      <w:rFonts w:cs="Arial"/>
      <w:bCs/>
      <w:i/>
      <w:vanish/>
      <w:color w:val="FF0000"/>
      <w:sz w:val="22"/>
      <w:lang w:val="de-CH" w:eastAsia="de-DE" w:bidi="ar-SA"/>
    </w:rPr>
  </w:style>
  <w:style w:type="paragraph" w:customStyle="1" w:styleId="FormatvorlageFVHRM2EmpfNichtFettChar">
    <w:name w:val="Formatvorlage FVHRM2Empf + Nicht Fett Char"/>
    <w:basedOn w:val="Standard"/>
    <w:rsid w:val="002C4327"/>
    <w:pPr>
      <w:numPr>
        <w:numId w:val="5"/>
      </w:numPr>
      <w:spacing w:line="360" w:lineRule="auto"/>
      <w:jc w:val="both"/>
    </w:pPr>
    <w:rPr>
      <w:rFonts w:ascii="Arial" w:eastAsia="Arial Unicode MS" w:hAnsi="Arial"/>
      <w:b/>
      <w:bCs/>
      <w:color w:val="auto"/>
      <w:szCs w:val="24"/>
    </w:rPr>
  </w:style>
  <w:style w:type="character" w:customStyle="1" w:styleId="FormatvorlageFVHRM2EmpfNichtFettCharChar">
    <w:name w:val="Formatvorlage FVHRM2Empf + Nicht Fett Char Char"/>
    <w:basedOn w:val="Absatz-Standardschriftart"/>
    <w:rsid w:val="002C4327"/>
    <w:rPr>
      <w:rFonts w:ascii="Arial" w:eastAsia="Arial Unicode MS" w:hAnsi="Arial" w:cs="Arial"/>
      <w:b/>
      <w:bCs/>
      <w:sz w:val="22"/>
      <w:szCs w:val="24"/>
      <w:lang w:eastAsia="de-DE"/>
    </w:rPr>
  </w:style>
  <w:style w:type="paragraph" w:customStyle="1" w:styleId="FVHRM2Empf">
    <w:name w:val="FVHRM2Empf"/>
    <w:basedOn w:val="Standard"/>
    <w:rsid w:val="002C4327"/>
    <w:pPr>
      <w:numPr>
        <w:numId w:val="6"/>
      </w:numPr>
      <w:pBdr>
        <w:top w:val="single" w:sz="4" w:space="1" w:color="auto"/>
        <w:left w:val="single" w:sz="4" w:space="4" w:color="auto"/>
        <w:bottom w:val="single" w:sz="4" w:space="1" w:color="auto"/>
        <w:right w:val="single" w:sz="4" w:space="4" w:color="auto"/>
      </w:pBdr>
      <w:spacing w:line="360" w:lineRule="auto"/>
      <w:jc w:val="both"/>
    </w:pPr>
    <w:rPr>
      <w:rFonts w:ascii="Arial" w:eastAsia="Arial Unicode MS" w:hAnsi="Arial"/>
      <w:b/>
      <w:color w:val="auto"/>
      <w:szCs w:val="24"/>
    </w:rPr>
  </w:style>
  <w:style w:type="paragraph" w:customStyle="1" w:styleId="Formatvorlage2vor6">
    <w:name w:val="Formatvorlage2 vor6"/>
    <w:basedOn w:val="Default"/>
    <w:next w:val="Default"/>
    <w:rsid w:val="002C4327"/>
    <w:rPr>
      <w:color w:val="auto"/>
    </w:rPr>
  </w:style>
  <w:style w:type="character" w:styleId="BesuchterHyperlink">
    <w:name w:val="FollowedHyperlink"/>
    <w:basedOn w:val="Absatz-Standardschriftart"/>
    <w:rsid w:val="002C4327"/>
    <w:rPr>
      <w:color w:val="800080"/>
      <w:u w:val="single"/>
    </w:rPr>
  </w:style>
  <w:style w:type="paragraph" w:customStyle="1" w:styleId="REFVStandardCharCharChar">
    <w:name w:val="REFVStandard Char Char Char"/>
    <w:basedOn w:val="Standard"/>
    <w:autoRedefine/>
    <w:rsid w:val="002C4327"/>
    <w:pPr>
      <w:spacing w:line="360" w:lineRule="auto"/>
      <w:ind w:right="-110"/>
      <w:jc w:val="both"/>
    </w:pPr>
    <w:rPr>
      <w:rFonts w:ascii="Arial" w:hAnsi="Arial" w:cs="Times New Roman"/>
      <w:b/>
      <w:bCs/>
      <w:szCs w:val="22"/>
      <w:lang w:val="de-DE"/>
    </w:rPr>
  </w:style>
  <w:style w:type="character" w:customStyle="1" w:styleId="REFVStandardCharCharCharChar">
    <w:name w:val="REFVStandard Char Char Char Char"/>
    <w:basedOn w:val="Absatz-Standardschriftart"/>
    <w:rsid w:val="002C4327"/>
    <w:rPr>
      <w:rFonts w:ascii="Arial" w:hAnsi="Arial"/>
      <w:b/>
      <w:bCs/>
      <w:color w:val="000000"/>
      <w:sz w:val="22"/>
      <w:szCs w:val="22"/>
      <w:lang w:val="de-DE" w:eastAsia="de-DE" w:bidi="ar-SA"/>
    </w:rPr>
  </w:style>
  <w:style w:type="paragraph" w:customStyle="1" w:styleId="FVHRM2berschriftFachempf1">
    <w:name w:val="FVHRM2ÜberschriftFachempf1"/>
    <w:basedOn w:val="Standard"/>
    <w:next w:val="Standard"/>
    <w:rsid w:val="002C4327"/>
    <w:pPr>
      <w:spacing w:before="240" w:after="120" w:line="360" w:lineRule="auto"/>
      <w:jc w:val="both"/>
    </w:pPr>
    <w:rPr>
      <w:rFonts w:ascii="Arial" w:hAnsi="Arial"/>
      <w:b/>
      <w:bCs/>
      <w:color w:val="auto"/>
      <w:sz w:val="28"/>
      <w:szCs w:val="24"/>
    </w:rPr>
  </w:style>
  <w:style w:type="paragraph" w:customStyle="1" w:styleId="FVHRM2berschriftFachempf2">
    <w:name w:val="FVHRM2ÜberschriftFachempf2"/>
    <w:basedOn w:val="Standard"/>
    <w:next w:val="Standard"/>
    <w:rsid w:val="002C4327"/>
    <w:pPr>
      <w:overflowPunct w:val="0"/>
      <w:autoSpaceDE w:val="0"/>
      <w:autoSpaceDN w:val="0"/>
      <w:adjustRightInd w:val="0"/>
      <w:spacing w:before="240" w:after="120"/>
      <w:textAlignment w:val="baseline"/>
    </w:pPr>
    <w:rPr>
      <w:rFonts w:ascii="Arial" w:hAnsi="Arial" w:cs="Times New Roman"/>
      <w:b/>
      <w:color w:val="auto"/>
      <w:sz w:val="28"/>
      <w:szCs w:val="24"/>
    </w:rPr>
  </w:style>
  <w:style w:type="paragraph" w:customStyle="1" w:styleId="FVHRM2Bullet">
    <w:name w:val="FVHRM2Bullet"/>
    <w:basedOn w:val="Standard"/>
    <w:rsid w:val="002C4327"/>
    <w:pPr>
      <w:numPr>
        <w:ilvl w:val="2"/>
        <w:numId w:val="12"/>
      </w:numPr>
      <w:spacing w:line="360" w:lineRule="auto"/>
      <w:jc w:val="both"/>
    </w:pPr>
    <w:rPr>
      <w:rFonts w:ascii="Arial" w:hAnsi="Arial"/>
      <w:bCs/>
      <w:color w:val="auto"/>
      <w:szCs w:val="24"/>
    </w:rPr>
  </w:style>
  <w:style w:type="paragraph" w:customStyle="1" w:styleId="FVHRM2Ziff">
    <w:name w:val="FVHRM2Ziff"/>
    <w:basedOn w:val="Standard"/>
    <w:rsid w:val="002C4327"/>
    <w:pPr>
      <w:spacing w:before="120" w:after="120" w:line="360" w:lineRule="auto"/>
      <w:jc w:val="both"/>
    </w:pPr>
    <w:rPr>
      <w:rFonts w:ascii="Arial" w:hAnsi="Arial"/>
      <w:b/>
      <w:bCs/>
      <w:i/>
      <w:color w:val="auto"/>
      <w:szCs w:val="24"/>
    </w:rPr>
  </w:style>
  <w:style w:type="paragraph" w:customStyle="1" w:styleId="FVHRM2NumBullet">
    <w:name w:val="FVHRM2NumBullet"/>
    <w:basedOn w:val="Standard"/>
    <w:rsid w:val="002C4327"/>
    <w:pPr>
      <w:numPr>
        <w:numId w:val="13"/>
      </w:numPr>
      <w:spacing w:line="360" w:lineRule="auto"/>
      <w:jc w:val="both"/>
    </w:pPr>
    <w:rPr>
      <w:rFonts w:ascii="Arial" w:hAnsi="Arial"/>
      <w:bCs/>
      <w:color w:val="auto"/>
      <w:szCs w:val="24"/>
    </w:rPr>
  </w:style>
  <w:style w:type="paragraph" w:customStyle="1" w:styleId="FVHRM2Titel1">
    <w:name w:val="FVHRM2Titel1"/>
    <w:basedOn w:val="Standard"/>
    <w:rsid w:val="002C4327"/>
    <w:pPr>
      <w:overflowPunct w:val="0"/>
      <w:autoSpaceDE w:val="0"/>
      <w:autoSpaceDN w:val="0"/>
      <w:adjustRightInd w:val="0"/>
      <w:spacing w:before="2520"/>
      <w:ind w:right="-1134"/>
      <w:jc w:val="center"/>
      <w:textAlignment w:val="baseline"/>
    </w:pPr>
    <w:rPr>
      <w:rFonts w:ascii="Arial" w:hAnsi="Arial" w:cs="Times New Roman"/>
      <w:b/>
      <w:color w:val="auto"/>
      <w:sz w:val="36"/>
    </w:rPr>
  </w:style>
  <w:style w:type="paragraph" w:customStyle="1" w:styleId="FVHRM2Titel2">
    <w:name w:val="FVHRM2Titel2"/>
    <w:basedOn w:val="Standard"/>
    <w:rsid w:val="002C4327"/>
    <w:pPr>
      <w:overflowPunct w:val="0"/>
      <w:autoSpaceDE w:val="0"/>
      <w:autoSpaceDN w:val="0"/>
      <w:adjustRightInd w:val="0"/>
      <w:spacing w:before="240"/>
      <w:ind w:right="-1134"/>
      <w:jc w:val="center"/>
      <w:textAlignment w:val="baseline"/>
    </w:pPr>
    <w:rPr>
      <w:rFonts w:ascii="Arial" w:hAnsi="Arial" w:cs="Times New Roman"/>
      <w:b/>
      <w:color w:val="auto"/>
      <w:sz w:val="28"/>
    </w:rPr>
  </w:style>
  <w:style w:type="paragraph" w:styleId="Listenabsatz">
    <w:name w:val="List Paragraph"/>
    <w:basedOn w:val="Standard"/>
    <w:uiPriority w:val="34"/>
    <w:qFormat/>
    <w:rsid w:val="00B551C8"/>
    <w:pPr>
      <w:ind w:left="708"/>
    </w:pPr>
  </w:style>
  <w:style w:type="character" w:styleId="Fett">
    <w:name w:val="Strong"/>
    <w:basedOn w:val="Absatz-Standardschriftart"/>
    <w:uiPriority w:val="22"/>
    <w:qFormat/>
    <w:rsid w:val="00B86163"/>
    <w:rPr>
      <w:b/>
      <w:bCs/>
    </w:rPr>
  </w:style>
  <w:style w:type="paragraph" w:customStyle="1" w:styleId="FormatvorlageAnhang">
    <w:name w:val="Formatvorlage Anhang"/>
    <w:basedOn w:val="Standard"/>
    <w:next w:val="Standard"/>
    <w:rsid w:val="00DB3501"/>
    <w:pPr>
      <w:keepNext/>
      <w:numPr>
        <w:numId w:val="16"/>
      </w:numPr>
      <w:spacing w:before="240" w:after="60"/>
      <w:outlineLvl w:val="0"/>
    </w:pPr>
    <w:rPr>
      <w:rFonts w:ascii="Gill Alt One MT Light" w:hAnsi="Gill Alt One MT Light"/>
      <w:b/>
      <w:bCs/>
      <w:color w:val="auto"/>
      <w:kern w:val="32"/>
      <w:sz w:val="32"/>
      <w:szCs w:val="32"/>
    </w:rPr>
  </w:style>
  <w:style w:type="paragraph" w:styleId="Dokumentstruktur">
    <w:name w:val="Document Map"/>
    <w:basedOn w:val="Standard"/>
    <w:link w:val="DokumentstrukturZchn"/>
    <w:rsid w:val="004B76C6"/>
    <w:rPr>
      <w:rFonts w:ascii="Tahoma" w:hAnsi="Tahoma" w:cs="Tahoma"/>
      <w:sz w:val="16"/>
      <w:szCs w:val="16"/>
    </w:rPr>
  </w:style>
  <w:style w:type="character" w:customStyle="1" w:styleId="DokumentstrukturZchn">
    <w:name w:val="Dokumentstruktur Zchn"/>
    <w:basedOn w:val="Absatz-Standardschriftart"/>
    <w:link w:val="Dokumentstruktur"/>
    <w:rsid w:val="004B76C6"/>
    <w:rPr>
      <w:rFonts w:ascii="Tahoma" w:hAnsi="Tahoma" w:cs="Tahoma"/>
      <w:color w:val="000000"/>
      <w:sz w:val="16"/>
      <w:szCs w:val="16"/>
      <w:lang w:eastAsia="de-DE"/>
    </w:rPr>
  </w:style>
  <w:style w:type="paragraph" w:styleId="Endnotentext">
    <w:name w:val="endnote text"/>
    <w:basedOn w:val="Standard"/>
    <w:link w:val="EndnotentextZchn"/>
    <w:rsid w:val="00586561"/>
    <w:rPr>
      <w:sz w:val="20"/>
    </w:rPr>
  </w:style>
  <w:style w:type="character" w:customStyle="1" w:styleId="EndnotentextZchn">
    <w:name w:val="Endnotentext Zchn"/>
    <w:basedOn w:val="Absatz-Standardschriftart"/>
    <w:link w:val="Endnotentext"/>
    <w:rsid w:val="00586561"/>
    <w:rPr>
      <w:rFonts w:ascii="Verdana" w:hAnsi="Verdana" w:cs="Arial"/>
      <w:color w:val="000000"/>
      <w:lang w:eastAsia="de-DE"/>
    </w:rPr>
  </w:style>
  <w:style w:type="character" w:styleId="Endnotenzeichen">
    <w:name w:val="endnote reference"/>
    <w:basedOn w:val="Absatz-Standardschriftart"/>
    <w:rsid w:val="00586561"/>
    <w:rPr>
      <w:vertAlign w:val="superscript"/>
    </w:rPr>
  </w:style>
  <w:style w:type="table" w:customStyle="1" w:styleId="Tabellengitternetz1">
    <w:name w:val="Tabellengitternetz1"/>
    <w:basedOn w:val="NormaleTabelle"/>
    <w:uiPriority w:val="59"/>
    <w:rsid w:val="007F0302"/>
    <w:pPr>
      <w:ind w:left="431" w:hanging="431"/>
    </w:pPr>
    <w:rPr>
      <w:rFonts w:ascii="Verdana" w:hAnsi="Verdana"/>
      <w:sz w:val="22"/>
      <w:szCs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StandardWeb">
    <w:name w:val="Normal (Web)"/>
    <w:basedOn w:val="Standard"/>
    <w:uiPriority w:val="99"/>
    <w:unhideWhenUsed/>
    <w:rsid w:val="000000CF"/>
    <w:pPr>
      <w:spacing w:before="100" w:beforeAutospacing="1" w:after="100" w:afterAutospacing="1"/>
    </w:pPr>
    <w:rPr>
      <w:rFonts w:ascii="Times New Roman" w:hAnsi="Times New Roman" w:cs="Times New Roman"/>
      <w:color w:val="auto"/>
      <w:sz w:val="24"/>
      <w:szCs w:val="24"/>
      <w:lang w:eastAsia="de-CH"/>
    </w:rPr>
  </w:style>
  <w:style w:type="character" w:customStyle="1" w:styleId="lang">
    <w:name w:val="lang"/>
    <w:basedOn w:val="Absatz-Standardschriftart"/>
    <w:rsid w:val="000000CF"/>
  </w:style>
  <w:style w:type="paragraph" w:customStyle="1" w:styleId="Style1">
    <w:name w:val="Style1"/>
    <w:basedOn w:val="Standard"/>
    <w:uiPriority w:val="99"/>
    <w:rsid w:val="00A60297"/>
    <w:pPr>
      <w:widowControl w:val="0"/>
      <w:autoSpaceDE w:val="0"/>
      <w:autoSpaceDN w:val="0"/>
      <w:adjustRightInd w:val="0"/>
      <w:spacing w:line="302" w:lineRule="exact"/>
      <w:jc w:val="both"/>
    </w:pPr>
    <w:rPr>
      <w:rFonts w:ascii="Times New Roman" w:hAnsi="Times New Roman" w:cs="Times New Roman"/>
      <w:color w:val="auto"/>
      <w:sz w:val="24"/>
      <w:szCs w:val="24"/>
      <w:lang w:eastAsia="de-CH"/>
    </w:rPr>
  </w:style>
  <w:style w:type="paragraph" w:customStyle="1" w:styleId="Style2">
    <w:name w:val="Style2"/>
    <w:basedOn w:val="Standard"/>
    <w:uiPriority w:val="99"/>
    <w:rsid w:val="00A60297"/>
    <w:pPr>
      <w:widowControl w:val="0"/>
      <w:autoSpaceDE w:val="0"/>
      <w:autoSpaceDN w:val="0"/>
      <w:adjustRightInd w:val="0"/>
      <w:spacing w:line="260" w:lineRule="exact"/>
      <w:jc w:val="both"/>
    </w:pPr>
    <w:rPr>
      <w:rFonts w:ascii="Times New Roman" w:hAnsi="Times New Roman" w:cs="Times New Roman"/>
      <w:color w:val="auto"/>
      <w:sz w:val="24"/>
      <w:szCs w:val="24"/>
      <w:lang w:eastAsia="de-CH"/>
    </w:rPr>
  </w:style>
  <w:style w:type="paragraph" w:customStyle="1" w:styleId="Style4">
    <w:name w:val="Style4"/>
    <w:basedOn w:val="Standard"/>
    <w:uiPriority w:val="99"/>
    <w:rsid w:val="00A60297"/>
    <w:pPr>
      <w:widowControl w:val="0"/>
      <w:autoSpaceDE w:val="0"/>
      <w:autoSpaceDN w:val="0"/>
      <w:adjustRightInd w:val="0"/>
      <w:spacing w:line="179" w:lineRule="exact"/>
      <w:jc w:val="both"/>
    </w:pPr>
    <w:rPr>
      <w:rFonts w:ascii="Times New Roman" w:hAnsi="Times New Roman" w:cs="Times New Roman"/>
      <w:color w:val="auto"/>
      <w:sz w:val="24"/>
      <w:szCs w:val="24"/>
      <w:lang w:eastAsia="de-CH"/>
    </w:rPr>
  </w:style>
  <w:style w:type="character" w:customStyle="1" w:styleId="FontStyle11">
    <w:name w:val="Font Style11"/>
    <w:basedOn w:val="Absatz-Standardschriftart"/>
    <w:uiPriority w:val="99"/>
    <w:rsid w:val="00A60297"/>
    <w:rPr>
      <w:rFonts w:ascii="Times New Roman" w:hAnsi="Times New Roman" w:cs="Times New Roman"/>
      <w:sz w:val="14"/>
      <w:szCs w:val="14"/>
    </w:rPr>
  </w:style>
  <w:style w:type="character" w:customStyle="1" w:styleId="FontStyle13">
    <w:name w:val="Font Style13"/>
    <w:basedOn w:val="Absatz-Standardschriftart"/>
    <w:uiPriority w:val="99"/>
    <w:rsid w:val="00A60297"/>
    <w:rPr>
      <w:rFonts w:ascii="Times New Roman" w:hAnsi="Times New Roman" w:cs="Times New Roman"/>
      <w:b/>
      <w:bCs/>
      <w:sz w:val="24"/>
      <w:szCs w:val="24"/>
    </w:rPr>
  </w:style>
  <w:style w:type="character" w:customStyle="1" w:styleId="FontStyle15">
    <w:name w:val="Font Style15"/>
    <w:basedOn w:val="Absatz-Standardschriftart"/>
    <w:uiPriority w:val="99"/>
    <w:rsid w:val="00A60297"/>
    <w:rPr>
      <w:rFonts w:ascii="Times New Roman" w:hAnsi="Times New Roman" w:cs="Times New Roman"/>
      <w:sz w:val="18"/>
      <w:szCs w:val="18"/>
    </w:rPr>
  </w:style>
  <w:style w:type="paragraph" w:customStyle="1" w:styleId="Style3">
    <w:name w:val="Style3"/>
    <w:basedOn w:val="Standard"/>
    <w:uiPriority w:val="99"/>
    <w:rsid w:val="003A0C81"/>
    <w:pPr>
      <w:widowControl w:val="0"/>
      <w:autoSpaceDE w:val="0"/>
      <w:autoSpaceDN w:val="0"/>
      <w:adjustRightInd w:val="0"/>
      <w:spacing w:line="259" w:lineRule="exact"/>
      <w:ind w:hanging="144"/>
      <w:jc w:val="both"/>
    </w:pPr>
    <w:rPr>
      <w:rFonts w:ascii="Times New Roman" w:hAnsi="Times New Roman" w:cs="Times New Roman"/>
      <w:color w:val="auto"/>
      <w:sz w:val="24"/>
      <w:szCs w:val="24"/>
      <w:lang w:eastAsia="de-CH"/>
    </w:rPr>
  </w:style>
  <w:style w:type="paragraph" w:customStyle="1" w:styleId="Style6">
    <w:name w:val="Style6"/>
    <w:basedOn w:val="Standard"/>
    <w:uiPriority w:val="99"/>
    <w:rsid w:val="003A0C81"/>
    <w:pPr>
      <w:widowControl w:val="0"/>
      <w:autoSpaceDE w:val="0"/>
      <w:autoSpaceDN w:val="0"/>
      <w:adjustRightInd w:val="0"/>
    </w:pPr>
    <w:rPr>
      <w:rFonts w:ascii="Times New Roman" w:hAnsi="Times New Roman" w:cs="Times New Roman"/>
      <w:color w:val="auto"/>
      <w:sz w:val="24"/>
      <w:szCs w:val="24"/>
      <w:lang w:eastAsia="de-CH"/>
    </w:rPr>
  </w:style>
  <w:style w:type="paragraph" w:customStyle="1" w:styleId="Style7">
    <w:name w:val="Style7"/>
    <w:basedOn w:val="Standard"/>
    <w:uiPriority w:val="99"/>
    <w:rsid w:val="003A0C81"/>
    <w:pPr>
      <w:widowControl w:val="0"/>
      <w:autoSpaceDE w:val="0"/>
      <w:autoSpaceDN w:val="0"/>
      <w:adjustRightInd w:val="0"/>
    </w:pPr>
    <w:rPr>
      <w:rFonts w:ascii="Times New Roman" w:hAnsi="Times New Roman" w:cs="Times New Roman"/>
      <w:color w:val="auto"/>
      <w:sz w:val="24"/>
      <w:szCs w:val="24"/>
      <w:lang w:eastAsia="de-CH"/>
    </w:rPr>
  </w:style>
  <w:style w:type="paragraph" w:customStyle="1" w:styleId="Style8">
    <w:name w:val="Style8"/>
    <w:basedOn w:val="Standard"/>
    <w:uiPriority w:val="99"/>
    <w:rsid w:val="003A0C81"/>
    <w:pPr>
      <w:widowControl w:val="0"/>
      <w:autoSpaceDE w:val="0"/>
      <w:autoSpaceDN w:val="0"/>
      <w:adjustRightInd w:val="0"/>
      <w:spacing w:line="341" w:lineRule="exact"/>
    </w:pPr>
    <w:rPr>
      <w:rFonts w:ascii="Times New Roman" w:hAnsi="Times New Roman" w:cs="Times New Roman"/>
      <w:color w:val="auto"/>
      <w:sz w:val="24"/>
      <w:szCs w:val="24"/>
      <w:lang w:eastAsia="de-CH"/>
    </w:rPr>
  </w:style>
  <w:style w:type="paragraph" w:customStyle="1" w:styleId="Style9">
    <w:name w:val="Style9"/>
    <w:basedOn w:val="Standard"/>
    <w:uiPriority w:val="99"/>
    <w:rsid w:val="003A0C81"/>
    <w:pPr>
      <w:widowControl w:val="0"/>
      <w:autoSpaceDE w:val="0"/>
      <w:autoSpaceDN w:val="0"/>
      <w:adjustRightInd w:val="0"/>
      <w:spacing w:line="168" w:lineRule="exact"/>
    </w:pPr>
    <w:rPr>
      <w:rFonts w:ascii="Times New Roman" w:hAnsi="Times New Roman" w:cs="Times New Roman"/>
      <w:color w:val="auto"/>
      <w:sz w:val="24"/>
      <w:szCs w:val="24"/>
      <w:lang w:eastAsia="de-CH"/>
    </w:rPr>
  </w:style>
  <w:style w:type="paragraph" w:customStyle="1" w:styleId="Style10">
    <w:name w:val="Style10"/>
    <w:basedOn w:val="Standard"/>
    <w:uiPriority w:val="99"/>
    <w:rsid w:val="003A0C81"/>
    <w:pPr>
      <w:widowControl w:val="0"/>
      <w:autoSpaceDE w:val="0"/>
      <w:autoSpaceDN w:val="0"/>
      <w:adjustRightInd w:val="0"/>
    </w:pPr>
    <w:rPr>
      <w:rFonts w:ascii="Times New Roman" w:hAnsi="Times New Roman" w:cs="Times New Roman"/>
      <w:color w:val="auto"/>
      <w:sz w:val="24"/>
      <w:szCs w:val="24"/>
      <w:lang w:eastAsia="de-CH"/>
    </w:rPr>
  </w:style>
  <w:style w:type="character" w:customStyle="1" w:styleId="FontStyle12">
    <w:name w:val="Font Style12"/>
    <w:basedOn w:val="Absatz-Standardschriftart"/>
    <w:uiPriority w:val="99"/>
    <w:rsid w:val="003A0C81"/>
    <w:rPr>
      <w:rFonts w:ascii="Times New Roman" w:hAnsi="Times New Roman" w:cs="Times New Roman"/>
      <w:sz w:val="14"/>
      <w:szCs w:val="14"/>
    </w:rPr>
  </w:style>
  <w:style w:type="character" w:customStyle="1" w:styleId="FontStyle17">
    <w:name w:val="Font Style17"/>
    <w:basedOn w:val="Absatz-Standardschriftart"/>
    <w:uiPriority w:val="99"/>
    <w:rsid w:val="003A0C81"/>
    <w:rPr>
      <w:rFonts w:ascii="Times New Roman" w:hAnsi="Times New Roman" w:cs="Times New Roman"/>
      <w:sz w:val="18"/>
      <w:szCs w:val="18"/>
    </w:rPr>
  </w:style>
  <w:style w:type="character" w:customStyle="1" w:styleId="FontStyle18">
    <w:name w:val="Font Style18"/>
    <w:basedOn w:val="Absatz-Standardschriftart"/>
    <w:uiPriority w:val="99"/>
    <w:rsid w:val="003A0C81"/>
    <w:rPr>
      <w:rFonts w:ascii="Times New Roman" w:hAnsi="Times New Roman" w:cs="Times New Roman"/>
      <w:b/>
      <w:bCs/>
      <w:sz w:val="16"/>
      <w:szCs w:val="16"/>
    </w:rPr>
  </w:style>
  <w:style w:type="character" w:customStyle="1" w:styleId="FontStyle26">
    <w:name w:val="Font Style26"/>
    <w:basedOn w:val="Absatz-Standardschriftart"/>
    <w:uiPriority w:val="99"/>
    <w:rsid w:val="0042642A"/>
    <w:rPr>
      <w:rFonts w:ascii="Arial" w:hAnsi="Arial" w:cs="Arial"/>
      <w:sz w:val="18"/>
      <w:szCs w:val="18"/>
    </w:rPr>
  </w:style>
  <w:style w:type="character" w:customStyle="1" w:styleId="FontStyle21">
    <w:name w:val="Font Style21"/>
    <w:basedOn w:val="Absatz-Standardschriftart"/>
    <w:uiPriority w:val="99"/>
    <w:rsid w:val="0042642A"/>
    <w:rPr>
      <w:rFonts w:ascii="Arial" w:hAnsi="Arial" w:cs="Arial"/>
      <w:b/>
      <w:bCs/>
      <w:sz w:val="16"/>
      <w:szCs w:val="16"/>
    </w:rPr>
  </w:style>
  <w:style w:type="character" w:customStyle="1" w:styleId="FontStyle22">
    <w:name w:val="Font Style22"/>
    <w:basedOn w:val="Absatz-Standardschriftart"/>
    <w:uiPriority w:val="99"/>
    <w:rsid w:val="0042642A"/>
    <w:rPr>
      <w:rFonts w:ascii="Arial" w:hAnsi="Arial" w:cs="Arial"/>
      <w:b/>
      <w:bCs/>
      <w:sz w:val="18"/>
      <w:szCs w:val="18"/>
    </w:rPr>
  </w:style>
  <w:style w:type="character" w:customStyle="1" w:styleId="FontStyle23">
    <w:name w:val="Font Style23"/>
    <w:basedOn w:val="Absatz-Standardschriftart"/>
    <w:uiPriority w:val="99"/>
    <w:rsid w:val="0042642A"/>
    <w:rPr>
      <w:rFonts w:ascii="Arial" w:hAnsi="Arial" w:cs="Arial"/>
      <w:sz w:val="12"/>
      <w:szCs w:val="12"/>
    </w:rPr>
  </w:style>
  <w:style w:type="character" w:customStyle="1" w:styleId="FontStyle25">
    <w:name w:val="Font Style25"/>
    <w:basedOn w:val="Absatz-Standardschriftart"/>
    <w:uiPriority w:val="99"/>
    <w:rsid w:val="0042642A"/>
    <w:rPr>
      <w:rFonts w:ascii="Arial" w:hAnsi="Arial" w:cs="Arial"/>
      <w:sz w:val="14"/>
      <w:szCs w:val="14"/>
    </w:rPr>
  </w:style>
  <w:style w:type="paragraph" w:customStyle="1" w:styleId="Style18">
    <w:name w:val="Style18"/>
    <w:basedOn w:val="Standard"/>
    <w:uiPriority w:val="99"/>
    <w:rsid w:val="00FB0722"/>
    <w:pPr>
      <w:widowControl w:val="0"/>
      <w:autoSpaceDE w:val="0"/>
      <w:autoSpaceDN w:val="0"/>
      <w:adjustRightInd w:val="0"/>
      <w:spacing w:line="253" w:lineRule="exact"/>
      <w:jc w:val="both"/>
    </w:pPr>
    <w:rPr>
      <w:rFonts w:ascii="Arial Narrow" w:eastAsiaTheme="minorEastAsia" w:hAnsi="Arial Narrow" w:cstheme="minorBidi"/>
      <w:color w:val="auto"/>
      <w:sz w:val="24"/>
      <w:szCs w:val="24"/>
      <w:lang w:eastAsia="de-CH"/>
    </w:rPr>
  </w:style>
  <w:style w:type="character" w:customStyle="1" w:styleId="FontStyle35">
    <w:name w:val="Font Style35"/>
    <w:basedOn w:val="Absatz-Standardschriftart"/>
    <w:uiPriority w:val="99"/>
    <w:rsid w:val="00FB0722"/>
    <w:rPr>
      <w:rFonts w:ascii="Arial" w:hAnsi="Arial" w:cs="Arial"/>
      <w:sz w:val="20"/>
      <w:szCs w:val="20"/>
    </w:rPr>
  </w:style>
  <w:style w:type="paragraph" w:customStyle="1" w:styleId="Style16">
    <w:name w:val="Style16"/>
    <w:basedOn w:val="Standard"/>
    <w:uiPriority w:val="99"/>
    <w:rsid w:val="00F957FD"/>
    <w:pPr>
      <w:widowControl w:val="0"/>
      <w:autoSpaceDE w:val="0"/>
      <w:autoSpaceDN w:val="0"/>
      <w:adjustRightInd w:val="0"/>
      <w:spacing w:line="230" w:lineRule="exact"/>
      <w:ind w:hanging="427"/>
    </w:pPr>
    <w:rPr>
      <w:rFonts w:ascii="Arial" w:eastAsiaTheme="minorEastAsia" w:hAnsi="Arial"/>
      <w:color w:val="auto"/>
      <w:sz w:val="24"/>
      <w:szCs w:val="24"/>
      <w:lang w:eastAsia="de-CH"/>
    </w:rPr>
  </w:style>
  <w:style w:type="paragraph" w:customStyle="1" w:styleId="Style19">
    <w:name w:val="Style19"/>
    <w:basedOn w:val="Standard"/>
    <w:uiPriority w:val="99"/>
    <w:rsid w:val="00533085"/>
    <w:pPr>
      <w:widowControl w:val="0"/>
      <w:autoSpaceDE w:val="0"/>
      <w:autoSpaceDN w:val="0"/>
      <w:adjustRightInd w:val="0"/>
      <w:spacing w:line="250" w:lineRule="exact"/>
      <w:ind w:hanging="278"/>
    </w:pPr>
    <w:rPr>
      <w:rFonts w:ascii="Arial Narrow" w:eastAsiaTheme="minorEastAsia" w:hAnsi="Arial Narrow" w:cstheme="minorBidi"/>
      <w:color w:val="auto"/>
      <w:sz w:val="24"/>
      <w:szCs w:val="24"/>
      <w:lang w:eastAsia="de-CH"/>
    </w:rPr>
  </w:style>
  <w:style w:type="character" w:customStyle="1" w:styleId="FontStyle19">
    <w:name w:val="Font Style19"/>
    <w:basedOn w:val="Absatz-Standardschriftart"/>
    <w:uiPriority w:val="99"/>
    <w:rsid w:val="00B2319C"/>
    <w:rPr>
      <w:rFonts w:ascii="Arial" w:hAnsi="Arial" w:cs="Arial"/>
      <w:sz w:val="18"/>
      <w:szCs w:val="18"/>
    </w:rPr>
  </w:style>
  <w:style w:type="character" w:customStyle="1" w:styleId="berschrift2Zchn">
    <w:name w:val="Überschrift 2 Zchn"/>
    <w:basedOn w:val="Absatz-Standardschriftart"/>
    <w:link w:val="berschrift2"/>
    <w:rsid w:val="007641AF"/>
    <w:rPr>
      <w:rFonts w:ascii="Verdana" w:hAnsi="Verdana" w:cs="Arial"/>
      <w:b/>
      <w:bCs/>
      <w:color w:val="000000"/>
      <w:sz w:val="24"/>
      <w:szCs w:val="24"/>
      <w:lang w:eastAsia="de-DE"/>
    </w:rPr>
  </w:style>
  <w:style w:type="character" w:customStyle="1" w:styleId="KopfzeileZchn">
    <w:name w:val="Kopfzeile Zchn"/>
    <w:basedOn w:val="Absatz-Standardschriftart"/>
    <w:link w:val="Kopfzeile"/>
    <w:rsid w:val="007641AF"/>
    <w:rPr>
      <w:rFonts w:ascii="Verdana" w:hAnsi="Verdana" w:cs="Arial"/>
      <w:color w:val="000000"/>
      <w:sz w:val="22"/>
      <w:lang w:eastAsia="de-DE"/>
    </w:rPr>
  </w:style>
  <w:style w:type="character" w:customStyle="1" w:styleId="FunotentextZchn">
    <w:name w:val="Fußnotentext Zchn"/>
    <w:basedOn w:val="Absatz-Standardschriftart"/>
    <w:link w:val="Funotentext"/>
    <w:semiHidden/>
    <w:rsid w:val="007641AF"/>
    <w:rPr>
      <w:rFonts w:ascii="Verdana" w:hAnsi="Verdana" w:cs="Arial"/>
      <w:color w:val="000000"/>
      <w:lang w:eastAsia="de-DE"/>
    </w:rPr>
  </w:style>
  <w:style w:type="character" w:customStyle="1" w:styleId="FuzeileZchn">
    <w:name w:val="Fußzeile Zchn"/>
    <w:basedOn w:val="Absatz-Standardschriftart"/>
    <w:link w:val="Fuzeile"/>
    <w:uiPriority w:val="99"/>
    <w:rsid w:val="00607B31"/>
    <w:rPr>
      <w:rFonts w:ascii="Verdana" w:hAnsi="Verdana" w:cs="Arial"/>
      <w:color w:val="000000"/>
      <w:sz w:val="22"/>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272530">
      <w:bodyDiv w:val="1"/>
      <w:marLeft w:val="0"/>
      <w:marRight w:val="0"/>
      <w:marTop w:val="0"/>
      <w:marBottom w:val="0"/>
      <w:divBdr>
        <w:top w:val="none" w:sz="0" w:space="0" w:color="auto"/>
        <w:left w:val="none" w:sz="0" w:space="0" w:color="auto"/>
        <w:bottom w:val="none" w:sz="0" w:space="0" w:color="auto"/>
        <w:right w:val="none" w:sz="0" w:space="0" w:color="auto"/>
      </w:divBdr>
    </w:div>
    <w:div w:id="1181429449">
      <w:bodyDiv w:val="1"/>
      <w:marLeft w:val="0"/>
      <w:marRight w:val="0"/>
      <w:marTop w:val="0"/>
      <w:marBottom w:val="0"/>
      <w:divBdr>
        <w:top w:val="none" w:sz="0" w:space="0" w:color="auto"/>
        <w:left w:val="none" w:sz="0" w:space="0" w:color="auto"/>
        <w:bottom w:val="none" w:sz="0" w:space="0" w:color="auto"/>
        <w:right w:val="none" w:sz="0" w:space="0" w:color="auto"/>
      </w:divBdr>
      <w:divsChild>
        <w:div w:id="1715226080">
          <w:marLeft w:val="0"/>
          <w:marRight w:val="0"/>
          <w:marTop w:val="0"/>
          <w:marBottom w:val="0"/>
          <w:divBdr>
            <w:top w:val="none" w:sz="0" w:space="0" w:color="auto"/>
            <w:left w:val="none" w:sz="0" w:space="0" w:color="auto"/>
            <w:bottom w:val="none" w:sz="0" w:space="0" w:color="auto"/>
            <w:right w:val="none" w:sz="0" w:space="0" w:color="auto"/>
          </w:divBdr>
          <w:divsChild>
            <w:div w:id="190625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175468">
      <w:bodyDiv w:val="1"/>
      <w:marLeft w:val="0"/>
      <w:marRight w:val="0"/>
      <w:marTop w:val="0"/>
      <w:marBottom w:val="0"/>
      <w:divBdr>
        <w:top w:val="none" w:sz="0" w:space="0" w:color="auto"/>
        <w:left w:val="none" w:sz="0" w:space="0" w:color="auto"/>
        <w:bottom w:val="none" w:sz="0" w:space="0" w:color="auto"/>
        <w:right w:val="none" w:sz="0" w:space="0" w:color="auto"/>
      </w:divBdr>
    </w:div>
    <w:div w:id="1747993691">
      <w:bodyDiv w:val="1"/>
      <w:marLeft w:val="0"/>
      <w:marRight w:val="0"/>
      <w:marTop w:val="0"/>
      <w:marBottom w:val="0"/>
      <w:divBdr>
        <w:top w:val="none" w:sz="0" w:space="0" w:color="auto"/>
        <w:left w:val="none" w:sz="0" w:space="0" w:color="auto"/>
        <w:bottom w:val="none" w:sz="0" w:space="0" w:color="auto"/>
        <w:right w:val="none" w:sz="0" w:space="0" w:color="auto"/>
      </w:divBdr>
    </w:div>
    <w:div w:id="1783258472">
      <w:bodyDiv w:val="1"/>
      <w:marLeft w:val="0"/>
      <w:marRight w:val="0"/>
      <w:marTop w:val="0"/>
      <w:marBottom w:val="0"/>
      <w:divBdr>
        <w:top w:val="none" w:sz="0" w:space="0" w:color="auto"/>
        <w:left w:val="none" w:sz="0" w:space="0" w:color="auto"/>
        <w:bottom w:val="none" w:sz="0" w:space="0" w:color="auto"/>
        <w:right w:val="none" w:sz="0" w:space="0" w:color="auto"/>
      </w:divBdr>
      <w:divsChild>
        <w:div w:id="212155953">
          <w:marLeft w:val="0"/>
          <w:marRight w:val="0"/>
          <w:marTop w:val="0"/>
          <w:marBottom w:val="0"/>
          <w:divBdr>
            <w:top w:val="none" w:sz="0" w:space="0" w:color="auto"/>
            <w:left w:val="none" w:sz="0" w:space="0" w:color="auto"/>
            <w:bottom w:val="none" w:sz="0" w:space="0" w:color="auto"/>
            <w:right w:val="none" w:sz="0" w:space="0" w:color="auto"/>
          </w:divBdr>
          <w:divsChild>
            <w:div w:id="382022490">
              <w:marLeft w:val="0"/>
              <w:marRight w:val="0"/>
              <w:marTop w:val="0"/>
              <w:marBottom w:val="0"/>
              <w:divBdr>
                <w:top w:val="none" w:sz="0" w:space="0" w:color="auto"/>
                <w:left w:val="none" w:sz="0" w:space="0" w:color="auto"/>
                <w:bottom w:val="none" w:sz="0" w:space="0" w:color="auto"/>
                <w:right w:val="none" w:sz="0" w:space="0" w:color="auto"/>
              </w:divBdr>
              <w:divsChild>
                <w:div w:id="161836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578591">
          <w:marLeft w:val="0"/>
          <w:marRight w:val="0"/>
          <w:marTop w:val="0"/>
          <w:marBottom w:val="0"/>
          <w:divBdr>
            <w:top w:val="none" w:sz="0" w:space="0" w:color="auto"/>
            <w:left w:val="none" w:sz="0" w:space="0" w:color="auto"/>
            <w:bottom w:val="none" w:sz="0" w:space="0" w:color="auto"/>
            <w:right w:val="none" w:sz="0" w:space="0" w:color="auto"/>
          </w:divBdr>
          <w:divsChild>
            <w:div w:id="1770006893">
              <w:marLeft w:val="0"/>
              <w:marRight w:val="0"/>
              <w:marTop w:val="0"/>
              <w:marBottom w:val="0"/>
              <w:divBdr>
                <w:top w:val="none" w:sz="0" w:space="0" w:color="auto"/>
                <w:left w:val="none" w:sz="0" w:space="0" w:color="auto"/>
                <w:bottom w:val="none" w:sz="0" w:space="0" w:color="auto"/>
                <w:right w:val="none" w:sz="0" w:space="0" w:color="auto"/>
              </w:divBdr>
              <w:divsChild>
                <w:div w:id="1402361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949491">
          <w:marLeft w:val="0"/>
          <w:marRight w:val="0"/>
          <w:marTop w:val="0"/>
          <w:marBottom w:val="0"/>
          <w:divBdr>
            <w:top w:val="none" w:sz="0" w:space="0" w:color="auto"/>
            <w:left w:val="none" w:sz="0" w:space="0" w:color="auto"/>
            <w:bottom w:val="none" w:sz="0" w:space="0" w:color="auto"/>
            <w:right w:val="none" w:sz="0" w:space="0" w:color="auto"/>
          </w:divBdr>
          <w:divsChild>
            <w:div w:id="1283927309">
              <w:marLeft w:val="0"/>
              <w:marRight w:val="0"/>
              <w:marTop w:val="0"/>
              <w:marBottom w:val="0"/>
              <w:divBdr>
                <w:top w:val="none" w:sz="0" w:space="0" w:color="auto"/>
                <w:left w:val="none" w:sz="0" w:space="0" w:color="auto"/>
                <w:bottom w:val="none" w:sz="0" w:space="0" w:color="auto"/>
                <w:right w:val="none" w:sz="0" w:space="0" w:color="auto"/>
              </w:divBdr>
              <w:divsChild>
                <w:div w:id="177185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514436">
          <w:marLeft w:val="0"/>
          <w:marRight w:val="0"/>
          <w:marTop w:val="0"/>
          <w:marBottom w:val="0"/>
          <w:divBdr>
            <w:top w:val="none" w:sz="0" w:space="0" w:color="auto"/>
            <w:left w:val="none" w:sz="0" w:space="0" w:color="auto"/>
            <w:bottom w:val="none" w:sz="0" w:space="0" w:color="auto"/>
            <w:right w:val="none" w:sz="0" w:space="0" w:color="auto"/>
          </w:divBdr>
          <w:divsChild>
            <w:div w:id="1075669135">
              <w:marLeft w:val="0"/>
              <w:marRight w:val="0"/>
              <w:marTop w:val="0"/>
              <w:marBottom w:val="0"/>
              <w:divBdr>
                <w:top w:val="none" w:sz="0" w:space="0" w:color="auto"/>
                <w:left w:val="none" w:sz="0" w:space="0" w:color="auto"/>
                <w:bottom w:val="none" w:sz="0" w:space="0" w:color="auto"/>
                <w:right w:val="none" w:sz="0" w:space="0" w:color="auto"/>
              </w:divBdr>
              <w:divsChild>
                <w:div w:id="141511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6295685">
      <w:bodyDiv w:val="1"/>
      <w:marLeft w:val="0"/>
      <w:marRight w:val="0"/>
      <w:marTop w:val="0"/>
      <w:marBottom w:val="0"/>
      <w:divBdr>
        <w:top w:val="none" w:sz="0" w:space="0" w:color="auto"/>
        <w:left w:val="none" w:sz="0" w:space="0" w:color="auto"/>
        <w:bottom w:val="none" w:sz="0" w:space="0" w:color="auto"/>
        <w:right w:val="none" w:sz="0" w:space="0" w:color="auto"/>
      </w:divBdr>
      <w:divsChild>
        <w:div w:id="1730835047">
          <w:marLeft w:val="0"/>
          <w:marRight w:val="0"/>
          <w:marTop w:val="0"/>
          <w:marBottom w:val="0"/>
          <w:divBdr>
            <w:top w:val="none" w:sz="0" w:space="0" w:color="auto"/>
            <w:left w:val="none" w:sz="0" w:space="0" w:color="auto"/>
            <w:bottom w:val="none" w:sz="0" w:space="0" w:color="auto"/>
            <w:right w:val="none" w:sz="0" w:space="0" w:color="auto"/>
          </w:divBdr>
          <w:divsChild>
            <w:div w:id="868295365">
              <w:marLeft w:val="0"/>
              <w:marRight w:val="0"/>
              <w:marTop w:val="0"/>
              <w:marBottom w:val="0"/>
              <w:divBdr>
                <w:top w:val="none" w:sz="0" w:space="0" w:color="auto"/>
                <w:left w:val="none" w:sz="0" w:space="0" w:color="auto"/>
                <w:bottom w:val="none" w:sz="0" w:space="0" w:color="auto"/>
                <w:right w:val="none" w:sz="0" w:space="0" w:color="auto"/>
              </w:divBdr>
              <w:divsChild>
                <w:div w:id="1593734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172682">
      <w:bodyDiv w:val="1"/>
      <w:marLeft w:val="0"/>
      <w:marRight w:val="0"/>
      <w:marTop w:val="0"/>
      <w:marBottom w:val="0"/>
      <w:divBdr>
        <w:top w:val="none" w:sz="0" w:space="0" w:color="auto"/>
        <w:left w:val="none" w:sz="0" w:space="0" w:color="auto"/>
        <w:bottom w:val="none" w:sz="0" w:space="0" w:color="auto"/>
        <w:right w:val="none" w:sz="0" w:space="0" w:color="auto"/>
      </w:divBdr>
      <w:divsChild>
        <w:div w:id="581791672">
          <w:marLeft w:val="0"/>
          <w:marRight w:val="0"/>
          <w:marTop w:val="0"/>
          <w:marBottom w:val="0"/>
          <w:divBdr>
            <w:top w:val="none" w:sz="0" w:space="0" w:color="auto"/>
            <w:left w:val="none" w:sz="0" w:space="0" w:color="auto"/>
            <w:bottom w:val="none" w:sz="0" w:space="0" w:color="auto"/>
            <w:right w:val="none" w:sz="0" w:space="0" w:color="auto"/>
          </w:divBdr>
          <w:divsChild>
            <w:div w:id="954676952">
              <w:marLeft w:val="0"/>
              <w:marRight w:val="0"/>
              <w:marTop w:val="0"/>
              <w:marBottom w:val="0"/>
              <w:divBdr>
                <w:top w:val="none" w:sz="0" w:space="0" w:color="auto"/>
                <w:left w:val="none" w:sz="0" w:space="0" w:color="auto"/>
                <w:bottom w:val="none" w:sz="0" w:space="0" w:color="auto"/>
                <w:right w:val="none" w:sz="0" w:space="0" w:color="auto"/>
              </w:divBdr>
              <w:divsChild>
                <w:div w:id="1083181568">
                  <w:marLeft w:val="0"/>
                  <w:marRight w:val="0"/>
                  <w:marTop w:val="0"/>
                  <w:marBottom w:val="0"/>
                  <w:divBdr>
                    <w:top w:val="none" w:sz="0" w:space="0" w:color="auto"/>
                    <w:left w:val="none" w:sz="0" w:space="0" w:color="auto"/>
                    <w:bottom w:val="none" w:sz="0" w:space="0" w:color="auto"/>
                    <w:right w:val="none" w:sz="0" w:space="0" w:color="auto"/>
                  </w:divBdr>
                  <w:divsChild>
                    <w:div w:id="220947505">
                      <w:marLeft w:val="0"/>
                      <w:marRight w:val="0"/>
                      <w:marTop w:val="0"/>
                      <w:marBottom w:val="0"/>
                      <w:divBdr>
                        <w:top w:val="none" w:sz="0" w:space="0" w:color="auto"/>
                        <w:left w:val="none" w:sz="0" w:space="0" w:color="auto"/>
                        <w:bottom w:val="none" w:sz="0" w:space="0" w:color="auto"/>
                        <w:right w:val="none" w:sz="0" w:space="0" w:color="auto"/>
                      </w:divBdr>
                      <w:divsChild>
                        <w:div w:id="118609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1735894">
          <w:marLeft w:val="0"/>
          <w:marRight w:val="0"/>
          <w:marTop w:val="0"/>
          <w:marBottom w:val="0"/>
          <w:divBdr>
            <w:top w:val="none" w:sz="0" w:space="0" w:color="auto"/>
            <w:left w:val="none" w:sz="0" w:space="0" w:color="auto"/>
            <w:bottom w:val="none" w:sz="0" w:space="0" w:color="auto"/>
            <w:right w:val="none" w:sz="0" w:space="0" w:color="auto"/>
          </w:divBdr>
          <w:divsChild>
            <w:div w:id="1914504878">
              <w:marLeft w:val="0"/>
              <w:marRight w:val="0"/>
              <w:marTop w:val="0"/>
              <w:marBottom w:val="0"/>
              <w:divBdr>
                <w:top w:val="none" w:sz="0" w:space="0" w:color="auto"/>
                <w:left w:val="none" w:sz="0" w:space="0" w:color="auto"/>
                <w:bottom w:val="none" w:sz="0" w:space="0" w:color="auto"/>
                <w:right w:val="none" w:sz="0" w:space="0" w:color="auto"/>
              </w:divBdr>
              <w:divsChild>
                <w:div w:id="1081563836">
                  <w:marLeft w:val="0"/>
                  <w:marRight w:val="0"/>
                  <w:marTop w:val="0"/>
                  <w:marBottom w:val="0"/>
                  <w:divBdr>
                    <w:top w:val="none" w:sz="0" w:space="0" w:color="auto"/>
                    <w:left w:val="none" w:sz="0" w:space="0" w:color="auto"/>
                    <w:bottom w:val="none" w:sz="0" w:space="0" w:color="auto"/>
                    <w:right w:val="none" w:sz="0" w:space="0" w:color="auto"/>
                  </w:divBdr>
                  <w:divsChild>
                    <w:div w:id="853152804">
                      <w:marLeft w:val="0"/>
                      <w:marRight w:val="0"/>
                      <w:marTop w:val="0"/>
                      <w:marBottom w:val="0"/>
                      <w:divBdr>
                        <w:top w:val="none" w:sz="0" w:space="0" w:color="auto"/>
                        <w:left w:val="none" w:sz="0" w:space="0" w:color="auto"/>
                        <w:bottom w:val="none" w:sz="0" w:space="0" w:color="auto"/>
                        <w:right w:val="none" w:sz="0" w:space="0" w:color="auto"/>
                      </w:divBdr>
                      <w:divsChild>
                        <w:div w:id="165868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3534078">
          <w:marLeft w:val="0"/>
          <w:marRight w:val="0"/>
          <w:marTop w:val="0"/>
          <w:marBottom w:val="0"/>
          <w:divBdr>
            <w:top w:val="none" w:sz="0" w:space="0" w:color="auto"/>
            <w:left w:val="none" w:sz="0" w:space="0" w:color="auto"/>
            <w:bottom w:val="none" w:sz="0" w:space="0" w:color="auto"/>
            <w:right w:val="none" w:sz="0" w:space="0" w:color="auto"/>
          </w:divBdr>
          <w:divsChild>
            <w:div w:id="164710454">
              <w:marLeft w:val="0"/>
              <w:marRight w:val="0"/>
              <w:marTop w:val="0"/>
              <w:marBottom w:val="0"/>
              <w:divBdr>
                <w:top w:val="none" w:sz="0" w:space="0" w:color="auto"/>
                <w:left w:val="none" w:sz="0" w:space="0" w:color="auto"/>
                <w:bottom w:val="none" w:sz="0" w:space="0" w:color="auto"/>
                <w:right w:val="none" w:sz="0" w:space="0" w:color="auto"/>
              </w:divBdr>
              <w:divsChild>
                <w:div w:id="347634904">
                  <w:marLeft w:val="0"/>
                  <w:marRight w:val="0"/>
                  <w:marTop w:val="0"/>
                  <w:marBottom w:val="0"/>
                  <w:divBdr>
                    <w:top w:val="none" w:sz="0" w:space="0" w:color="auto"/>
                    <w:left w:val="none" w:sz="0" w:space="0" w:color="auto"/>
                    <w:bottom w:val="none" w:sz="0" w:space="0" w:color="auto"/>
                    <w:right w:val="none" w:sz="0" w:space="0" w:color="auto"/>
                  </w:divBdr>
                  <w:divsChild>
                    <w:div w:id="2126383756">
                      <w:marLeft w:val="0"/>
                      <w:marRight w:val="0"/>
                      <w:marTop w:val="0"/>
                      <w:marBottom w:val="0"/>
                      <w:divBdr>
                        <w:top w:val="none" w:sz="0" w:space="0" w:color="auto"/>
                        <w:left w:val="none" w:sz="0" w:space="0" w:color="auto"/>
                        <w:bottom w:val="none" w:sz="0" w:space="0" w:color="auto"/>
                        <w:right w:val="none" w:sz="0" w:space="0" w:color="auto"/>
                      </w:divBdr>
                      <w:divsChild>
                        <w:div w:id="205461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9557828">
          <w:marLeft w:val="0"/>
          <w:marRight w:val="0"/>
          <w:marTop w:val="0"/>
          <w:marBottom w:val="0"/>
          <w:divBdr>
            <w:top w:val="none" w:sz="0" w:space="0" w:color="auto"/>
            <w:left w:val="none" w:sz="0" w:space="0" w:color="auto"/>
            <w:bottom w:val="none" w:sz="0" w:space="0" w:color="auto"/>
            <w:right w:val="none" w:sz="0" w:space="0" w:color="auto"/>
          </w:divBdr>
          <w:divsChild>
            <w:div w:id="1000276795">
              <w:marLeft w:val="0"/>
              <w:marRight w:val="0"/>
              <w:marTop w:val="0"/>
              <w:marBottom w:val="0"/>
              <w:divBdr>
                <w:top w:val="none" w:sz="0" w:space="0" w:color="auto"/>
                <w:left w:val="none" w:sz="0" w:space="0" w:color="auto"/>
                <w:bottom w:val="none" w:sz="0" w:space="0" w:color="auto"/>
                <w:right w:val="none" w:sz="0" w:space="0" w:color="auto"/>
              </w:divBdr>
              <w:divsChild>
                <w:div w:id="1457410899">
                  <w:marLeft w:val="0"/>
                  <w:marRight w:val="0"/>
                  <w:marTop w:val="0"/>
                  <w:marBottom w:val="0"/>
                  <w:divBdr>
                    <w:top w:val="none" w:sz="0" w:space="0" w:color="auto"/>
                    <w:left w:val="none" w:sz="0" w:space="0" w:color="auto"/>
                    <w:bottom w:val="none" w:sz="0" w:space="0" w:color="auto"/>
                    <w:right w:val="none" w:sz="0" w:space="0" w:color="auto"/>
                  </w:divBdr>
                  <w:divsChild>
                    <w:div w:id="1605646642">
                      <w:marLeft w:val="0"/>
                      <w:marRight w:val="0"/>
                      <w:marTop w:val="0"/>
                      <w:marBottom w:val="0"/>
                      <w:divBdr>
                        <w:top w:val="none" w:sz="0" w:space="0" w:color="auto"/>
                        <w:left w:val="none" w:sz="0" w:space="0" w:color="auto"/>
                        <w:bottom w:val="none" w:sz="0" w:space="0" w:color="auto"/>
                        <w:right w:val="none" w:sz="0" w:space="0" w:color="auto"/>
                      </w:divBdr>
                      <w:divsChild>
                        <w:div w:id="44836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oleObject" Target="embeddings/oleObject2.bin"/><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wmf"/><Relationship Id="rId25" Type="http://schemas.openxmlformats.org/officeDocument/2006/relationships/package" Target="embeddings/Microsoft_Word_Document1.docx"/><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1.png"/><Relationship Id="rId29" Type="http://schemas.openxmlformats.org/officeDocument/2006/relationships/hyperlink" Target="http://www.nw.ch/de/verwaltung/finanzdirektion/finanzverw/finanzverwdienst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image" Target="media/image13.emf"/><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www.nw.ch/de/verwaltung/finanzdirektion/finanzverw/finanzverwdienste" TargetMode="External"/><Relationship Id="rId28" Type="http://schemas.openxmlformats.org/officeDocument/2006/relationships/hyperlink" Target="http://www.srs-cspcp.ch" TargetMode="External"/><Relationship Id="rId10" Type="http://schemas.openxmlformats.org/officeDocument/2006/relationships/image" Target="media/image3.png"/><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yperlink" Target="http://www.nw.ch/de/verwaltung/finanzdirektion" TargetMode="External"/><Relationship Id="rId27" Type="http://schemas.openxmlformats.org/officeDocument/2006/relationships/footer" Target="footer2.xml"/><Relationship Id="rId30" Type="http://schemas.openxmlformats.org/officeDocument/2006/relationships/image" Target="media/image1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A5FA20-9264-4D82-B286-2559B9734D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15002</Words>
  <Characters>94517</Characters>
  <Application>Microsoft Office Word</Application>
  <DocSecurity>0</DocSecurity>
  <Lines>787</Lines>
  <Paragraphs>218</Paragraphs>
  <ScaleCrop>false</ScaleCrop>
  <HeadingPairs>
    <vt:vector size="2" baseType="variant">
      <vt:variant>
        <vt:lpstr>Titel</vt:lpstr>
      </vt:variant>
      <vt:variant>
        <vt:i4>1</vt:i4>
      </vt:variant>
    </vt:vector>
  </HeadingPairs>
  <TitlesOfParts>
    <vt:vector size="1" baseType="lpstr">
      <vt:lpstr>Rechnungsprüfung Handbuch</vt:lpstr>
    </vt:vector>
  </TitlesOfParts>
  <Company>Unternehmensberatung Hergiswil</Company>
  <LinksUpToDate>false</LinksUpToDate>
  <CharactersWithSpaces>109301</CharactersWithSpaces>
  <SharedDoc>false</SharedDoc>
  <HLinks>
    <vt:vector size="378" baseType="variant">
      <vt:variant>
        <vt:i4>196676</vt:i4>
      </vt:variant>
      <vt:variant>
        <vt:i4>381</vt:i4>
      </vt:variant>
      <vt:variant>
        <vt:i4>0</vt:i4>
      </vt:variant>
      <vt:variant>
        <vt:i4>5</vt:i4>
      </vt:variant>
      <vt:variant>
        <vt:lpwstr>http://www.nw.ch/</vt:lpwstr>
      </vt:variant>
      <vt:variant>
        <vt:lpwstr/>
      </vt:variant>
      <vt:variant>
        <vt:i4>3080212</vt:i4>
      </vt:variant>
      <vt:variant>
        <vt:i4>375</vt:i4>
      </vt:variant>
      <vt:variant>
        <vt:i4>0</vt:i4>
      </vt:variant>
      <vt:variant>
        <vt:i4>5</vt:i4>
      </vt:variant>
      <vt:variant>
        <vt:lpwstr>mailto:finanzverwaltung@nw.ch</vt:lpwstr>
      </vt:variant>
      <vt:variant>
        <vt:lpwstr/>
      </vt:variant>
      <vt:variant>
        <vt:i4>1179698</vt:i4>
      </vt:variant>
      <vt:variant>
        <vt:i4>368</vt:i4>
      </vt:variant>
      <vt:variant>
        <vt:i4>0</vt:i4>
      </vt:variant>
      <vt:variant>
        <vt:i4>5</vt:i4>
      </vt:variant>
      <vt:variant>
        <vt:lpwstr/>
      </vt:variant>
      <vt:variant>
        <vt:lpwstr>_Toc273170431</vt:lpwstr>
      </vt:variant>
      <vt:variant>
        <vt:i4>1179698</vt:i4>
      </vt:variant>
      <vt:variant>
        <vt:i4>362</vt:i4>
      </vt:variant>
      <vt:variant>
        <vt:i4>0</vt:i4>
      </vt:variant>
      <vt:variant>
        <vt:i4>5</vt:i4>
      </vt:variant>
      <vt:variant>
        <vt:lpwstr/>
      </vt:variant>
      <vt:variant>
        <vt:lpwstr>_Toc273170430</vt:lpwstr>
      </vt:variant>
      <vt:variant>
        <vt:i4>1245234</vt:i4>
      </vt:variant>
      <vt:variant>
        <vt:i4>356</vt:i4>
      </vt:variant>
      <vt:variant>
        <vt:i4>0</vt:i4>
      </vt:variant>
      <vt:variant>
        <vt:i4>5</vt:i4>
      </vt:variant>
      <vt:variant>
        <vt:lpwstr/>
      </vt:variant>
      <vt:variant>
        <vt:lpwstr>_Toc273170429</vt:lpwstr>
      </vt:variant>
      <vt:variant>
        <vt:i4>1245234</vt:i4>
      </vt:variant>
      <vt:variant>
        <vt:i4>350</vt:i4>
      </vt:variant>
      <vt:variant>
        <vt:i4>0</vt:i4>
      </vt:variant>
      <vt:variant>
        <vt:i4>5</vt:i4>
      </vt:variant>
      <vt:variant>
        <vt:lpwstr/>
      </vt:variant>
      <vt:variant>
        <vt:lpwstr>_Toc273170428</vt:lpwstr>
      </vt:variant>
      <vt:variant>
        <vt:i4>1245234</vt:i4>
      </vt:variant>
      <vt:variant>
        <vt:i4>344</vt:i4>
      </vt:variant>
      <vt:variant>
        <vt:i4>0</vt:i4>
      </vt:variant>
      <vt:variant>
        <vt:i4>5</vt:i4>
      </vt:variant>
      <vt:variant>
        <vt:lpwstr/>
      </vt:variant>
      <vt:variant>
        <vt:lpwstr>_Toc273170427</vt:lpwstr>
      </vt:variant>
      <vt:variant>
        <vt:i4>1245234</vt:i4>
      </vt:variant>
      <vt:variant>
        <vt:i4>338</vt:i4>
      </vt:variant>
      <vt:variant>
        <vt:i4>0</vt:i4>
      </vt:variant>
      <vt:variant>
        <vt:i4>5</vt:i4>
      </vt:variant>
      <vt:variant>
        <vt:lpwstr/>
      </vt:variant>
      <vt:variant>
        <vt:lpwstr>_Toc273170426</vt:lpwstr>
      </vt:variant>
      <vt:variant>
        <vt:i4>1245234</vt:i4>
      </vt:variant>
      <vt:variant>
        <vt:i4>332</vt:i4>
      </vt:variant>
      <vt:variant>
        <vt:i4>0</vt:i4>
      </vt:variant>
      <vt:variant>
        <vt:i4>5</vt:i4>
      </vt:variant>
      <vt:variant>
        <vt:lpwstr/>
      </vt:variant>
      <vt:variant>
        <vt:lpwstr>_Toc273170425</vt:lpwstr>
      </vt:variant>
      <vt:variant>
        <vt:i4>1245234</vt:i4>
      </vt:variant>
      <vt:variant>
        <vt:i4>326</vt:i4>
      </vt:variant>
      <vt:variant>
        <vt:i4>0</vt:i4>
      </vt:variant>
      <vt:variant>
        <vt:i4>5</vt:i4>
      </vt:variant>
      <vt:variant>
        <vt:lpwstr/>
      </vt:variant>
      <vt:variant>
        <vt:lpwstr>_Toc273170424</vt:lpwstr>
      </vt:variant>
      <vt:variant>
        <vt:i4>1245234</vt:i4>
      </vt:variant>
      <vt:variant>
        <vt:i4>320</vt:i4>
      </vt:variant>
      <vt:variant>
        <vt:i4>0</vt:i4>
      </vt:variant>
      <vt:variant>
        <vt:i4>5</vt:i4>
      </vt:variant>
      <vt:variant>
        <vt:lpwstr/>
      </vt:variant>
      <vt:variant>
        <vt:lpwstr>_Toc273170423</vt:lpwstr>
      </vt:variant>
      <vt:variant>
        <vt:i4>1245234</vt:i4>
      </vt:variant>
      <vt:variant>
        <vt:i4>314</vt:i4>
      </vt:variant>
      <vt:variant>
        <vt:i4>0</vt:i4>
      </vt:variant>
      <vt:variant>
        <vt:i4>5</vt:i4>
      </vt:variant>
      <vt:variant>
        <vt:lpwstr/>
      </vt:variant>
      <vt:variant>
        <vt:lpwstr>_Toc273170422</vt:lpwstr>
      </vt:variant>
      <vt:variant>
        <vt:i4>1245234</vt:i4>
      </vt:variant>
      <vt:variant>
        <vt:i4>308</vt:i4>
      </vt:variant>
      <vt:variant>
        <vt:i4>0</vt:i4>
      </vt:variant>
      <vt:variant>
        <vt:i4>5</vt:i4>
      </vt:variant>
      <vt:variant>
        <vt:lpwstr/>
      </vt:variant>
      <vt:variant>
        <vt:lpwstr>_Toc273170421</vt:lpwstr>
      </vt:variant>
      <vt:variant>
        <vt:i4>1245234</vt:i4>
      </vt:variant>
      <vt:variant>
        <vt:i4>302</vt:i4>
      </vt:variant>
      <vt:variant>
        <vt:i4>0</vt:i4>
      </vt:variant>
      <vt:variant>
        <vt:i4>5</vt:i4>
      </vt:variant>
      <vt:variant>
        <vt:lpwstr/>
      </vt:variant>
      <vt:variant>
        <vt:lpwstr>_Toc273170420</vt:lpwstr>
      </vt:variant>
      <vt:variant>
        <vt:i4>1048626</vt:i4>
      </vt:variant>
      <vt:variant>
        <vt:i4>296</vt:i4>
      </vt:variant>
      <vt:variant>
        <vt:i4>0</vt:i4>
      </vt:variant>
      <vt:variant>
        <vt:i4>5</vt:i4>
      </vt:variant>
      <vt:variant>
        <vt:lpwstr/>
      </vt:variant>
      <vt:variant>
        <vt:lpwstr>_Toc273170419</vt:lpwstr>
      </vt:variant>
      <vt:variant>
        <vt:i4>1048626</vt:i4>
      </vt:variant>
      <vt:variant>
        <vt:i4>290</vt:i4>
      </vt:variant>
      <vt:variant>
        <vt:i4>0</vt:i4>
      </vt:variant>
      <vt:variant>
        <vt:i4>5</vt:i4>
      </vt:variant>
      <vt:variant>
        <vt:lpwstr/>
      </vt:variant>
      <vt:variant>
        <vt:lpwstr>_Toc273170418</vt:lpwstr>
      </vt:variant>
      <vt:variant>
        <vt:i4>1048626</vt:i4>
      </vt:variant>
      <vt:variant>
        <vt:i4>284</vt:i4>
      </vt:variant>
      <vt:variant>
        <vt:i4>0</vt:i4>
      </vt:variant>
      <vt:variant>
        <vt:i4>5</vt:i4>
      </vt:variant>
      <vt:variant>
        <vt:lpwstr/>
      </vt:variant>
      <vt:variant>
        <vt:lpwstr>_Toc273170417</vt:lpwstr>
      </vt:variant>
      <vt:variant>
        <vt:i4>1048626</vt:i4>
      </vt:variant>
      <vt:variant>
        <vt:i4>278</vt:i4>
      </vt:variant>
      <vt:variant>
        <vt:i4>0</vt:i4>
      </vt:variant>
      <vt:variant>
        <vt:i4>5</vt:i4>
      </vt:variant>
      <vt:variant>
        <vt:lpwstr/>
      </vt:variant>
      <vt:variant>
        <vt:lpwstr>_Toc273170416</vt:lpwstr>
      </vt:variant>
      <vt:variant>
        <vt:i4>1048626</vt:i4>
      </vt:variant>
      <vt:variant>
        <vt:i4>272</vt:i4>
      </vt:variant>
      <vt:variant>
        <vt:i4>0</vt:i4>
      </vt:variant>
      <vt:variant>
        <vt:i4>5</vt:i4>
      </vt:variant>
      <vt:variant>
        <vt:lpwstr/>
      </vt:variant>
      <vt:variant>
        <vt:lpwstr>_Toc273170415</vt:lpwstr>
      </vt:variant>
      <vt:variant>
        <vt:i4>1048626</vt:i4>
      </vt:variant>
      <vt:variant>
        <vt:i4>266</vt:i4>
      </vt:variant>
      <vt:variant>
        <vt:i4>0</vt:i4>
      </vt:variant>
      <vt:variant>
        <vt:i4>5</vt:i4>
      </vt:variant>
      <vt:variant>
        <vt:lpwstr/>
      </vt:variant>
      <vt:variant>
        <vt:lpwstr>_Toc273170414</vt:lpwstr>
      </vt:variant>
      <vt:variant>
        <vt:i4>1048626</vt:i4>
      </vt:variant>
      <vt:variant>
        <vt:i4>260</vt:i4>
      </vt:variant>
      <vt:variant>
        <vt:i4>0</vt:i4>
      </vt:variant>
      <vt:variant>
        <vt:i4>5</vt:i4>
      </vt:variant>
      <vt:variant>
        <vt:lpwstr/>
      </vt:variant>
      <vt:variant>
        <vt:lpwstr>_Toc273170413</vt:lpwstr>
      </vt:variant>
      <vt:variant>
        <vt:i4>1048626</vt:i4>
      </vt:variant>
      <vt:variant>
        <vt:i4>254</vt:i4>
      </vt:variant>
      <vt:variant>
        <vt:i4>0</vt:i4>
      </vt:variant>
      <vt:variant>
        <vt:i4>5</vt:i4>
      </vt:variant>
      <vt:variant>
        <vt:lpwstr/>
      </vt:variant>
      <vt:variant>
        <vt:lpwstr>_Toc273170412</vt:lpwstr>
      </vt:variant>
      <vt:variant>
        <vt:i4>1048626</vt:i4>
      </vt:variant>
      <vt:variant>
        <vt:i4>248</vt:i4>
      </vt:variant>
      <vt:variant>
        <vt:i4>0</vt:i4>
      </vt:variant>
      <vt:variant>
        <vt:i4>5</vt:i4>
      </vt:variant>
      <vt:variant>
        <vt:lpwstr/>
      </vt:variant>
      <vt:variant>
        <vt:lpwstr>_Toc273170411</vt:lpwstr>
      </vt:variant>
      <vt:variant>
        <vt:i4>1048626</vt:i4>
      </vt:variant>
      <vt:variant>
        <vt:i4>242</vt:i4>
      </vt:variant>
      <vt:variant>
        <vt:i4>0</vt:i4>
      </vt:variant>
      <vt:variant>
        <vt:i4>5</vt:i4>
      </vt:variant>
      <vt:variant>
        <vt:lpwstr/>
      </vt:variant>
      <vt:variant>
        <vt:lpwstr>_Toc273170410</vt:lpwstr>
      </vt:variant>
      <vt:variant>
        <vt:i4>1114162</vt:i4>
      </vt:variant>
      <vt:variant>
        <vt:i4>236</vt:i4>
      </vt:variant>
      <vt:variant>
        <vt:i4>0</vt:i4>
      </vt:variant>
      <vt:variant>
        <vt:i4>5</vt:i4>
      </vt:variant>
      <vt:variant>
        <vt:lpwstr/>
      </vt:variant>
      <vt:variant>
        <vt:lpwstr>_Toc273170409</vt:lpwstr>
      </vt:variant>
      <vt:variant>
        <vt:i4>1114162</vt:i4>
      </vt:variant>
      <vt:variant>
        <vt:i4>230</vt:i4>
      </vt:variant>
      <vt:variant>
        <vt:i4>0</vt:i4>
      </vt:variant>
      <vt:variant>
        <vt:i4>5</vt:i4>
      </vt:variant>
      <vt:variant>
        <vt:lpwstr/>
      </vt:variant>
      <vt:variant>
        <vt:lpwstr>_Toc273170408</vt:lpwstr>
      </vt:variant>
      <vt:variant>
        <vt:i4>1114162</vt:i4>
      </vt:variant>
      <vt:variant>
        <vt:i4>224</vt:i4>
      </vt:variant>
      <vt:variant>
        <vt:i4>0</vt:i4>
      </vt:variant>
      <vt:variant>
        <vt:i4>5</vt:i4>
      </vt:variant>
      <vt:variant>
        <vt:lpwstr/>
      </vt:variant>
      <vt:variant>
        <vt:lpwstr>_Toc273170407</vt:lpwstr>
      </vt:variant>
      <vt:variant>
        <vt:i4>1114162</vt:i4>
      </vt:variant>
      <vt:variant>
        <vt:i4>218</vt:i4>
      </vt:variant>
      <vt:variant>
        <vt:i4>0</vt:i4>
      </vt:variant>
      <vt:variant>
        <vt:i4>5</vt:i4>
      </vt:variant>
      <vt:variant>
        <vt:lpwstr/>
      </vt:variant>
      <vt:variant>
        <vt:lpwstr>_Toc273170406</vt:lpwstr>
      </vt:variant>
      <vt:variant>
        <vt:i4>1114162</vt:i4>
      </vt:variant>
      <vt:variant>
        <vt:i4>212</vt:i4>
      </vt:variant>
      <vt:variant>
        <vt:i4>0</vt:i4>
      </vt:variant>
      <vt:variant>
        <vt:i4>5</vt:i4>
      </vt:variant>
      <vt:variant>
        <vt:lpwstr/>
      </vt:variant>
      <vt:variant>
        <vt:lpwstr>_Toc273170405</vt:lpwstr>
      </vt:variant>
      <vt:variant>
        <vt:i4>1114162</vt:i4>
      </vt:variant>
      <vt:variant>
        <vt:i4>206</vt:i4>
      </vt:variant>
      <vt:variant>
        <vt:i4>0</vt:i4>
      </vt:variant>
      <vt:variant>
        <vt:i4>5</vt:i4>
      </vt:variant>
      <vt:variant>
        <vt:lpwstr/>
      </vt:variant>
      <vt:variant>
        <vt:lpwstr>_Toc273170404</vt:lpwstr>
      </vt:variant>
      <vt:variant>
        <vt:i4>1114162</vt:i4>
      </vt:variant>
      <vt:variant>
        <vt:i4>200</vt:i4>
      </vt:variant>
      <vt:variant>
        <vt:i4>0</vt:i4>
      </vt:variant>
      <vt:variant>
        <vt:i4>5</vt:i4>
      </vt:variant>
      <vt:variant>
        <vt:lpwstr/>
      </vt:variant>
      <vt:variant>
        <vt:lpwstr>_Toc273170403</vt:lpwstr>
      </vt:variant>
      <vt:variant>
        <vt:i4>1114162</vt:i4>
      </vt:variant>
      <vt:variant>
        <vt:i4>194</vt:i4>
      </vt:variant>
      <vt:variant>
        <vt:i4>0</vt:i4>
      </vt:variant>
      <vt:variant>
        <vt:i4>5</vt:i4>
      </vt:variant>
      <vt:variant>
        <vt:lpwstr/>
      </vt:variant>
      <vt:variant>
        <vt:lpwstr>_Toc273170402</vt:lpwstr>
      </vt:variant>
      <vt:variant>
        <vt:i4>1114162</vt:i4>
      </vt:variant>
      <vt:variant>
        <vt:i4>188</vt:i4>
      </vt:variant>
      <vt:variant>
        <vt:i4>0</vt:i4>
      </vt:variant>
      <vt:variant>
        <vt:i4>5</vt:i4>
      </vt:variant>
      <vt:variant>
        <vt:lpwstr/>
      </vt:variant>
      <vt:variant>
        <vt:lpwstr>_Toc273170401</vt:lpwstr>
      </vt:variant>
      <vt:variant>
        <vt:i4>1114162</vt:i4>
      </vt:variant>
      <vt:variant>
        <vt:i4>182</vt:i4>
      </vt:variant>
      <vt:variant>
        <vt:i4>0</vt:i4>
      </vt:variant>
      <vt:variant>
        <vt:i4>5</vt:i4>
      </vt:variant>
      <vt:variant>
        <vt:lpwstr/>
      </vt:variant>
      <vt:variant>
        <vt:lpwstr>_Toc273170400</vt:lpwstr>
      </vt:variant>
      <vt:variant>
        <vt:i4>1572917</vt:i4>
      </vt:variant>
      <vt:variant>
        <vt:i4>176</vt:i4>
      </vt:variant>
      <vt:variant>
        <vt:i4>0</vt:i4>
      </vt:variant>
      <vt:variant>
        <vt:i4>5</vt:i4>
      </vt:variant>
      <vt:variant>
        <vt:lpwstr/>
      </vt:variant>
      <vt:variant>
        <vt:lpwstr>_Toc273170399</vt:lpwstr>
      </vt:variant>
      <vt:variant>
        <vt:i4>1572917</vt:i4>
      </vt:variant>
      <vt:variant>
        <vt:i4>170</vt:i4>
      </vt:variant>
      <vt:variant>
        <vt:i4>0</vt:i4>
      </vt:variant>
      <vt:variant>
        <vt:i4>5</vt:i4>
      </vt:variant>
      <vt:variant>
        <vt:lpwstr/>
      </vt:variant>
      <vt:variant>
        <vt:lpwstr>_Toc273170398</vt:lpwstr>
      </vt:variant>
      <vt:variant>
        <vt:i4>1572917</vt:i4>
      </vt:variant>
      <vt:variant>
        <vt:i4>164</vt:i4>
      </vt:variant>
      <vt:variant>
        <vt:i4>0</vt:i4>
      </vt:variant>
      <vt:variant>
        <vt:i4>5</vt:i4>
      </vt:variant>
      <vt:variant>
        <vt:lpwstr/>
      </vt:variant>
      <vt:variant>
        <vt:lpwstr>_Toc273170397</vt:lpwstr>
      </vt:variant>
      <vt:variant>
        <vt:i4>1572917</vt:i4>
      </vt:variant>
      <vt:variant>
        <vt:i4>158</vt:i4>
      </vt:variant>
      <vt:variant>
        <vt:i4>0</vt:i4>
      </vt:variant>
      <vt:variant>
        <vt:i4>5</vt:i4>
      </vt:variant>
      <vt:variant>
        <vt:lpwstr/>
      </vt:variant>
      <vt:variant>
        <vt:lpwstr>_Toc273170396</vt:lpwstr>
      </vt:variant>
      <vt:variant>
        <vt:i4>1572917</vt:i4>
      </vt:variant>
      <vt:variant>
        <vt:i4>152</vt:i4>
      </vt:variant>
      <vt:variant>
        <vt:i4>0</vt:i4>
      </vt:variant>
      <vt:variant>
        <vt:i4>5</vt:i4>
      </vt:variant>
      <vt:variant>
        <vt:lpwstr/>
      </vt:variant>
      <vt:variant>
        <vt:lpwstr>_Toc273170395</vt:lpwstr>
      </vt:variant>
      <vt:variant>
        <vt:i4>1572917</vt:i4>
      </vt:variant>
      <vt:variant>
        <vt:i4>146</vt:i4>
      </vt:variant>
      <vt:variant>
        <vt:i4>0</vt:i4>
      </vt:variant>
      <vt:variant>
        <vt:i4>5</vt:i4>
      </vt:variant>
      <vt:variant>
        <vt:lpwstr/>
      </vt:variant>
      <vt:variant>
        <vt:lpwstr>_Toc273170394</vt:lpwstr>
      </vt:variant>
      <vt:variant>
        <vt:i4>1572917</vt:i4>
      </vt:variant>
      <vt:variant>
        <vt:i4>140</vt:i4>
      </vt:variant>
      <vt:variant>
        <vt:i4>0</vt:i4>
      </vt:variant>
      <vt:variant>
        <vt:i4>5</vt:i4>
      </vt:variant>
      <vt:variant>
        <vt:lpwstr/>
      </vt:variant>
      <vt:variant>
        <vt:lpwstr>_Toc273170393</vt:lpwstr>
      </vt:variant>
      <vt:variant>
        <vt:i4>1572917</vt:i4>
      </vt:variant>
      <vt:variant>
        <vt:i4>134</vt:i4>
      </vt:variant>
      <vt:variant>
        <vt:i4>0</vt:i4>
      </vt:variant>
      <vt:variant>
        <vt:i4>5</vt:i4>
      </vt:variant>
      <vt:variant>
        <vt:lpwstr/>
      </vt:variant>
      <vt:variant>
        <vt:lpwstr>_Toc273170392</vt:lpwstr>
      </vt:variant>
      <vt:variant>
        <vt:i4>1572917</vt:i4>
      </vt:variant>
      <vt:variant>
        <vt:i4>128</vt:i4>
      </vt:variant>
      <vt:variant>
        <vt:i4>0</vt:i4>
      </vt:variant>
      <vt:variant>
        <vt:i4>5</vt:i4>
      </vt:variant>
      <vt:variant>
        <vt:lpwstr/>
      </vt:variant>
      <vt:variant>
        <vt:lpwstr>_Toc273170391</vt:lpwstr>
      </vt:variant>
      <vt:variant>
        <vt:i4>1572917</vt:i4>
      </vt:variant>
      <vt:variant>
        <vt:i4>122</vt:i4>
      </vt:variant>
      <vt:variant>
        <vt:i4>0</vt:i4>
      </vt:variant>
      <vt:variant>
        <vt:i4>5</vt:i4>
      </vt:variant>
      <vt:variant>
        <vt:lpwstr/>
      </vt:variant>
      <vt:variant>
        <vt:lpwstr>_Toc273170390</vt:lpwstr>
      </vt:variant>
      <vt:variant>
        <vt:i4>1638453</vt:i4>
      </vt:variant>
      <vt:variant>
        <vt:i4>116</vt:i4>
      </vt:variant>
      <vt:variant>
        <vt:i4>0</vt:i4>
      </vt:variant>
      <vt:variant>
        <vt:i4>5</vt:i4>
      </vt:variant>
      <vt:variant>
        <vt:lpwstr/>
      </vt:variant>
      <vt:variant>
        <vt:lpwstr>_Toc273170389</vt:lpwstr>
      </vt:variant>
      <vt:variant>
        <vt:i4>1638453</vt:i4>
      </vt:variant>
      <vt:variant>
        <vt:i4>110</vt:i4>
      </vt:variant>
      <vt:variant>
        <vt:i4>0</vt:i4>
      </vt:variant>
      <vt:variant>
        <vt:i4>5</vt:i4>
      </vt:variant>
      <vt:variant>
        <vt:lpwstr/>
      </vt:variant>
      <vt:variant>
        <vt:lpwstr>_Toc273170388</vt:lpwstr>
      </vt:variant>
      <vt:variant>
        <vt:i4>1638453</vt:i4>
      </vt:variant>
      <vt:variant>
        <vt:i4>104</vt:i4>
      </vt:variant>
      <vt:variant>
        <vt:i4>0</vt:i4>
      </vt:variant>
      <vt:variant>
        <vt:i4>5</vt:i4>
      </vt:variant>
      <vt:variant>
        <vt:lpwstr/>
      </vt:variant>
      <vt:variant>
        <vt:lpwstr>_Toc273170387</vt:lpwstr>
      </vt:variant>
      <vt:variant>
        <vt:i4>1638453</vt:i4>
      </vt:variant>
      <vt:variant>
        <vt:i4>98</vt:i4>
      </vt:variant>
      <vt:variant>
        <vt:i4>0</vt:i4>
      </vt:variant>
      <vt:variant>
        <vt:i4>5</vt:i4>
      </vt:variant>
      <vt:variant>
        <vt:lpwstr/>
      </vt:variant>
      <vt:variant>
        <vt:lpwstr>_Toc273170386</vt:lpwstr>
      </vt:variant>
      <vt:variant>
        <vt:i4>1638453</vt:i4>
      </vt:variant>
      <vt:variant>
        <vt:i4>92</vt:i4>
      </vt:variant>
      <vt:variant>
        <vt:i4>0</vt:i4>
      </vt:variant>
      <vt:variant>
        <vt:i4>5</vt:i4>
      </vt:variant>
      <vt:variant>
        <vt:lpwstr/>
      </vt:variant>
      <vt:variant>
        <vt:lpwstr>_Toc273170385</vt:lpwstr>
      </vt:variant>
      <vt:variant>
        <vt:i4>1638453</vt:i4>
      </vt:variant>
      <vt:variant>
        <vt:i4>86</vt:i4>
      </vt:variant>
      <vt:variant>
        <vt:i4>0</vt:i4>
      </vt:variant>
      <vt:variant>
        <vt:i4>5</vt:i4>
      </vt:variant>
      <vt:variant>
        <vt:lpwstr/>
      </vt:variant>
      <vt:variant>
        <vt:lpwstr>_Toc273170384</vt:lpwstr>
      </vt:variant>
      <vt:variant>
        <vt:i4>1638453</vt:i4>
      </vt:variant>
      <vt:variant>
        <vt:i4>80</vt:i4>
      </vt:variant>
      <vt:variant>
        <vt:i4>0</vt:i4>
      </vt:variant>
      <vt:variant>
        <vt:i4>5</vt:i4>
      </vt:variant>
      <vt:variant>
        <vt:lpwstr/>
      </vt:variant>
      <vt:variant>
        <vt:lpwstr>_Toc273170383</vt:lpwstr>
      </vt:variant>
      <vt:variant>
        <vt:i4>1638453</vt:i4>
      </vt:variant>
      <vt:variant>
        <vt:i4>74</vt:i4>
      </vt:variant>
      <vt:variant>
        <vt:i4>0</vt:i4>
      </vt:variant>
      <vt:variant>
        <vt:i4>5</vt:i4>
      </vt:variant>
      <vt:variant>
        <vt:lpwstr/>
      </vt:variant>
      <vt:variant>
        <vt:lpwstr>_Toc273170382</vt:lpwstr>
      </vt:variant>
      <vt:variant>
        <vt:i4>1638453</vt:i4>
      </vt:variant>
      <vt:variant>
        <vt:i4>68</vt:i4>
      </vt:variant>
      <vt:variant>
        <vt:i4>0</vt:i4>
      </vt:variant>
      <vt:variant>
        <vt:i4>5</vt:i4>
      </vt:variant>
      <vt:variant>
        <vt:lpwstr/>
      </vt:variant>
      <vt:variant>
        <vt:lpwstr>_Toc273170381</vt:lpwstr>
      </vt:variant>
      <vt:variant>
        <vt:i4>1638453</vt:i4>
      </vt:variant>
      <vt:variant>
        <vt:i4>62</vt:i4>
      </vt:variant>
      <vt:variant>
        <vt:i4>0</vt:i4>
      </vt:variant>
      <vt:variant>
        <vt:i4>5</vt:i4>
      </vt:variant>
      <vt:variant>
        <vt:lpwstr/>
      </vt:variant>
      <vt:variant>
        <vt:lpwstr>_Toc273170380</vt:lpwstr>
      </vt:variant>
      <vt:variant>
        <vt:i4>1441845</vt:i4>
      </vt:variant>
      <vt:variant>
        <vt:i4>56</vt:i4>
      </vt:variant>
      <vt:variant>
        <vt:i4>0</vt:i4>
      </vt:variant>
      <vt:variant>
        <vt:i4>5</vt:i4>
      </vt:variant>
      <vt:variant>
        <vt:lpwstr/>
      </vt:variant>
      <vt:variant>
        <vt:lpwstr>_Toc273170379</vt:lpwstr>
      </vt:variant>
      <vt:variant>
        <vt:i4>1441845</vt:i4>
      </vt:variant>
      <vt:variant>
        <vt:i4>50</vt:i4>
      </vt:variant>
      <vt:variant>
        <vt:i4>0</vt:i4>
      </vt:variant>
      <vt:variant>
        <vt:i4>5</vt:i4>
      </vt:variant>
      <vt:variant>
        <vt:lpwstr/>
      </vt:variant>
      <vt:variant>
        <vt:lpwstr>_Toc273170378</vt:lpwstr>
      </vt:variant>
      <vt:variant>
        <vt:i4>1441845</vt:i4>
      </vt:variant>
      <vt:variant>
        <vt:i4>44</vt:i4>
      </vt:variant>
      <vt:variant>
        <vt:i4>0</vt:i4>
      </vt:variant>
      <vt:variant>
        <vt:i4>5</vt:i4>
      </vt:variant>
      <vt:variant>
        <vt:lpwstr/>
      </vt:variant>
      <vt:variant>
        <vt:lpwstr>_Toc273170377</vt:lpwstr>
      </vt:variant>
      <vt:variant>
        <vt:i4>1441845</vt:i4>
      </vt:variant>
      <vt:variant>
        <vt:i4>38</vt:i4>
      </vt:variant>
      <vt:variant>
        <vt:i4>0</vt:i4>
      </vt:variant>
      <vt:variant>
        <vt:i4>5</vt:i4>
      </vt:variant>
      <vt:variant>
        <vt:lpwstr/>
      </vt:variant>
      <vt:variant>
        <vt:lpwstr>_Toc273170376</vt:lpwstr>
      </vt:variant>
      <vt:variant>
        <vt:i4>1441845</vt:i4>
      </vt:variant>
      <vt:variant>
        <vt:i4>32</vt:i4>
      </vt:variant>
      <vt:variant>
        <vt:i4>0</vt:i4>
      </vt:variant>
      <vt:variant>
        <vt:i4>5</vt:i4>
      </vt:variant>
      <vt:variant>
        <vt:lpwstr/>
      </vt:variant>
      <vt:variant>
        <vt:lpwstr>_Toc273170375</vt:lpwstr>
      </vt:variant>
      <vt:variant>
        <vt:i4>1441845</vt:i4>
      </vt:variant>
      <vt:variant>
        <vt:i4>26</vt:i4>
      </vt:variant>
      <vt:variant>
        <vt:i4>0</vt:i4>
      </vt:variant>
      <vt:variant>
        <vt:i4>5</vt:i4>
      </vt:variant>
      <vt:variant>
        <vt:lpwstr/>
      </vt:variant>
      <vt:variant>
        <vt:lpwstr>_Toc273170374</vt:lpwstr>
      </vt:variant>
      <vt:variant>
        <vt:i4>1441845</vt:i4>
      </vt:variant>
      <vt:variant>
        <vt:i4>20</vt:i4>
      </vt:variant>
      <vt:variant>
        <vt:i4>0</vt:i4>
      </vt:variant>
      <vt:variant>
        <vt:i4>5</vt:i4>
      </vt:variant>
      <vt:variant>
        <vt:lpwstr/>
      </vt:variant>
      <vt:variant>
        <vt:lpwstr>_Toc273170373</vt:lpwstr>
      </vt:variant>
      <vt:variant>
        <vt:i4>1441845</vt:i4>
      </vt:variant>
      <vt:variant>
        <vt:i4>14</vt:i4>
      </vt:variant>
      <vt:variant>
        <vt:i4>0</vt:i4>
      </vt:variant>
      <vt:variant>
        <vt:i4>5</vt:i4>
      </vt:variant>
      <vt:variant>
        <vt:lpwstr/>
      </vt:variant>
      <vt:variant>
        <vt:lpwstr>_Toc273170372</vt:lpwstr>
      </vt:variant>
      <vt:variant>
        <vt:i4>1441845</vt:i4>
      </vt:variant>
      <vt:variant>
        <vt:i4>8</vt:i4>
      </vt:variant>
      <vt:variant>
        <vt:i4>0</vt:i4>
      </vt:variant>
      <vt:variant>
        <vt:i4>5</vt:i4>
      </vt:variant>
      <vt:variant>
        <vt:lpwstr/>
      </vt:variant>
      <vt:variant>
        <vt:lpwstr>_Toc273170371</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Rechnungsprüfung Handbuch</dc:title>
  <dc:subject/>
  <dc:creator>Blätter Marianne</dc:creator>
  <cp:keywords/>
  <dc:description/>
  <cp:lastModifiedBy>Marianne Blättler</cp:lastModifiedBy>
  <cp:revision>9</cp:revision>
  <cp:lastPrinted>2018-06-26T12:10:00Z</cp:lastPrinted>
  <dcterms:created xsi:type="dcterms:W3CDTF">2018-08-17T11:47:00Z</dcterms:created>
  <dcterms:modified xsi:type="dcterms:W3CDTF">2018-08-17T13:01:00Z</dcterms:modified>
</cp:coreProperties>
</file>