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40" w:rsidRPr="000D1FEC" w:rsidRDefault="005E16FF" w:rsidP="005E16FF">
      <w:pPr>
        <w:pStyle w:val="berschrift2"/>
        <w:rPr>
          <w:b w:val="0"/>
          <w:i/>
          <w:sz w:val="24"/>
          <w:szCs w:val="24"/>
        </w:rPr>
      </w:pPr>
      <w:r w:rsidRPr="000D1FEC">
        <w:rPr>
          <w:b w:val="0"/>
          <w:i/>
          <w:highlight w:val="yellow"/>
        </w:rPr>
        <w:t>[</w:t>
      </w:r>
      <w:r w:rsidR="00E40764">
        <w:rPr>
          <w:i/>
          <w:highlight w:val="yellow"/>
        </w:rPr>
        <w:t xml:space="preserve">Disclaimer: </w:t>
      </w:r>
      <w:r w:rsidRPr="000D1FEC">
        <w:rPr>
          <w:b w:val="0"/>
          <w:i/>
          <w:highlight w:val="yellow"/>
        </w:rPr>
        <w:t>Das Handelsregister des Kantons Schwyz übernimmt keine Verantwortung, Garantie</w:t>
      </w:r>
      <w:r w:rsidR="000D1FEC">
        <w:rPr>
          <w:b w:val="0"/>
          <w:i/>
          <w:highlight w:val="yellow"/>
        </w:rPr>
        <w:t>, Zusicherung</w:t>
      </w:r>
      <w:r w:rsidRPr="000D1FEC">
        <w:rPr>
          <w:b w:val="0"/>
          <w:i/>
          <w:highlight w:val="yellow"/>
        </w:rPr>
        <w:t xml:space="preserve"> oder Gewährleistung</w:t>
      </w:r>
      <w:r w:rsidR="000D1FEC">
        <w:rPr>
          <w:b w:val="0"/>
          <w:i/>
          <w:highlight w:val="yellow"/>
        </w:rPr>
        <w:t xml:space="preserve"> – weder explizit noch implizit – </w:t>
      </w:r>
      <w:r w:rsidRPr="000D1FEC">
        <w:rPr>
          <w:b w:val="0"/>
          <w:i/>
          <w:highlight w:val="yellow"/>
        </w:rPr>
        <w:t>für die Vollständigkeit und Richtigkeit dieser Mustervorlage bzw. für weitere Mustervorlagen,</w:t>
      </w:r>
      <w:r w:rsidR="000D1FEC">
        <w:rPr>
          <w:b w:val="0"/>
          <w:i/>
          <w:highlight w:val="yellow"/>
        </w:rPr>
        <w:t xml:space="preserve"> </w:t>
      </w:r>
      <w:r w:rsidRPr="000D1FEC">
        <w:rPr>
          <w:b w:val="0"/>
          <w:i/>
          <w:highlight w:val="yellow"/>
        </w:rPr>
        <w:t>welche auf der Homepage des Handelsregisters des Kantons Schwyz publiziert sind (</w:t>
      </w:r>
      <w:hyperlink r:id="rId9" w:history="1">
        <w:r w:rsidRPr="000D1FEC">
          <w:rPr>
            <w:rStyle w:val="Hyperlink"/>
            <w:b w:val="0"/>
            <w:i/>
            <w:highlight w:val="yellow"/>
          </w:rPr>
          <w:t>www.sz.ch/handelsregister</w:t>
        </w:r>
      </w:hyperlink>
      <w:r w:rsidRPr="000D1FEC">
        <w:rPr>
          <w:b w:val="0"/>
          <w:i/>
          <w:highlight w:val="yellow"/>
        </w:rPr>
        <w:t>).</w:t>
      </w:r>
      <w:r w:rsidR="000D1FEC">
        <w:rPr>
          <w:b w:val="0"/>
          <w:i/>
          <w:highlight w:val="yellow"/>
        </w:rPr>
        <w:t xml:space="preserve"> Die Verwendung von Mustervorlagen erfolgt auf eigene Gefahr. Dabei ist jede Mustervorlage </w:t>
      </w:r>
      <w:r w:rsidRPr="000D1FEC">
        <w:rPr>
          <w:b w:val="0"/>
          <w:i/>
          <w:highlight w:val="yellow"/>
        </w:rPr>
        <w:t>für den jeweiligen Einzelfall sorgfältig</w:t>
      </w:r>
      <w:r w:rsidR="000D1FEC">
        <w:rPr>
          <w:b w:val="0"/>
          <w:i/>
          <w:highlight w:val="yellow"/>
        </w:rPr>
        <w:t xml:space="preserve"> anzupassen. </w:t>
      </w:r>
      <w:r w:rsidRPr="000D1FEC">
        <w:rPr>
          <w:b w:val="0"/>
          <w:i/>
          <w:highlight w:val="yellow"/>
        </w:rPr>
        <w:t>Die notwendigen Belege für eine Eintragung im Handelsregister</w:t>
      </w:r>
      <w:r w:rsidR="000D1FEC" w:rsidRPr="000D1FEC">
        <w:rPr>
          <w:b w:val="0"/>
          <w:i/>
          <w:highlight w:val="yellow"/>
        </w:rPr>
        <w:t xml:space="preserve"> ergeben sich</w:t>
      </w:r>
      <w:r w:rsidR="000D1FEC">
        <w:rPr>
          <w:b w:val="0"/>
          <w:i/>
          <w:highlight w:val="yellow"/>
        </w:rPr>
        <w:t xml:space="preserve"> </w:t>
      </w:r>
      <w:proofErr w:type="spellStart"/>
      <w:r w:rsidR="000D1FEC">
        <w:rPr>
          <w:b w:val="0"/>
          <w:i/>
          <w:highlight w:val="yellow"/>
        </w:rPr>
        <w:t>inter</w:t>
      </w:r>
      <w:proofErr w:type="spellEnd"/>
      <w:r w:rsidR="000D1FEC">
        <w:rPr>
          <w:b w:val="0"/>
          <w:i/>
          <w:highlight w:val="yellow"/>
        </w:rPr>
        <w:t xml:space="preserve"> </w:t>
      </w:r>
      <w:proofErr w:type="spellStart"/>
      <w:r w:rsidR="000D1FEC">
        <w:rPr>
          <w:b w:val="0"/>
          <w:i/>
          <w:highlight w:val="yellow"/>
        </w:rPr>
        <w:t>alia</w:t>
      </w:r>
      <w:proofErr w:type="spellEnd"/>
      <w:r w:rsidR="000D1FEC" w:rsidRPr="000D1FEC">
        <w:rPr>
          <w:b w:val="0"/>
          <w:i/>
          <w:highlight w:val="yellow"/>
        </w:rPr>
        <w:t xml:space="preserve"> aus den Bestimmungen der Handelsregisterverordnung (SR 221.411).]</w:t>
      </w:r>
      <w:r w:rsidR="000D1FEC" w:rsidRPr="000D1FEC">
        <w:rPr>
          <w:b w:val="0"/>
          <w:i/>
        </w:rPr>
        <w:t xml:space="preserve">  </w:t>
      </w:r>
    </w:p>
    <w:p w:rsidR="005E16FF" w:rsidRDefault="005E16FF" w:rsidP="005E16FF"/>
    <w:p w:rsidR="005E16FF" w:rsidRPr="005E16FF" w:rsidRDefault="005E16FF" w:rsidP="005E16FF"/>
    <w:p w:rsidR="00871810" w:rsidRPr="009A46FE" w:rsidRDefault="00283C51" w:rsidP="00A66F7A">
      <w:pPr>
        <w:pStyle w:val="berschrift2"/>
        <w:jc w:val="center"/>
        <w:rPr>
          <w:sz w:val="24"/>
          <w:szCs w:val="24"/>
        </w:rPr>
      </w:pPr>
      <w:r>
        <w:rPr>
          <w:sz w:val="24"/>
          <w:szCs w:val="24"/>
        </w:rPr>
        <w:t>Vertrag</w:t>
      </w:r>
    </w:p>
    <w:p w:rsidR="00A66F7A" w:rsidRPr="00283C51" w:rsidRDefault="00283C51" w:rsidP="00945104">
      <w:pPr>
        <w:jc w:val="center"/>
        <w:rPr>
          <w:b/>
          <w:sz w:val="24"/>
          <w:szCs w:val="24"/>
        </w:rPr>
      </w:pPr>
      <w:r w:rsidRPr="00283C51">
        <w:rPr>
          <w:b/>
          <w:sz w:val="24"/>
          <w:szCs w:val="24"/>
        </w:rPr>
        <w:t>betreffend</w:t>
      </w:r>
    </w:p>
    <w:p w:rsidR="00945104" w:rsidRPr="00283C51" w:rsidRDefault="00945104" w:rsidP="00945104">
      <w:pPr>
        <w:jc w:val="center"/>
        <w:rPr>
          <w:b/>
          <w:sz w:val="24"/>
          <w:szCs w:val="24"/>
        </w:rPr>
      </w:pPr>
      <w:r w:rsidRPr="00283C51">
        <w:rPr>
          <w:b/>
          <w:sz w:val="24"/>
          <w:szCs w:val="24"/>
        </w:rPr>
        <w:t>d</w:t>
      </w:r>
      <w:r w:rsidR="00283C51" w:rsidRPr="00283C51">
        <w:rPr>
          <w:b/>
          <w:sz w:val="24"/>
          <w:szCs w:val="24"/>
        </w:rPr>
        <w:t xml:space="preserve">ie </w:t>
      </w:r>
    </w:p>
    <w:p w:rsidR="00283C51" w:rsidRPr="00283C51" w:rsidRDefault="00283C51" w:rsidP="00945104">
      <w:pPr>
        <w:jc w:val="center"/>
        <w:rPr>
          <w:b/>
          <w:sz w:val="24"/>
          <w:szCs w:val="24"/>
        </w:rPr>
      </w:pPr>
      <w:r w:rsidRPr="00283C51">
        <w:rPr>
          <w:b/>
          <w:sz w:val="24"/>
          <w:szCs w:val="24"/>
        </w:rPr>
        <w:t xml:space="preserve">Übertragung von Stammanteilen </w:t>
      </w:r>
    </w:p>
    <w:p w:rsidR="00283C51" w:rsidRPr="00283C51" w:rsidRDefault="00283C51" w:rsidP="00945104">
      <w:pPr>
        <w:jc w:val="center"/>
        <w:rPr>
          <w:b/>
          <w:sz w:val="24"/>
          <w:szCs w:val="24"/>
        </w:rPr>
      </w:pPr>
      <w:r w:rsidRPr="00283C51">
        <w:rPr>
          <w:b/>
          <w:sz w:val="24"/>
          <w:szCs w:val="24"/>
        </w:rPr>
        <w:t xml:space="preserve">der </w:t>
      </w:r>
    </w:p>
    <w:p w:rsidR="00871810" w:rsidRPr="00283C51" w:rsidRDefault="00E3421D" w:rsidP="00A66F7A">
      <w:pPr>
        <w:jc w:val="center"/>
        <w:rPr>
          <w:b/>
          <w:sz w:val="24"/>
          <w:szCs w:val="24"/>
        </w:rPr>
      </w:pPr>
      <w:r w:rsidRPr="00283C51">
        <w:rPr>
          <w:b/>
          <w:sz w:val="24"/>
          <w:szCs w:val="24"/>
        </w:rPr>
        <w:fldChar w:fldCharType="begin">
          <w:ffData>
            <w:name w:val="Text261"/>
            <w:enabled/>
            <w:calcOnExit w:val="0"/>
            <w:textInput/>
          </w:ffData>
        </w:fldChar>
      </w:r>
      <w:bookmarkStart w:id="0" w:name="Text261"/>
      <w:r w:rsidRPr="00283C51">
        <w:rPr>
          <w:b/>
          <w:sz w:val="24"/>
          <w:szCs w:val="24"/>
        </w:rPr>
        <w:instrText xml:space="preserve"> FORMTEXT </w:instrText>
      </w:r>
      <w:r w:rsidRPr="00283C51">
        <w:rPr>
          <w:b/>
          <w:sz w:val="24"/>
          <w:szCs w:val="24"/>
        </w:rPr>
      </w:r>
      <w:r w:rsidRPr="00283C51">
        <w:rPr>
          <w:b/>
          <w:sz w:val="24"/>
          <w:szCs w:val="24"/>
        </w:rPr>
        <w:fldChar w:fldCharType="separate"/>
      </w:r>
      <w:r w:rsidRPr="00283C51">
        <w:rPr>
          <w:b/>
          <w:noProof/>
          <w:sz w:val="24"/>
          <w:szCs w:val="24"/>
        </w:rPr>
        <w:t> </w:t>
      </w:r>
      <w:r w:rsidRPr="00283C51">
        <w:rPr>
          <w:b/>
          <w:noProof/>
          <w:sz w:val="24"/>
          <w:szCs w:val="24"/>
        </w:rPr>
        <w:t> </w:t>
      </w:r>
      <w:r w:rsidRPr="00283C51">
        <w:rPr>
          <w:b/>
          <w:noProof/>
          <w:sz w:val="24"/>
          <w:szCs w:val="24"/>
        </w:rPr>
        <w:t> </w:t>
      </w:r>
      <w:r w:rsidRPr="00283C51">
        <w:rPr>
          <w:b/>
          <w:noProof/>
          <w:sz w:val="24"/>
          <w:szCs w:val="24"/>
        </w:rPr>
        <w:t> </w:t>
      </w:r>
      <w:r w:rsidRPr="00283C51">
        <w:rPr>
          <w:b/>
          <w:noProof/>
          <w:sz w:val="24"/>
          <w:szCs w:val="24"/>
        </w:rPr>
        <w:t> </w:t>
      </w:r>
      <w:r w:rsidRPr="00283C51">
        <w:rPr>
          <w:b/>
          <w:sz w:val="24"/>
          <w:szCs w:val="24"/>
        </w:rPr>
        <w:fldChar w:fldCharType="end"/>
      </w:r>
      <w:bookmarkEnd w:id="0"/>
      <w:r w:rsidR="002A071C" w:rsidRPr="00283C51">
        <w:rPr>
          <w:b/>
          <w:sz w:val="24"/>
          <w:szCs w:val="24"/>
        </w:rPr>
        <w:t xml:space="preserve"> G</w:t>
      </w:r>
      <w:r w:rsidR="00E475F6" w:rsidRPr="00283C51">
        <w:rPr>
          <w:b/>
          <w:sz w:val="24"/>
          <w:szCs w:val="24"/>
        </w:rPr>
        <w:t>mbH</w:t>
      </w:r>
      <w:r w:rsidR="002A071C" w:rsidRPr="00283C51">
        <w:rPr>
          <w:b/>
          <w:sz w:val="24"/>
          <w:szCs w:val="24"/>
        </w:rPr>
        <w:t xml:space="preserve">, mit Sitz in </w:t>
      </w:r>
      <w:r w:rsidRPr="00283C51">
        <w:rPr>
          <w:b/>
          <w:sz w:val="24"/>
          <w:szCs w:val="24"/>
        </w:rPr>
        <w:fldChar w:fldCharType="begin">
          <w:ffData>
            <w:name w:val="Text261"/>
            <w:enabled/>
            <w:calcOnExit w:val="0"/>
            <w:textInput/>
          </w:ffData>
        </w:fldChar>
      </w:r>
      <w:r w:rsidRPr="00283C51">
        <w:rPr>
          <w:b/>
          <w:sz w:val="24"/>
          <w:szCs w:val="24"/>
        </w:rPr>
        <w:instrText xml:space="preserve"> FORMTEXT </w:instrText>
      </w:r>
      <w:r w:rsidRPr="00283C51">
        <w:rPr>
          <w:b/>
          <w:sz w:val="24"/>
          <w:szCs w:val="24"/>
        </w:rPr>
      </w:r>
      <w:r w:rsidRPr="00283C51">
        <w:rPr>
          <w:b/>
          <w:sz w:val="24"/>
          <w:szCs w:val="24"/>
        </w:rPr>
        <w:fldChar w:fldCharType="separate"/>
      </w:r>
      <w:r w:rsidRPr="00283C51">
        <w:rPr>
          <w:b/>
          <w:noProof/>
          <w:sz w:val="24"/>
          <w:szCs w:val="24"/>
        </w:rPr>
        <w:t> </w:t>
      </w:r>
      <w:r w:rsidRPr="00283C51">
        <w:rPr>
          <w:b/>
          <w:noProof/>
          <w:sz w:val="24"/>
          <w:szCs w:val="24"/>
        </w:rPr>
        <w:t> </w:t>
      </w:r>
      <w:r w:rsidRPr="00283C51">
        <w:rPr>
          <w:b/>
          <w:noProof/>
          <w:sz w:val="24"/>
          <w:szCs w:val="24"/>
        </w:rPr>
        <w:t> </w:t>
      </w:r>
      <w:r w:rsidRPr="00283C51">
        <w:rPr>
          <w:b/>
          <w:noProof/>
          <w:sz w:val="24"/>
          <w:szCs w:val="24"/>
        </w:rPr>
        <w:t> </w:t>
      </w:r>
      <w:r w:rsidRPr="00283C51">
        <w:rPr>
          <w:b/>
          <w:noProof/>
          <w:sz w:val="24"/>
          <w:szCs w:val="24"/>
        </w:rPr>
        <w:t> </w:t>
      </w:r>
      <w:r w:rsidRPr="00283C51">
        <w:rPr>
          <w:b/>
          <w:sz w:val="24"/>
          <w:szCs w:val="24"/>
        </w:rPr>
        <w:fldChar w:fldCharType="end"/>
      </w:r>
    </w:p>
    <w:p w:rsidR="00871810" w:rsidRDefault="00871810"/>
    <w:p w:rsidR="00283C51" w:rsidRDefault="006D7E31">
      <w:r>
        <w:t>z</w:t>
      </w:r>
      <w:r w:rsidR="00283C51">
        <w:t>wischen</w:t>
      </w:r>
    </w:p>
    <w:p w:rsidR="00283C51" w:rsidRDefault="00283C51"/>
    <w:p w:rsidR="00283C51" w:rsidRDefault="00283C51">
      <w:r w:rsidRPr="00B55DDB">
        <w:t>[</w:t>
      </w:r>
      <w:r w:rsidRPr="00B55DDB">
        <w:rPr>
          <w:highlight w:val="yellow"/>
        </w:rPr>
        <w:t>Name, Vorname</w:t>
      </w:r>
      <w:r w:rsidRPr="00B55DDB">
        <w:t>], von [</w:t>
      </w:r>
      <w:r w:rsidRPr="00B55DDB">
        <w:rPr>
          <w:highlight w:val="yellow"/>
        </w:rPr>
        <w:t>CH-Heimatort oder ausl. Staatsangehörigkeit</w:t>
      </w:r>
      <w:r w:rsidRPr="00B55DDB">
        <w:t xml:space="preserve">], </w:t>
      </w:r>
      <w:r>
        <w:t xml:space="preserve">wohnhaft </w:t>
      </w:r>
      <w:r w:rsidRPr="00B55DDB">
        <w:t>in [</w:t>
      </w:r>
      <w:r>
        <w:rPr>
          <w:highlight w:val="yellow"/>
        </w:rPr>
        <w:t>Adresse</w:t>
      </w:r>
      <w:r w:rsidRPr="00B55DDB">
        <w:t>];</w:t>
      </w:r>
    </w:p>
    <w:p w:rsidR="006D7E31" w:rsidRDefault="006D7E31"/>
    <w:p w:rsidR="006D7E31" w:rsidRPr="006D7E31" w:rsidRDefault="006D7E31" w:rsidP="006D7E31">
      <w:pPr>
        <w:jc w:val="right"/>
        <w:rPr>
          <w:b/>
        </w:rPr>
      </w:pPr>
      <w:r>
        <w:t xml:space="preserve">nachfolgend der </w:t>
      </w:r>
      <w:r w:rsidRPr="006D7E31">
        <w:rPr>
          <w:b/>
        </w:rPr>
        <w:t>Veräusserer</w:t>
      </w:r>
    </w:p>
    <w:p w:rsidR="00283C51" w:rsidRDefault="00283C51"/>
    <w:p w:rsidR="006D7E31" w:rsidRDefault="006D7E31"/>
    <w:p w:rsidR="006D7E31" w:rsidRDefault="006D7E31" w:rsidP="006D7E31">
      <w:r>
        <w:t>und</w:t>
      </w:r>
    </w:p>
    <w:p w:rsidR="006D7E31" w:rsidRDefault="006D7E31" w:rsidP="006D7E31"/>
    <w:p w:rsidR="006D7E31" w:rsidRDefault="006D7E31" w:rsidP="006D7E31">
      <w:r w:rsidRPr="00B55DDB">
        <w:t>[</w:t>
      </w:r>
      <w:r w:rsidRPr="00B55DDB">
        <w:rPr>
          <w:highlight w:val="yellow"/>
        </w:rPr>
        <w:t>Name, Vorname</w:t>
      </w:r>
      <w:r w:rsidRPr="00B55DDB">
        <w:t>], von [</w:t>
      </w:r>
      <w:r w:rsidRPr="00B55DDB">
        <w:rPr>
          <w:highlight w:val="yellow"/>
        </w:rPr>
        <w:t>CH-Heimatort oder ausl. Staatsangehörigkeit</w:t>
      </w:r>
      <w:r w:rsidRPr="00B55DDB">
        <w:t xml:space="preserve">], </w:t>
      </w:r>
      <w:r>
        <w:t xml:space="preserve">wohnhaft </w:t>
      </w:r>
      <w:r w:rsidRPr="00B55DDB">
        <w:t>in [</w:t>
      </w:r>
      <w:r>
        <w:rPr>
          <w:highlight w:val="yellow"/>
        </w:rPr>
        <w:t>Adresse</w:t>
      </w:r>
      <w:r w:rsidRPr="00B55DDB">
        <w:t>];</w:t>
      </w:r>
    </w:p>
    <w:p w:rsidR="006D7E31" w:rsidRDefault="006D7E31" w:rsidP="006D7E31"/>
    <w:p w:rsidR="006D7E31" w:rsidRPr="006D7E31" w:rsidRDefault="006D7E31" w:rsidP="006D7E31">
      <w:pPr>
        <w:jc w:val="right"/>
        <w:rPr>
          <w:b/>
        </w:rPr>
      </w:pPr>
      <w:r>
        <w:t xml:space="preserve">nachfolgend der </w:t>
      </w:r>
      <w:r>
        <w:rPr>
          <w:b/>
        </w:rPr>
        <w:t>Erwerber</w:t>
      </w:r>
    </w:p>
    <w:p w:rsidR="006D7E31" w:rsidRDefault="006D7E31"/>
    <w:p w:rsidR="00871810" w:rsidRDefault="00871810">
      <w:pPr>
        <w:pBdr>
          <w:bottom w:val="single" w:sz="6" w:space="1" w:color="auto"/>
        </w:pBdr>
      </w:pPr>
    </w:p>
    <w:p w:rsidR="00871810" w:rsidRDefault="00871810"/>
    <w:p w:rsidR="006D7E31" w:rsidRPr="006D7E31" w:rsidRDefault="006D7E31" w:rsidP="006D7E31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 w:rsidRPr="006D7E31">
        <w:rPr>
          <w:rFonts w:cs="Arial"/>
          <w:color w:val="000000"/>
          <w:szCs w:val="22"/>
          <w:lang w:eastAsia="de-CH"/>
        </w:rPr>
        <w:t xml:space="preserve">     </w:t>
      </w:r>
    </w:p>
    <w:p w:rsidR="006D7E31" w:rsidRPr="006D7E31" w:rsidRDefault="006D7E31" w:rsidP="006D7E31">
      <w:pPr>
        <w:tabs>
          <w:tab w:val="left" w:pos="5387"/>
        </w:tabs>
        <w:rPr>
          <w:rFonts w:cs="Arial"/>
          <w:b/>
          <w:color w:val="000000"/>
          <w:szCs w:val="22"/>
          <w:lang w:eastAsia="de-CH"/>
        </w:rPr>
      </w:pPr>
      <w:r w:rsidRPr="006D7E31">
        <w:rPr>
          <w:rFonts w:cs="Arial"/>
          <w:b/>
          <w:color w:val="000000"/>
          <w:szCs w:val="22"/>
          <w:lang w:eastAsia="de-CH"/>
        </w:rPr>
        <w:t>1. Übertragung von Stammanteilen</w:t>
      </w:r>
      <w:r>
        <w:rPr>
          <w:rFonts w:cs="Arial"/>
          <w:b/>
          <w:color w:val="000000"/>
          <w:szCs w:val="22"/>
          <w:lang w:eastAsia="de-CH"/>
        </w:rPr>
        <w:t xml:space="preserve"> und Gegenleistung</w:t>
      </w:r>
    </w:p>
    <w:p w:rsidR="00F57810" w:rsidRDefault="006D7E31" w:rsidP="006D7E31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>
        <w:rPr>
          <w:rFonts w:cs="Arial"/>
          <w:color w:val="000000"/>
          <w:szCs w:val="22"/>
          <w:lang w:eastAsia="de-CH"/>
        </w:rPr>
        <w:t xml:space="preserve">Der Veräusserer verpflichtet sich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Stammanteile mit einem Nennwert von je CHF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(zu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% liberiert) der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GmbH mit Sitz in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an den Erwerber zu</w:t>
      </w:r>
      <w:r w:rsidR="002A6FEB">
        <w:t xml:space="preserve"> </w:t>
      </w:r>
      <w:r>
        <w:t xml:space="preserve">veräussern und </w:t>
      </w:r>
      <w:r>
        <w:rPr>
          <w:rFonts w:cs="Arial"/>
          <w:color w:val="000000"/>
          <w:szCs w:val="22"/>
          <w:lang w:eastAsia="de-CH"/>
        </w:rPr>
        <w:t>tritt diese Stammanteile hiermit</w:t>
      </w:r>
      <w:r w:rsidR="00F57810">
        <w:rPr>
          <w:rFonts w:cs="Arial"/>
          <w:color w:val="000000"/>
          <w:szCs w:val="22"/>
          <w:lang w:eastAsia="de-CH"/>
        </w:rPr>
        <w:t xml:space="preserve"> mit allen Rechten und Pflichten </w:t>
      </w:r>
      <w:r>
        <w:rPr>
          <w:rFonts w:cs="Arial"/>
          <w:color w:val="000000"/>
          <w:szCs w:val="22"/>
          <w:lang w:eastAsia="de-CH"/>
        </w:rPr>
        <w:t xml:space="preserve">an den Erwerber ab. </w:t>
      </w:r>
    </w:p>
    <w:p w:rsidR="00F57810" w:rsidRDefault="00F57810" w:rsidP="00F57810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>
        <w:rPr>
          <w:rFonts w:cs="Arial"/>
          <w:color w:val="000000"/>
          <w:szCs w:val="22"/>
          <w:lang w:eastAsia="de-CH"/>
        </w:rPr>
        <w:t xml:space="preserve">Der Erwerber verpflichtet sich </w:t>
      </w:r>
      <w:r>
        <w:t xml:space="preserve">die vorgenannten Stammanteile vom Veräusserer zu übernehmen und übernimmt diese Stammanteile hiermit mit allen Rechten und Pflichten vom Veräusserer.   </w:t>
      </w:r>
    </w:p>
    <w:p w:rsidR="006D7E31" w:rsidRPr="006D7E31" w:rsidRDefault="006D7E31" w:rsidP="006D7E31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>
        <w:rPr>
          <w:rFonts w:cs="Arial"/>
          <w:color w:val="000000"/>
          <w:szCs w:val="22"/>
          <w:lang w:eastAsia="de-CH"/>
        </w:rPr>
        <w:lastRenderedPageBreak/>
        <w:t xml:space="preserve">Der Kaufpreis für diese Stammanteile beträgt </w:t>
      </w:r>
      <w:proofErr w:type="gramStart"/>
      <w:r>
        <w:rPr>
          <w:rFonts w:cs="Arial"/>
          <w:color w:val="000000"/>
          <w:szCs w:val="22"/>
          <w:lang w:eastAsia="de-CH"/>
        </w:rPr>
        <w:t xml:space="preserve">CHF </w:t>
      </w:r>
      <w:proofErr w:type="gramEnd"/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>.</w:t>
      </w:r>
      <w:r w:rsidR="000818EB">
        <w:t xml:space="preserve"> </w:t>
      </w:r>
      <w:r w:rsidR="000818EB" w:rsidRPr="000818EB">
        <w:rPr>
          <w:i/>
        </w:rPr>
        <w:t>[</w:t>
      </w:r>
      <w:r w:rsidRPr="000818EB">
        <w:rPr>
          <w:i/>
          <w:highlight w:val="yellow"/>
        </w:rPr>
        <w:t xml:space="preserve">Bemerkung: Es </w:t>
      </w:r>
      <w:r w:rsidR="00AB79B4">
        <w:rPr>
          <w:i/>
          <w:highlight w:val="yellow"/>
        </w:rPr>
        <w:t xml:space="preserve">ist zu empfehlen, hier noch </w:t>
      </w:r>
      <w:r w:rsidRPr="000818EB">
        <w:rPr>
          <w:i/>
          <w:highlight w:val="yellow"/>
        </w:rPr>
        <w:t xml:space="preserve">weitergehende </w:t>
      </w:r>
      <w:r w:rsidR="000818EB" w:rsidRPr="000818EB">
        <w:rPr>
          <w:i/>
          <w:highlight w:val="yellow"/>
        </w:rPr>
        <w:t xml:space="preserve">Regelungen </w:t>
      </w:r>
      <w:r w:rsidR="00AB79B4">
        <w:rPr>
          <w:i/>
          <w:highlight w:val="yellow"/>
        </w:rPr>
        <w:t>zu den Zahlungsmodalitäten vorzunehmen</w:t>
      </w:r>
      <w:r w:rsidR="000818EB" w:rsidRPr="000818EB">
        <w:rPr>
          <w:i/>
        </w:rPr>
        <w:t>.]</w:t>
      </w:r>
      <w:r w:rsidR="000818EB">
        <w:rPr>
          <w:i/>
        </w:rPr>
        <w:t xml:space="preserve"> </w:t>
      </w:r>
      <w:r>
        <w:t xml:space="preserve"> </w:t>
      </w:r>
    </w:p>
    <w:p w:rsidR="006D7E31" w:rsidRDefault="006D7E31" w:rsidP="006D7E31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</w:p>
    <w:p w:rsidR="000818EB" w:rsidRPr="000818EB" w:rsidRDefault="000818EB" w:rsidP="006D7E31">
      <w:pPr>
        <w:tabs>
          <w:tab w:val="left" w:pos="5387"/>
        </w:tabs>
        <w:rPr>
          <w:rFonts w:cs="Arial"/>
          <w:b/>
          <w:color w:val="000000"/>
          <w:szCs w:val="22"/>
          <w:lang w:eastAsia="de-CH"/>
        </w:rPr>
      </w:pPr>
      <w:r w:rsidRPr="000818EB">
        <w:rPr>
          <w:rFonts w:cs="Arial"/>
          <w:b/>
          <w:color w:val="000000"/>
          <w:szCs w:val="22"/>
          <w:lang w:eastAsia="de-CH"/>
        </w:rPr>
        <w:t xml:space="preserve">2. Hinweise auf statutarische Rechte und Pflichten </w:t>
      </w:r>
    </w:p>
    <w:p w:rsidR="000818EB" w:rsidRDefault="000818EB" w:rsidP="006D7E31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 w:rsidRPr="000818EB">
        <w:rPr>
          <w:i/>
        </w:rPr>
        <w:t>[</w:t>
      </w:r>
      <w:r w:rsidRPr="000818EB">
        <w:rPr>
          <w:i/>
          <w:highlight w:val="yellow"/>
        </w:rPr>
        <w:t xml:space="preserve">Bemerkung: </w:t>
      </w:r>
      <w:r>
        <w:rPr>
          <w:i/>
          <w:highlight w:val="yellow"/>
        </w:rPr>
        <w:t xml:space="preserve">Auf alle statutarischen Rechte und Pflichten gemäss Art. 785 Abs. 2 OR muss in diesem Vertrag in detaillierter Form hingewiesen werden. </w:t>
      </w:r>
      <w:r w:rsidR="00AB79B4">
        <w:rPr>
          <w:i/>
          <w:highlight w:val="yellow"/>
        </w:rPr>
        <w:t>Nachfolgend u</w:t>
      </w:r>
      <w:r>
        <w:rPr>
          <w:i/>
          <w:highlight w:val="yellow"/>
        </w:rPr>
        <w:t>nzut</w:t>
      </w:r>
      <w:r w:rsidR="00AB79B4">
        <w:rPr>
          <w:i/>
          <w:highlight w:val="yellow"/>
        </w:rPr>
        <w:t>reffende statutarische Rechte und Pflichten sind zu streichen</w:t>
      </w:r>
      <w:r>
        <w:rPr>
          <w:i/>
          <w:highlight w:val="yellow"/>
        </w:rPr>
        <w:t xml:space="preserve">.] </w:t>
      </w:r>
    </w:p>
    <w:p w:rsidR="000818EB" w:rsidRDefault="006D7E31" w:rsidP="000818EB">
      <w:pPr>
        <w:pStyle w:val="Listenabsatz"/>
        <w:numPr>
          <w:ilvl w:val="0"/>
          <w:numId w:val="11"/>
        </w:num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 w:rsidRPr="00AB79B4">
        <w:rPr>
          <w:rFonts w:cs="Arial"/>
          <w:color w:val="000000"/>
          <w:szCs w:val="22"/>
          <w:lang w:eastAsia="de-CH"/>
        </w:rPr>
        <w:t>Nachschusspflichten: In Art.</w:t>
      </w:r>
      <w:r w:rsidR="000818EB" w:rsidRPr="00AB79B4">
        <w:rPr>
          <w:rFonts w:cs="Arial"/>
          <w:color w:val="000000"/>
          <w:szCs w:val="22"/>
          <w:lang w:eastAsia="de-CH"/>
        </w:rPr>
        <w:t xml:space="preserve"> </w:t>
      </w:r>
      <w:r w:rsidR="000818EB">
        <w:fldChar w:fldCharType="begin">
          <w:ffData>
            <w:name w:val="Text261"/>
            <w:enabled/>
            <w:calcOnExit w:val="0"/>
            <w:textInput/>
          </w:ffData>
        </w:fldChar>
      </w:r>
      <w:r w:rsidR="000818EB">
        <w:instrText xml:space="preserve"> FORMTEXT </w:instrText>
      </w:r>
      <w:r w:rsidR="000818EB">
        <w:fldChar w:fldCharType="separate"/>
      </w:r>
      <w:r w:rsidR="000818EB">
        <w:rPr>
          <w:noProof/>
        </w:rPr>
        <w:t> </w:t>
      </w:r>
      <w:r w:rsidR="000818EB">
        <w:rPr>
          <w:noProof/>
        </w:rPr>
        <w:t> </w:t>
      </w:r>
      <w:r w:rsidR="000818EB">
        <w:rPr>
          <w:noProof/>
        </w:rPr>
        <w:t> </w:t>
      </w:r>
      <w:r w:rsidR="000818EB">
        <w:rPr>
          <w:noProof/>
        </w:rPr>
        <w:t> </w:t>
      </w:r>
      <w:r w:rsidR="000818EB">
        <w:rPr>
          <w:noProof/>
        </w:rPr>
        <w:t> </w:t>
      </w:r>
      <w:r w:rsidR="000818EB">
        <w:fldChar w:fldCharType="end"/>
      </w:r>
      <w:r w:rsidR="000818EB">
        <w:t xml:space="preserve"> </w:t>
      </w:r>
      <w:r w:rsidRPr="00AB79B4">
        <w:rPr>
          <w:rFonts w:cs="Arial"/>
          <w:color w:val="000000"/>
          <w:szCs w:val="22"/>
          <w:lang w:eastAsia="de-CH"/>
        </w:rPr>
        <w:t>der Statuten</w:t>
      </w:r>
      <w:r w:rsidR="00AB79B4">
        <w:rPr>
          <w:rFonts w:cs="Arial"/>
          <w:color w:val="000000"/>
          <w:szCs w:val="22"/>
          <w:lang w:eastAsia="de-CH"/>
        </w:rPr>
        <w:t xml:space="preserve"> bestehen folgende s</w:t>
      </w:r>
      <w:r w:rsidR="00AB79B4" w:rsidRPr="00AB79B4">
        <w:rPr>
          <w:rFonts w:cs="Arial"/>
          <w:color w:val="000000"/>
          <w:szCs w:val="22"/>
          <w:lang w:eastAsia="de-CH"/>
        </w:rPr>
        <w:t xml:space="preserve">tatutarische Nachschusspflichten: </w:t>
      </w:r>
      <w:r w:rsidR="00AB79B4">
        <w:fldChar w:fldCharType="begin">
          <w:ffData>
            <w:name w:val="Text261"/>
            <w:enabled/>
            <w:calcOnExit w:val="0"/>
            <w:textInput/>
          </w:ffData>
        </w:fldChar>
      </w:r>
      <w:r w:rsidR="00AB79B4">
        <w:instrText xml:space="preserve"> FORMTEXT </w:instrText>
      </w:r>
      <w:r w:rsidR="00AB79B4">
        <w:fldChar w:fldCharType="separate"/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fldChar w:fldCharType="end"/>
      </w:r>
      <w:r w:rsidR="00AB79B4">
        <w:t>;</w:t>
      </w:r>
      <w:r w:rsidRPr="00AB79B4">
        <w:rPr>
          <w:rFonts w:cs="Arial"/>
          <w:color w:val="000000"/>
          <w:szCs w:val="22"/>
          <w:lang w:eastAsia="de-CH"/>
        </w:rPr>
        <w:t xml:space="preserve"> </w:t>
      </w:r>
    </w:p>
    <w:p w:rsidR="00AB79B4" w:rsidRPr="00AB79B4" w:rsidRDefault="00AB79B4" w:rsidP="00AB79B4">
      <w:pPr>
        <w:pStyle w:val="Listenabsatz"/>
        <w:tabs>
          <w:tab w:val="left" w:pos="5387"/>
        </w:tabs>
        <w:rPr>
          <w:rFonts w:cs="Arial"/>
          <w:color w:val="000000"/>
          <w:szCs w:val="22"/>
          <w:lang w:eastAsia="de-CH"/>
        </w:rPr>
      </w:pPr>
    </w:p>
    <w:p w:rsidR="006D7E31" w:rsidRPr="00AB79B4" w:rsidRDefault="006D7E31" w:rsidP="006D7E31">
      <w:pPr>
        <w:pStyle w:val="Listenabsatz"/>
        <w:numPr>
          <w:ilvl w:val="0"/>
          <w:numId w:val="11"/>
        </w:num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 w:rsidRPr="000818EB">
        <w:rPr>
          <w:rFonts w:cs="Arial"/>
          <w:color w:val="000000"/>
          <w:szCs w:val="22"/>
          <w:lang w:eastAsia="de-CH"/>
        </w:rPr>
        <w:t xml:space="preserve">Nebenleistungspflichten: </w:t>
      </w:r>
      <w:r w:rsidR="00AB79B4" w:rsidRPr="00AB79B4">
        <w:rPr>
          <w:rFonts w:cs="Arial"/>
          <w:color w:val="000000"/>
          <w:szCs w:val="22"/>
          <w:lang w:eastAsia="de-CH"/>
        </w:rPr>
        <w:t xml:space="preserve">In Art. </w:t>
      </w:r>
      <w:r w:rsidR="00AB79B4">
        <w:fldChar w:fldCharType="begin">
          <w:ffData>
            <w:name w:val="Text261"/>
            <w:enabled/>
            <w:calcOnExit w:val="0"/>
            <w:textInput/>
          </w:ffData>
        </w:fldChar>
      </w:r>
      <w:r w:rsidR="00AB79B4">
        <w:instrText xml:space="preserve"> FORMTEXT </w:instrText>
      </w:r>
      <w:r w:rsidR="00AB79B4">
        <w:fldChar w:fldCharType="separate"/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fldChar w:fldCharType="end"/>
      </w:r>
      <w:r w:rsidR="00AB79B4">
        <w:t xml:space="preserve"> </w:t>
      </w:r>
      <w:r w:rsidR="00AB79B4" w:rsidRPr="00AB79B4">
        <w:rPr>
          <w:rFonts w:cs="Arial"/>
          <w:color w:val="000000"/>
          <w:szCs w:val="22"/>
          <w:lang w:eastAsia="de-CH"/>
        </w:rPr>
        <w:t>der Statuten</w:t>
      </w:r>
      <w:r w:rsidR="00AB79B4">
        <w:rPr>
          <w:rFonts w:cs="Arial"/>
          <w:color w:val="000000"/>
          <w:szCs w:val="22"/>
          <w:lang w:eastAsia="de-CH"/>
        </w:rPr>
        <w:t xml:space="preserve"> bestehen folgende s</w:t>
      </w:r>
      <w:r w:rsidR="00AB79B4" w:rsidRPr="00AB79B4">
        <w:rPr>
          <w:rFonts w:cs="Arial"/>
          <w:color w:val="000000"/>
          <w:szCs w:val="22"/>
          <w:lang w:eastAsia="de-CH"/>
        </w:rPr>
        <w:t>tatutarische N</w:t>
      </w:r>
      <w:r w:rsidR="00AB79B4">
        <w:rPr>
          <w:rFonts w:cs="Arial"/>
          <w:color w:val="000000"/>
          <w:szCs w:val="22"/>
          <w:lang w:eastAsia="de-CH"/>
        </w:rPr>
        <w:t>ebenleistungspflichten</w:t>
      </w:r>
      <w:r w:rsidR="00AB79B4" w:rsidRPr="00AB79B4">
        <w:rPr>
          <w:rFonts w:cs="Arial"/>
          <w:color w:val="000000"/>
          <w:szCs w:val="22"/>
          <w:lang w:eastAsia="de-CH"/>
        </w:rPr>
        <w:t xml:space="preserve">: </w:t>
      </w:r>
      <w:r w:rsidR="00AB79B4">
        <w:fldChar w:fldCharType="begin">
          <w:ffData>
            <w:name w:val="Text261"/>
            <w:enabled/>
            <w:calcOnExit w:val="0"/>
            <w:textInput/>
          </w:ffData>
        </w:fldChar>
      </w:r>
      <w:r w:rsidR="00AB79B4">
        <w:instrText xml:space="preserve"> FORMTEXT </w:instrText>
      </w:r>
      <w:r w:rsidR="00AB79B4">
        <w:fldChar w:fldCharType="separate"/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rPr>
          <w:noProof/>
        </w:rPr>
        <w:t> </w:t>
      </w:r>
      <w:r w:rsidR="00AB79B4">
        <w:fldChar w:fldCharType="end"/>
      </w:r>
      <w:r w:rsidR="00AB79B4">
        <w:t>;</w:t>
      </w:r>
    </w:p>
    <w:p w:rsidR="00AB79B4" w:rsidRPr="00AB79B4" w:rsidRDefault="00AB79B4" w:rsidP="00AB79B4">
      <w:pPr>
        <w:pStyle w:val="Listenabsatz"/>
        <w:rPr>
          <w:rFonts w:cs="Arial"/>
          <w:color w:val="000000"/>
          <w:szCs w:val="22"/>
          <w:lang w:eastAsia="de-CH"/>
        </w:rPr>
      </w:pPr>
    </w:p>
    <w:p w:rsidR="00AB79B4" w:rsidRPr="00AB79B4" w:rsidRDefault="00AB79B4" w:rsidP="00AB79B4">
      <w:pPr>
        <w:pStyle w:val="Listenabsatz"/>
        <w:numPr>
          <w:ilvl w:val="0"/>
          <w:numId w:val="11"/>
        </w:num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>
        <w:rPr>
          <w:rFonts w:cs="Arial"/>
          <w:color w:val="000000"/>
          <w:szCs w:val="22"/>
          <w:lang w:eastAsia="de-CH"/>
        </w:rPr>
        <w:t>Konkurrenzverbote für die Gesellschafter</w:t>
      </w:r>
      <w:r w:rsidRPr="000818EB">
        <w:rPr>
          <w:rFonts w:cs="Arial"/>
          <w:color w:val="000000"/>
          <w:szCs w:val="22"/>
          <w:lang w:eastAsia="de-CH"/>
        </w:rPr>
        <w:t xml:space="preserve">: </w:t>
      </w:r>
      <w:r w:rsidRPr="00AB79B4">
        <w:rPr>
          <w:rFonts w:cs="Arial"/>
          <w:color w:val="000000"/>
          <w:szCs w:val="22"/>
          <w:lang w:eastAsia="de-CH"/>
        </w:rPr>
        <w:t xml:space="preserve">In Art.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  <w:r w:rsidRPr="00AB79B4">
        <w:rPr>
          <w:rFonts w:cs="Arial"/>
          <w:color w:val="000000"/>
          <w:szCs w:val="22"/>
          <w:lang w:eastAsia="de-CH"/>
        </w:rPr>
        <w:t>der Statuten</w:t>
      </w:r>
      <w:r>
        <w:rPr>
          <w:rFonts w:cs="Arial"/>
          <w:color w:val="000000"/>
          <w:szCs w:val="22"/>
          <w:lang w:eastAsia="de-CH"/>
        </w:rPr>
        <w:t xml:space="preserve"> bestehen folgende Konkurrenzverbote für die Gesellschafter</w:t>
      </w:r>
      <w:r w:rsidRPr="00AB79B4">
        <w:rPr>
          <w:rFonts w:cs="Arial"/>
          <w:color w:val="000000"/>
          <w:szCs w:val="22"/>
          <w:lang w:eastAsia="de-CH"/>
        </w:rPr>
        <w:t xml:space="preserve">: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>;</w:t>
      </w:r>
    </w:p>
    <w:p w:rsidR="00AB79B4" w:rsidRPr="00AB79B4" w:rsidRDefault="00AB79B4" w:rsidP="00AB79B4">
      <w:pPr>
        <w:pStyle w:val="Listenabsatz"/>
        <w:rPr>
          <w:rFonts w:cs="Arial"/>
          <w:color w:val="000000"/>
          <w:szCs w:val="22"/>
          <w:lang w:eastAsia="de-CH"/>
        </w:rPr>
      </w:pPr>
    </w:p>
    <w:p w:rsidR="00AB79B4" w:rsidRPr="00AB79B4" w:rsidRDefault="00AB79B4" w:rsidP="00AB79B4">
      <w:pPr>
        <w:pStyle w:val="Listenabsatz"/>
        <w:numPr>
          <w:ilvl w:val="0"/>
          <w:numId w:val="11"/>
        </w:num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>
        <w:rPr>
          <w:rFonts w:cs="Arial"/>
          <w:color w:val="000000"/>
          <w:szCs w:val="22"/>
          <w:lang w:eastAsia="de-CH"/>
        </w:rPr>
        <w:t xml:space="preserve">Vorhand-, Vorkaufs- und </w:t>
      </w:r>
      <w:proofErr w:type="spellStart"/>
      <w:r>
        <w:rPr>
          <w:rFonts w:cs="Arial"/>
          <w:color w:val="000000"/>
          <w:szCs w:val="22"/>
          <w:lang w:eastAsia="de-CH"/>
        </w:rPr>
        <w:t>Kaufsrechte</w:t>
      </w:r>
      <w:proofErr w:type="spellEnd"/>
      <w:r>
        <w:rPr>
          <w:rFonts w:cs="Arial"/>
          <w:color w:val="000000"/>
          <w:szCs w:val="22"/>
          <w:lang w:eastAsia="de-CH"/>
        </w:rPr>
        <w:t xml:space="preserve"> der Gesellschafter oder der Gesellschaft: </w:t>
      </w:r>
      <w:r w:rsidRPr="00AB79B4">
        <w:rPr>
          <w:rFonts w:cs="Arial"/>
          <w:color w:val="000000"/>
          <w:szCs w:val="22"/>
          <w:lang w:eastAsia="de-CH"/>
        </w:rPr>
        <w:t xml:space="preserve">In Art.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  <w:r w:rsidRPr="00AB79B4">
        <w:rPr>
          <w:rFonts w:cs="Arial"/>
          <w:color w:val="000000"/>
          <w:szCs w:val="22"/>
          <w:lang w:eastAsia="de-CH"/>
        </w:rPr>
        <w:t>der Statuten</w:t>
      </w:r>
      <w:r>
        <w:rPr>
          <w:rFonts w:cs="Arial"/>
          <w:color w:val="000000"/>
          <w:szCs w:val="22"/>
          <w:lang w:eastAsia="de-CH"/>
        </w:rPr>
        <w:t xml:space="preserve"> bestehen folgende Vorhand-, Vorkaufs- und </w:t>
      </w:r>
      <w:proofErr w:type="spellStart"/>
      <w:r>
        <w:rPr>
          <w:rFonts w:cs="Arial"/>
          <w:color w:val="000000"/>
          <w:szCs w:val="22"/>
          <w:lang w:eastAsia="de-CH"/>
        </w:rPr>
        <w:t>Kaufsrechte</w:t>
      </w:r>
      <w:proofErr w:type="spellEnd"/>
      <w:r>
        <w:rPr>
          <w:rFonts w:cs="Arial"/>
          <w:color w:val="000000"/>
          <w:szCs w:val="22"/>
          <w:lang w:eastAsia="de-CH"/>
        </w:rPr>
        <w:t xml:space="preserve"> der Gesellschafter oder der Gesellschaft</w:t>
      </w:r>
      <w:r w:rsidRPr="00AB79B4">
        <w:rPr>
          <w:rFonts w:cs="Arial"/>
          <w:color w:val="000000"/>
          <w:szCs w:val="22"/>
          <w:lang w:eastAsia="de-CH"/>
        </w:rPr>
        <w:t xml:space="preserve">: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>;</w:t>
      </w:r>
    </w:p>
    <w:p w:rsidR="00AB79B4" w:rsidRPr="00AB79B4" w:rsidRDefault="00AB79B4" w:rsidP="00AB79B4">
      <w:pPr>
        <w:pStyle w:val="Listenabsatz"/>
        <w:tabs>
          <w:tab w:val="left" w:pos="5387"/>
        </w:tabs>
        <w:rPr>
          <w:rFonts w:cs="Arial"/>
          <w:color w:val="000000"/>
          <w:szCs w:val="22"/>
          <w:lang w:eastAsia="de-CH"/>
        </w:rPr>
      </w:pPr>
    </w:p>
    <w:p w:rsidR="00AB79B4" w:rsidRPr="00AB79B4" w:rsidRDefault="00AB79B4" w:rsidP="00AB79B4">
      <w:pPr>
        <w:pStyle w:val="Listenabsatz"/>
        <w:numPr>
          <w:ilvl w:val="0"/>
          <w:numId w:val="11"/>
        </w:num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>
        <w:rPr>
          <w:rFonts w:cs="Arial"/>
          <w:color w:val="000000"/>
          <w:szCs w:val="22"/>
          <w:lang w:eastAsia="de-CH"/>
        </w:rPr>
        <w:t xml:space="preserve">Konventionalstrafen: </w:t>
      </w:r>
      <w:r w:rsidRPr="00AB79B4">
        <w:rPr>
          <w:rFonts w:cs="Arial"/>
          <w:color w:val="000000"/>
          <w:szCs w:val="22"/>
          <w:lang w:eastAsia="de-CH"/>
        </w:rPr>
        <w:t xml:space="preserve">In Art.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  <w:proofErr w:type="gramStart"/>
      <w:r w:rsidRPr="00AB79B4">
        <w:rPr>
          <w:rFonts w:cs="Arial"/>
          <w:color w:val="000000"/>
          <w:szCs w:val="22"/>
          <w:lang w:eastAsia="de-CH"/>
        </w:rPr>
        <w:t>der</w:t>
      </w:r>
      <w:proofErr w:type="gramEnd"/>
      <w:r w:rsidRPr="00AB79B4">
        <w:rPr>
          <w:rFonts w:cs="Arial"/>
          <w:color w:val="000000"/>
          <w:szCs w:val="22"/>
          <w:lang w:eastAsia="de-CH"/>
        </w:rPr>
        <w:t xml:space="preserve"> Statuten</w:t>
      </w:r>
      <w:r>
        <w:rPr>
          <w:rFonts w:cs="Arial"/>
          <w:color w:val="000000"/>
          <w:szCs w:val="22"/>
          <w:lang w:eastAsia="de-CH"/>
        </w:rPr>
        <w:t xml:space="preserve"> bestehen folgende Konventionalstrafen</w:t>
      </w:r>
      <w:r w:rsidRPr="00AB79B4">
        <w:rPr>
          <w:rFonts w:cs="Arial"/>
          <w:color w:val="000000"/>
          <w:szCs w:val="22"/>
          <w:lang w:eastAsia="de-CH"/>
        </w:rPr>
        <w:t xml:space="preserve">: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>.</w:t>
      </w:r>
    </w:p>
    <w:p w:rsidR="00AB79B4" w:rsidRPr="000818EB" w:rsidRDefault="00AB79B4" w:rsidP="00AB79B4">
      <w:pPr>
        <w:pStyle w:val="Listenabsatz"/>
        <w:tabs>
          <w:tab w:val="left" w:pos="5387"/>
        </w:tabs>
        <w:rPr>
          <w:rFonts w:cs="Arial"/>
          <w:color w:val="000000"/>
          <w:szCs w:val="22"/>
          <w:lang w:eastAsia="de-CH"/>
        </w:rPr>
      </w:pPr>
    </w:p>
    <w:p w:rsidR="00F57810" w:rsidRPr="000818EB" w:rsidRDefault="00F57810" w:rsidP="00F57810">
      <w:pPr>
        <w:tabs>
          <w:tab w:val="left" w:pos="5387"/>
        </w:tabs>
        <w:rPr>
          <w:rFonts w:cs="Arial"/>
          <w:b/>
          <w:color w:val="000000"/>
          <w:szCs w:val="22"/>
          <w:lang w:eastAsia="de-CH"/>
        </w:rPr>
      </w:pPr>
      <w:r>
        <w:rPr>
          <w:rFonts w:cs="Arial"/>
          <w:b/>
          <w:color w:val="000000"/>
          <w:szCs w:val="22"/>
          <w:lang w:eastAsia="de-CH"/>
        </w:rPr>
        <w:t>3</w:t>
      </w:r>
      <w:r w:rsidRPr="000818EB">
        <w:rPr>
          <w:rFonts w:cs="Arial"/>
          <w:b/>
          <w:color w:val="000000"/>
          <w:szCs w:val="22"/>
          <w:lang w:eastAsia="de-CH"/>
        </w:rPr>
        <w:t xml:space="preserve">. </w:t>
      </w:r>
      <w:r w:rsidR="002A6FEB">
        <w:rPr>
          <w:rFonts w:cs="Arial"/>
          <w:b/>
          <w:color w:val="000000"/>
          <w:szCs w:val="22"/>
          <w:lang w:eastAsia="de-CH"/>
        </w:rPr>
        <w:t>Zustimmung der Gesellschafterversammlung</w:t>
      </w:r>
      <w:r w:rsidRPr="000818EB">
        <w:rPr>
          <w:rFonts w:cs="Arial"/>
          <w:b/>
          <w:color w:val="000000"/>
          <w:szCs w:val="22"/>
          <w:lang w:eastAsia="de-CH"/>
        </w:rPr>
        <w:t xml:space="preserve"> </w:t>
      </w:r>
    </w:p>
    <w:p w:rsidR="00F57810" w:rsidRPr="006D7E31" w:rsidRDefault="002A6FEB" w:rsidP="00F57810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>
        <w:rPr>
          <w:rFonts w:cs="Arial"/>
          <w:color w:val="000000"/>
          <w:szCs w:val="22"/>
          <w:lang w:eastAsia="de-CH"/>
        </w:rPr>
        <w:t xml:space="preserve">Mit </w:t>
      </w:r>
      <w:r w:rsidR="00F57810" w:rsidRPr="006D7E31">
        <w:rPr>
          <w:rFonts w:cs="Arial"/>
          <w:color w:val="000000"/>
          <w:szCs w:val="22"/>
          <w:lang w:eastAsia="de-CH"/>
        </w:rPr>
        <w:t>der Zustimmung der Gesellschafterversammlung</w:t>
      </w:r>
      <w:r w:rsidR="00F57810">
        <w:rPr>
          <w:rFonts w:cs="Arial"/>
          <w:color w:val="000000"/>
          <w:szCs w:val="22"/>
          <w:lang w:eastAsia="de-CH"/>
        </w:rPr>
        <w:t xml:space="preserve"> </w:t>
      </w:r>
      <w:r w:rsidR="007873B1">
        <w:rPr>
          <w:rFonts w:cs="Arial"/>
          <w:color w:val="000000"/>
          <w:szCs w:val="22"/>
          <w:lang w:eastAsia="de-CH"/>
        </w:rPr>
        <w:t>(bestehend aus sämtli</w:t>
      </w:r>
      <w:r w:rsidR="007873B1" w:rsidRPr="00F57810">
        <w:rPr>
          <w:rFonts w:cs="Arial"/>
          <w:color w:val="000000"/>
          <w:szCs w:val="22"/>
          <w:lang w:eastAsia="de-CH"/>
        </w:rPr>
        <w:t xml:space="preserve">chen </w:t>
      </w:r>
      <w:r w:rsidR="007873B1">
        <w:rPr>
          <w:rFonts w:cs="Arial"/>
          <w:color w:val="000000"/>
          <w:szCs w:val="22"/>
          <w:lang w:eastAsia="de-CH"/>
        </w:rPr>
        <w:t>bisherigen Gesellschaftern</w:t>
      </w:r>
      <w:r w:rsidR="007873B1" w:rsidRPr="00F57810">
        <w:rPr>
          <w:rFonts w:cs="Arial"/>
          <w:color w:val="000000"/>
          <w:szCs w:val="22"/>
          <w:lang w:eastAsia="de-CH"/>
        </w:rPr>
        <w:t xml:space="preserve">) </w:t>
      </w:r>
      <w:r w:rsidR="00F57810">
        <w:rPr>
          <w:rFonts w:cs="Arial"/>
          <w:color w:val="000000"/>
          <w:szCs w:val="22"/>
          <w:lang w:eastAsia="de-CH"/>
        </w:rPr>
        <w:t>zur Übertragung der Stammanteile</w:t>
      </w:r>
      <w:r w:rsidR="00F57810" w:rsidRPr="006D7E31">
        <w:rPr>
          <w:rFonts w:cs="Arial"/>
          <w:color w:val="000000"/>
          <w:szCs w:val="22"/>
          <w:lang w:eastAsia="de-CH"/>
        </w:rPr>
        <w:t xml:space="preserve"> wird die Abtretung rechtswirksam. </w:t>
      </w:r>
      <w:r w:rsidR="00055724">
        <w:rPr>
          <w:rFonts w:cs="Arial"/>
          <w:color w:val="000000"/>
          <w:szCs w:val="22"/>
          <w:lang w:eastAsia="de-CH"/>
        </w:rPr>
        <w:t xml:space="preserve">Der Erwerber, als neuer Gesellschafter, </w:t>
      </w:r>
      <w:r w:rsidR="00F57810" w:rsidRPr="006D7E31">
        <w:rPr>
          <w:rFonts w:cs="Arial"/>
          <w:color w:val="000000"/>
          <w:szCs w:val="22"/>
          <w:lang w:eastAsia="de-CH"/>
        </w:rPr>
        <w:t>wird</w:t>
      </w:r>
      <w:r w:rsidR="007873B1">
        <w:rPr>
          <w:rFonts w:cs="Arial"/>
          <w:color w:val="000000"/>
          <w:szCs w:val="22"/>
          <w:lang w:eastAsia="de-CH"/>
        </w:rPr>
        <w:t xml:space="preserve"> in d</w:t>
      </w:r>
      <w:bookmarkStart w:id="1" w:name="_GoBack"/>
      <w:bookmarkEnd w:id="1"/>
      <w:r w:rsidR="007873B1">
        <w:rPr>
          <w:rFonts w:cs="Arial"/>
          <w:color w:val="000000"/>
          <w:szCs w:val="22"/>
          <w:lang w:eastAsia="de-CH"/>
        </w:rPr>
        <w:t xml:space="preserve">as Anteilbuch der Gesellschaft aufgenommen. </w:t>
      </w:r>
      <w:r w:rsidR="00F57810" w:rsidRPr="006D7E31">
        <w:rPr>
          <w:rFonts w:cs="Arial"/>
          <w:color w:val="000000"/>
          <w:szCs w:val="22"/>
          <w:lang w:eastAsia="de-CH"/>
        </w:rPr>
        <w:t>Die Geschäftsführung muss den neuen Gesellschafter</w:t>
      </w:r>
      <w:r w:rsidR="007873B1">
        <w:rPr>
          <w:rFonts w:cs="Arial"/>
          <w:color w:val="000000"/>
          <w:szCs w:val="22"/>
          <w:lang w:eastAsia="de-CH"/>
        </w:rPr>
        <w:t xml:space="preserve"> </w:t>
      </w:r>
      <w:r w:rsidR="00F57810" w:rsidRPr="006D7E31">
        <w:rPr>
          <w:rFonts w:cs="Arial"/>
          <w:color w:val="000000"/>
          <w:szCs w:val="22"/>
          <w:lang w:eastAsia="de-CH"/>
        </w:rPr>
        <w:t>im Handelsregister zur Eintragung anmelden.</w:t>
      </w:r>
    </w:p>
    <w:p w:rsidR="00F57810" w:rsidRPr="00F57810" w:rsidRDefault="00F57810" w:rsidP="00F57810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 w:rsidRPr="00F57810">
        <w:rPr>
          <w:rFonts w:cs="Arial"/>
          <w:color w:val="000000"/>
          <w:szCs w:val="22"/>
          <w:lang w:eastAsia="de-CH"/>
        </w:rPr>
        <w:t>Lehn</w:t>
      </w:r>
      <w:r w:rsidR="007873B1">
        <w:rPr>
          <w:rFonts w:cs="Arial"/>
          <w:color w:val="000000"/>
          <w:szCs w:val="22"/>
          <w:lang w:eastAsia="de-CH"/>
        </w:rPr>
        <w:t xml:space="preserve">t die Gesellschafterversammlung </w:t>
      </w:r>
      <w:r w:rsidRPr="00F57810">
        <w:rPr>
          <w:rFonts w:cs="Arial"/>
          <w:color w:val="000000"/>
          <w:szCs w:val="22"/>
          <w:lang w:eastAsia="de-CH"/>
        </w:rPr>
        <w:t>die Abtretung der Stamm</w:t>
      </w:r>
      <w:r w:rsidR="007873B1">
        <w:rPr>
          <w:rFonts w:cs="Arial"/>
          <w:color w:val="000000"/>
          <w:szCs w:val="22"/>
          <w:lang w:eastAsia="de-CH"/>
        </w:rPr>
        <w:t xml:space="preserve">anteile innerhalb von 6 Monaten </w:t>
      </w:r>
      <w:r w:rsidRPr="00F57810">
        <w:rPr>
          <w:rFonts w:cs="Arial"/>
          <w:color w:val="000000"/>
          <w:szCs w:val="22"/>
          <w:lang w:eastAsia="de-CH"/>
        </w:rPr>
        <w:t>nach Eingang des Gesuchs um Zustimmung zur Abtretung ab, bleibt dieser Vertrag unwirksam und fällt ohne Schadenersatzfolgen für beide Parteien dahin.</w:t>
      </w:r>
    </w:p>
    <w:p w:rsidR="00F57810" w:rsidRPr="00F57810" w:rsidRDefault="00F57810" w:rsidP="00F57810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</w:p>
    <w:p w:rsidR="00F57810" w:rsidRPr="007873B1" w:rsidRDefault="007873B1" w:rsidP="00F57810">
      <w:pPr>
        <w:tabs>
          <w:tab w:val="left" w:pos="5387"/>
        </w:tabs>
        <w:rPr>
          <w:rFonts w:cs="Arial"/>
          <w:b/>
          <w:color w:val="000000"/>
          <w:szCs w:val="22"/>
          <w:lang w:eastAsia="de-CH"/>
        </w:rPr>
      </w:pPr>
      <w:r w:rsidRPr="007873B1">
        <w:rPr>
          <w:rFonts w:cs="Arial"/>
          <w:b/>
          <w:color w:val="000000"/>
          <w:szCs w:val="22"/>
          <w:lang w:eastAsia="de-CH"/>
        </w:rPr>
        <w:t xml:space="preserve">4. </w:t>
      </w:r>
      <w:r w:rsidR="00F57810" w:rsidRPr="007873B1">
        <w:rPr>
          <w:rFonts w:cs="Arial"/>
          <w:b/>
          <w:color w:val="000000"/>
          <w:szCs w:val="22"/>
          <w:lang w:eastAsia="de-CH"/>
        </w:rPr>
        <w:t>Nutzen und Gefahr</w:t>
      </w:r>
    </w:p>
    <w:p w:rsidR="00F57810" w:rsidRPr="00F57810" w:rsidRDefault="00F57810" w:rsidP="00F57810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 w:rsidRPr="00F57810">
        <w:rPr>
          <w:rFonts w:cs="Arial"/>
          <w:color w:val="000000"/>
          <w:szCs w:val="22"/>
          <w:lang w:eastAsia="de-CH"/>
        </w:rPr>
        <w:t>Nutzen und Gefahr</w:t>
      </w:r>
      <w:r w:rsidR="007873B1">
        <w:rPr>
          <w:rFonts w:cs="Arial"/>
          <w:color w:val="000000"/>
          <w:szCs w:val="22"/>
          <w:lang w:eastAsia="de-CH"/>
        </w:rPr>
        <w:t xml:space="preserve"> gehen per Datum der </w:t>
      </w:r>
      <w:r w:rsidRPr="00F57810">
        <w:rPr>
          <w:rFonts w:cs="Arial"/>
          <w:color w:val="000000"/>
          <w:szCs w:val="22"/>
          <w:lang w:eastAsia="de-CH"/>
        </w:rPr>
        <w:t>Zustimmung der Gesellschafterversammlung zur Abtretung der Stammanteile</w:t>
      </w:r>
      <w:r w:rsidR="007873B1">
        <w:rPr>
          <w:rFonts w:cs="Arial"/>
          <w:color w:val="000000"/>
          <w:szCs w:val="22"/>
          <w:lang w:eastAsia="de-CH"/>
        </w:rPr>
        <w:t xml:space="preserve"> auf den Erwerber über</w:t>
      </w:r>
      <w:r w:rsidRPr="00F57810">
        <w:rPr>
          <w:rFonts w:cs="Arial"/>
          <w:color w:val="000000"/>
          <w:szCs w:val="22"/>
          <w:lang w:eastAsia="de-CH"/>
        </w:rPr>
        <w:t>.</w:t>
      </w:r>
    </w:p>
    <w:p w:rsidR="00F57810" w:rsidRPr="00F57810" w:rsidRDefault="00F57810" w:rsidP="00F57810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</w:p>
    <w:p w:rsidR="00F57810" w:rsidRPr="007873B1" w:rsidRDefault="007873B1" w:rsidP="00F57810">
      <w:pPr>
        <w:tabs>
          <w:tab w:val="left" w:pos="5387"/>
        </w:tabs>
        <w:rPr>
          <w:rFonts w:cs="Arial"/>
          <w:b/>
          <w:color w:val="000000"/>
          <w:szCs w:val="22"/>
          <w:lang w:eastAsia="de-CH"/>
        </w:rPr>
      </w:pPr>
      <w:r w:rsidRPr="007873B1">
        <w:rPr>
          <w:rFonts w:cs="Arial"/>
          <w:b/>
          <w:color w:val="000000"/>
          <w:szCs w:val="22"/>
          <w:lang w:eastAsia="de-CH"/>
        </w:rPr>
        <w:t>5</w:t>
      </w:r>
      <w:r w:rsidR="00F57810" w:rsidRPr="007873B1">
        <w:rPr>
          <w:rFonts w:cs="Arial"/>
          <w:b/>
          <w:color w:val="000000"/>
          <w:szCs w:val="22"/>
          <w:lang w:eastAsia="de-CH"/>
        </w:rPr>
        <w:t>.</w:t>
      </w:r>
      <w:r w:rsidRPr="007873B1">
        <w:rPr>
          <w:rFonts w:cs="Arial"/>
          <w:b/>
          <w:color w:val="000000"/>
          <w:szCs w:val="22"/>
          <w:lang w:eastAsia="de-CH"/>
        </w:rPr>
        <w:t xml:space="preserve"> </w:t>
      </w:r>
      <w:r w:rsidR="00F57810" w:rsidRPr="007873B1">
        <w:rPr>
          <w:rFonts w:cs="Arial"/>
          <w:b/>
          <w:color w:val="000000"/>
          <w:szCs w:val="22"/>
          <w:lang w:eastAsia="de-CH"/>
        </w:rPr>
        <w:t>Gewährleistung</w:t>
      </w:r>
    </w:p>
    <w:p w:rsidR="00F57810" w:rsidRPr="00F57810" w:rsidRDefault="007873B1" w:rsidP="00F57810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proofErr w:type="gramStart"/>
      <w:r>
        <w:rPr>
          <w:rFonts w:cs="Arial"/>
          <w:color w:val="000000"/>
          <w:szCs w:val="22"/>
          <w:lang w:eastAsia="de-CH"/>
        </w:rPr>
        <w:t>Der Veräusserer</w:t>
      </w:r>
      <w:proofErr w:type="gramEnd"/>
      <w:r>
        <w:rPr>
          <w:rFonts w:cs="Arial"/>
          <w:color w:val="000000"/>
          <w:szCs w:val="22"/>
          <w:lang w:eastAsia="de-CH"/>
        </w:rPr>
        <w:t xml:space="preserve"> sichert zu, dass die abgetretenen Stammanteile nicht mit Ansprüchen Dritter belastet sind. Im Übrigen wird – soweit gesetzlich zulässig – jede Gewährleistung wegbedungen. </w:t>
      </w:r>
    </w:p>
    <w:p w:rsidR="00F57810" w:rsidRPr="00F57810" w:rsidRDefault="00F57810" w:rsidP="00F57810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</w:p>
    <w:p w:rsidR="00F57810" w:rsidRPr="00F57810" w:rsidRDefault="007873B1" w:rsidP="00F57810">
      <w:pPr>
        <w:tabs>
          <w:tab w:val="left" w:pos="5387"/>
        </w:tabs>
        <w:rPr>
          <w:rFonts w:cs="Arial"/>
          <w:color w:val="000000"/>
          <w:szCs w:val="22"/>
          <w:lang w:eastAsia="de-CH"/>
        </w:rPr>
      </w:pPr>
      <w:r>
        <w:rPr>
          <w:rFonts w:cs="Arial"/>
          <w:b/>
          <w:color w:val="000000"/>
          <w:szCs w:val="22"/>
          <w:lang w:eastAsia="de-CH"/>
        </w:rPr>
        <w:t>6. Rechtswahl und Gerichtsstand</w:t>
      </w:r>
    </w:p>
    <w:p w:rsidR="003B163E" w:rsidRDefault="007873B1" w:rsidP="003B163E">
      <w:pPr>
        <w:tabs>
          <w:tab w:val="left" w:pos="5387"/>
        </w:tabs>
      </w:pPr>
      <w:r>
        <w:t xml:space="preserve">Dieser Vertrag untersteht </w:t>
      </w:r>
      <w:r w:rsidR="003B163E">
        <w:t>schweizerische</w:t>
      </w:r>
      <w:r>
        <w:t xml:space="preserve">m Recht. </w:t>
      </w:r>
      <w:r w:rsidR="003B163E" w:rsidRPr="003B163E">
        <w:t xml:space="preserve">Für allfällige Streitigkeiten aus diesem Vertrag vereinbaren die Parteien die Zuständigkeit der ordentlichen Gerichte am Sitz </w:t>
      </w:r>
      <w:r w:rsidR="003B163E">
        <w:t>der Gesellschaft</w:t>
      </w:r>
      <w:r w:rsidR="003B163E" w:rsidRPr="003B163E">
        <w:t>.</w:t>
      </w:r>
    </w:p>
    <w:p w:rsidR="0005449E" w:rsidRDefault="0005449E">
      <w:pPr>
        <w:tabs>
          <w:tab w:val="left" w:pos="5387"/>
        </w:tabs>
      </w:pPr>
    </w:p>
    <w:p w:rsidR="000D1FEC" w:rsidRDefault="000D1FEC">
      <w:pPr>
        <w:tabs>
          <w:tab w:val="left" w:pos="5387"/>
        </w:tabs>
      </w:pPr>
    </w:p>
    <w:p w:rsidR="0005449E" w:rsidRDefault="0005449E">
      <w:pPr>
        <w:tabs>
          <w:tab w:val="left" w:pos="5387"/>
        </w:tabs>
      </w:pPr>
      <w:r>
        <w:t>Ort/Datum:</w:t>
      </w:r>
      <w:r w:rsidRPr="0005449E">
        <w:t xml:space="preserve"> </w:t>
      </w:r>
      <w:r>
        <w:fldChar w:fldCharType="begin">
          <w:ffData>
            <w:name w:val="Text26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05449E" w:rsidRDefault="0005449E">
      <w:pPr>
        <w:tabs>
          <w:tab w:val="left" w:pos="5387"/>
        </w:tabs>
      </w:pPr>
    </w:p>
    <w:p w:rsidR="0005449E" w:rsidRDefault="0005449E">
      <w:pPr>
        <w:tabs>
          <w:tab w:val="left" w:pos="5387"/>
        </w:tabs>
      </w:pPr>
    </w:p>
    <w:p w:rsidR="00D4159A" w:rsidRDefault="00D4159A">
      <w:pPr>
        <w:tabs>
          <w:tab w:val="left" w:pos="5387"/>
        </w:tabs>
      </w:pPr>
    </w:p>
    <w:p w:rsidR="00871810" w:rsidRDefault="0005449E">
      <w:pPr>
        <w:tabs>
          <w:tab w:val="left" w:pos="5387"/>
        </w:tabs>
      </w:pPr>
      <w:r>
        <w:t>_____________________________</w:t>
      </w:r>
      <w:r w:rsidR="003532B9">
        <w:tab/>
      </w:r>
      <w:r>
        <w:t>_____________________________</w:t>
      </w:r>
    </w:p>
    <w:p w:rsidR="00871810" w:rsidRDefault="003532B9">
      <w:pPr>
        <w:tabs>
          <w:tab w:val="left" w:pos="5387"/>
        </w:tabs>
        <w:ind w:left="4254" w:hanging="4254"/>
      </w:pPr>
      <w:r>
        <w:t>[</w:t>
      </w:r>
      <w:r w:rsidR="00A15DBD" w:rsidRPr="00E3421D">
        <w:rPr>
          <w:highlight w:val="yellow"/>
        </w:rPr>
        <w:t>Name, Vorname</w:t>
      </w:r>
      <w:r w:rsidR="00A57F31">
        <w:t>]</w:t>
      </w:r>
      <w:r>
        <w:tab/>
      </w:r>
      <w:r>
        <w:tab/>
        <w:t>[</w:t>
      </w:r>
      <w:r w:rsidR="00A15DBD" w:rsidRPr="00E3421D">
        <w:rPr>
          <w:highlight w:val="yellow"/>
        </w:rPr>
        <w:t>Name, Vorname</w:t>
      </w:r>
      <w:r w:rsidR="00A57F31">
        <w:t>]</w:t>
      </w:r>
    </w:p>
    <w:p w:rsidR="00A57F31" w:rsidRDefault="00612B23">
      <w:pPr>
        <w:tabs>
          <w:tab w:val="left" w:pos="5387"/>
        </w:tabs>
        <w:ind w:left="4254" w:hanging="4254"/>
      </w:pPr>
      <w:r>
        <w:t>Veräusserer</w:t>
      </w:r>
      <w:r w:rsidR="00A57F31">
        <w:tab/>
      </w:r>
      <w:r w:rsidR="00A57F31">
        <w:tab/>
      </w:r>
      <w:r>
        <w:t>Erwerber</w:t>
      </w:r>
    </w:p>
    <w:sectPr w:rsidR="00A57F31" w:rsidSect="002A071C">
      <w:headerReference w:type="default" r:id="rId10"/>
      <w:footerReference w:type="default" r:id="rId11"/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825" w:rsidRDefault="00E07825" w:rsidP="00E07825">
      <w:pPr>
        <w:spacing w:after="0"/>
      </w:pPr>
      <w:r>
        <w:separator/>
      </w:r>
    </w:p>
  </w:endnote>
  <w:endnote w:type="continuationSeparator" w:id="0">
    <w:p w:rsidR="00E07825" w:rsidRDefault="00E07825" w:rsidP="00E07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8474379"/>
      <w:docPartObj>
        <w:docPartGallery w:val="Page Numbers (Bottom of Page)"/>
        <w:docPartUnique/>
      </w:docPartObj>
    </w:sdtPr>
    <w:sdtEndPr/>
    <w:sdtContent>
      <w:p w:rsidR="00686C61" w:rsidRDefault="00686C6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724" w:rsidRPr="00055724">
          <w:rPr>
            <w:noProof/>
            <w:lang w:val="de-DE"/>
          </w:rPr>
          <w:t>2</w:t>
        </w:r>
        <w:r>
          <w:fldChar w:fldCharType="end"/>
        </w:r>
      </w:p>
    </w:sdtContent>
  </w:sdt>
  <w:p w:rsidR="00E07825" w:rsidRDefault="00E0782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825" w:rsidRDefault="00E07825" w:rsidP="00E07825">
      <w:pPr>
        <w:spacing w:after="0"/>
      </w:pPr>
      <w:r>
        <w:separator/>
      </w:r>
    </w:p>
  </w:footnote>
  <w:footnote w:type="continuationSeparator" w:id="0">
    <w:p w:rsidR="00E07825" w:rsidRDefault="00E07825" w:rsidP="00E078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FEC" w:rsidRPr="000D1FEC" w:rsidRDefault="000D1FEC" w:rsidP="000D1FEC">
    <w:pPr>
      <w:pStyle w:val="Kopfzeile"/>
      <w:jc w:val="center"/>
      <w:rPr>
        <w:i/>
      </w:rPr>
    </w:pPr>
    <w:r w:rsidRPr="000D1FEC">
      <w:rPr>
        <w:i/>
      </w:rPr>
      <w:t>Mustervorlage</w:t>
    </w:r>
    <w:r>
      <w:rPr>
        <w:i/>
      </w:rPr>
      <w:t xml:space="preserve"> des Handelsregisters des Kantons Schwyz</w:t>
    </w:r>
    <w:r w:rsidR="00A03E35">
      <w:rPr>
        <w:i/>
      </w:rPr>
      <w:t xml:space="preserve"> (www.sz.ch/handelsregister)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C37"/>
    <w:multiLevelType w:val="hybridMultilevel"/>
    <w:tmpl w:val="5E3EF170"/>
    <w:lvl w:ilvl="0" w:tplc="5C06D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93C64"/>
    <w:multiLevelType w:val="hybridMultilevel"/>
    <w:tmpl w:val="F30A4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95D24"/>
    <w:multiLevelType w:val="hybridMultilevel"/>
    <w:tmpl w:val="FADA3C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A6F6F"/>
    <w:multiLevelType w:val="hybridMultilevel"/>
    <w:tmpl w:val="F36072A8"/>
    <w:lvl w:ilvl="0" w:tplc="8AD6C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96DC0"/>
    <w:multiLevelType w:val="hybridMultilevel"/>
    <w:tmpl w:val="690A1720"/>
    <w:lvl w:ilvl="0" w:tplc="0407000F">
      <w:start w:val="1"/>
      <w:numFmt w:val="decimal"/>
      <w:lvlText w:val="%1."/>
      <w:lvlJc w:val="left"/>
      <w:pPr>
        <w:tabs>
          <w:tab w:val="num" w:pos="-351"/>
        </w:tabs>
        <w:ind w:left="-35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9"/>
        </w:tabs>
        <w:ind w:left="36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089"/>
        </w:tabs>
        <w:ind w:left="108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809"/>
        </w:tabs>
        <w:ind w:left="180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529"/>
        </w:tabs>
        <w:ind w:left="252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249"/>
        </w:tabs>
        <w:ind w:left="324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969"/>
        </w:tabs>
        <w:ind w:left="396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689"/>
        </w:tabs>
        <w:ind w:left="468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409"/>
        </w:tabs>
        <w:ind w:left="5409" w:hanging="180"/>
      </w:pPr>
    </w:lvl>
  </w:abstractNum>
  <w:abstractNum w:abstractNumId="5">
    <w:nsid w:val="5E6C2762"/>
    <w:multiLevelType w:val="hybridMultilevel"/>
    <w:tmpl w:val="37540B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23154"/>
    <w:multiLevelType w:val="hybridMultilevel"/>
    <w:tmpl w:val="1F6CE0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7219D4"/>
    <w:multiLevelType w:val="hybridMultilevel"/>
    <w:tmpl w:val="91A4D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A0D9D"/>
    <w:multiLevelType w:val="hybridMultilevel"/>
    <w:tmpl w:val="081202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1201A"/>
    <w:multiLevelType w:val="hybridMultilevel"/>
    <w:tmpl w:val="8EFABA56"/>
    <w:lvl w:ilvl="0" w:tplc="61A6B6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A0D67"/>
    <w:multiLevelType w:val="hybridMultilevel"/>
    <w:tmpl w:val="BB4E10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9"/>
  <w:hyphenationZone w:val="425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B9"/>
    <w:rsid w:val="000053C0"/>
    <w:rsid w:val="0005449E"/>
    <w:rsid w:val="00055724"/>
    <w:rsid w:val="000818EB"/>
    <w:rsid w:val="000D1FEC"/>
    <w:rsid w:val="0014088D"/>
    <w:rsid w:val="001B069E"/>
    <w:rsid w:val="00221C7C"/>
    <w:rsid w:val="002331CA"/>
    <w:rsid w:val="00271181"/>
    <w:rsid w:val="00283C51"/>
    <w:rsid w:val="002A071C"/>
    <w:rsid w:val="002A6FEB"/>
    <w:rsid w:val="002E1A8B"/>
    <w:rsid w:val="003532B9"/>
    <w:rsid w:val="00376F7D"/>
    <w:rsid w:val="003B163E"/>
    <w:rsid w:val="0048652B"/>
    <w:rsid w:val="00493599"/>
    <w:rsid w:val="004A659F"/>
    <w:rsid w:val="00544E3E"/>
    <w:rsid w:val="005472E1"/>
    <w:rsid w:val="005C7C07"/>
    <w:rsid w:val="005D3E46"/>
    <w:rsid w:val="005D599C"/>
    <w:rsid w:val="005E16FF"/>
    <w:rsid w:val="00612B23"/>
    <w:rsid w:val="00686C61"/>
    <w:rsid w:val="006A7FC5"/>
    <w:rsid w:val="006C6900"/>
    <w:rsid w:val="006D7E31"/>
    <w:rsid w:val="007117F4"/>
    <w:rsid w:val="00725A08"/>
    <w:rsid w:val="007635BA"/>
    <w:rsid w:val="007873B1"/>
    <w:rsid w:val="00827D33"/>
    <w:rsid w:val="008634A6"/>
    <w:rsid w:val="00871810"/>
    <w:rsid w:val="00945104"/>
    <w:rsid w:val="009A46FE"/>
    <w:rsid w:val="00A03E35"/>
    <w:rsid w:val="00A15DBD"/>
    <w:rsid w:val="00A45FE2"/>
    <w:rsid w:val="00A52640"/>
    <w:rsid w:val="00A57F31"/>
    <w:rsid w:val="00A66F7A"/>
    <w:rsid w:val="00A839AD"/>
    <w:rsid w:val="00AB79B4"/>
    <w:rsid w:val="00B03FDF"/>
    <w:rsid w:val="00B51C8A"/>
    <w:rsid w:val="00B55DDB"/>
    <w:rsid w:val="00BD0D57"/>
    <w:rsid w:val="00BE459E"/>
    <w:rsid w:val="00C518DB"/>
    <w:rsid w:val="00C572ED"/>
    <w:rsid w:val="00C62C64"/>
    <w:rsid w:val="00CA070E"/>
    <w:rsid w:val="00D07E67"/>
    <w:rsid w:val="00D4159A"/>
    <w:rsid w:val="00DA3DA1"/>
    <w:rsid w:val="00DE0A80"/>
    <w:rsid w:val="00DE15DA"/>
    <w:rsid w:val="00E07825"/>
    <w:rsid w:val="00E3421D"/>
    <w:rsid w:val="00E40764"/>
    <w:rsid w:val="00E475F6"/>
    <w:rsid w:val="00E60CB2"/>
    <w:rsid w:val="00E67159"/>
    <w:rsid w:val="00EB311E"/>
    <w:rsid w:val="00F1303D"/>
    <w:rsid w:val="00F30F3E"/>
    <w:rsid w:val="00F30F70"/>
    <w:rsid w:val="00F36BDC"/>
    <w:rsid w:val="00F57810"/>
    <w:rsid w:val="00FB2203"/>
    <w:rsid w:val="00F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1810"/>
    <w:pPr>
      <w:spacing w:after="120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871810"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rsid w:val="00871810"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rsid w:val="00871810"/>
    <w:pPr>
      <w:keepNext/>
      <w:tabs>
        <w:tab w:val="left" w:pos="2552"/>
      </w:tabs>
      <w:outlineLvl w:val="2"/>
    </w:pPr>
    <w:rPr>
      <w:b/>
      <w:bCs/>
      <w:color w:val="0000F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6F7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82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825"/>
    <w:rPr>
      <w:rFonts w:ascii="Arial" w:hAnsi="Arial"/>
      <w:sz w:val="22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0782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07825"/>
    <w:rPr>
      <w:rFonts w:ascii="Arial" w:hAnsi="Arial"/>
      <w:sz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421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421D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5E1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1810"/>
    <w:pPr>
      <w:spacing w:after="120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871810"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rsid w:val="00871810"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rsid w:val="00871810"/>
    <w:pPr>
      <w:keepNext/>
      <w:tabs>
        <w:tab w:val="left" w:pos="2552"/>
      </w:tabs>
      <w:outlineLvl w:val="2"/>
    </w:pPr>
    <w:rPr>
      <w:b/>
      <w:bCs/>
      <w:color w:val="0000F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6F7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82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825"/>
    <w:rPr>
      <w:rFonts w:ascii="Arial" w:hAnsi="Arial"/>
      <w:sz w:val="22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0782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07825"/>
    <w:rPr>
      <w:rFonts w:ascii="Arial" w:hAnsi="Arial"/>
      <w:sz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421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421D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5E1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z.ch/handelsregister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C4E49-7E76-4135-8872-FD62C2C8E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2018-08-02T14:26:00Z</dcterms:created>
  <dcterms:modified xsi:type="dcterms:W3CDTF">2018-08-07T12:48:00Z</dcterms:modified>
</cp:coreProperties>
</file>