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40CE0C">
      <w:pPr>
        <w:pStyle w:val="2"/>
      </w:pPr>
      <w:bookmarkStart w:id="0" w:name="_GoBack"/>
      <w:r>
        <w:t>Sales Performance and Customer Analysis Dashboard</w:t>
      </w:r>
    </w:p>
    <w:p w14:paraId="4AA4404D">
      <w:pPr>
        <w:pStyle w:val="3"/>
        <w:rPr>
          <w:rFonts w:hint="default"/>
          <w:lang w:val="en-IN"/>
        </w:rPr>
      </w:pPr>
      <w:r>
        <w:t xml:space="preserve">1. Introduction </w:t>
      </w:r>
      <w:r>
        <w:rPr>
          <w:rFonts w:hint="default"/>
          <w:lang w:val="en-IN"/>
        </w:rPr>
        <w:t>:</w:t>
      </w:r>
    </w:p>
    <w:p w14:paraId="5329E0C6">
      <w:r>
        <w:t>In today's data-driven business environment, organizations need real-time visibility into sales performance, customer preferences, and operational efficiency. This Power BI project presents an interactive</w:t>
      </w:r>
      <w:r>
        <w:rPr>
          <w:b/>
        </w:rPr>
        <w:t>Sales Performance and Customer Analysis Dashboard</w:t>
      </w:r>
      <w:r>
        <w:t>, aimed at empowering stakeholders with actionable insights. The dashboard allows dynamic exploration of key metrics across multiple dimensions, such as city, product category, brand, payment method, and order status, enhancing informed decision-making and strategic planning.</w:t>
      </w:r>
    </w:p>
    <w:p w14:paraId="6C287D50">
      <w:pPr>
        <w:pStyle w:val="4"/>
      </w:pPr>
      <w:r>
        <w:t>Objectives:</w:t>
      </w:r>
    </w:p>
    <w:p w14:paraId="1F20DC9E">
      <w:pPr>
        <w:numPr>
          <w:ilvl w:val="0"/>
          <w:numId w:val="1"/>
        </w:numPr>
        <w:spacing w:before="0" w:beforeAutospacing="1" w:after="0" w:afterAutospacing="1"/>
        <w:ind w:left="720" w:hanging="360"/>
      </w:pPr>
      <w:r>
        <w:t>Monitor overall sales, quantity sold, discounts, shipping costs, and taxes.</w:t>
      </w:r>
    </w:p>
    <w:p w14:paraId="645AD7AB">
      <w:pPr>
        <w:numPr>
          <w:ilvl w:val="0"/>
          <w:numId w:val="1"/>
        </w:numPr>
        <w:spacing w:before="0" w:beforeAutospacing="1" w:after="0" w:afterAutospacing="1"/>
        <w:ind w:left="720" w:hanging="360"/>
      </w:pPr>
      <w:r>
        <w:t>Analyze sales distribution across cities, product categories, and brands.</w:t>
      </w:r>
    </w:p>
    <w:p w14:paraId="3A627F6E">
      <w:pPr>
        <w:numPr>
          <w:ilvl w:val="0"/>
          <w:numId w:val="1"/>
        </w:numPr>
        <w:spacing w:before="0" w:beforeAutospacing="1" w:after="0" w:afterAutospacing="1"/>
        <w:ind w:left="720" w:hanging="360"/>
      </w:pPr>
      <w:r>
        <w:t>Understand customer behavior through order status and payment method trends.</w:t>
      </w:r>
    </w:p>
    <w:p w14:paraId="5B30478D">
      <w:pPr>
        <w:numPr>
          <w:ilvl w:val="0"/>
          <w:numId w:val="1"/>
        </w:numPr>
        <w:spacing w:before="0" w:beforeAutospacing="1" w:after="0" w:afterAutospacing="1"/>
        <w:ind w:left="720" w:hanging="360"/>
      </w:pPr>
      <w:r>
        <w:t>Provide interactive filters (slicers) for ad-hoc analysis.</w:t>
      </w:r>
    </w:p>
    <w:p w14:paraId="32CE6080">
      <w:pPr>
        <w:pStyle w:val="3"/>
      </w:pPr>
      <w:r>
        <w:t>2. Dataset Overview</w:t>
      </w:r>
    </w:p>
    <w:p w14:paraId="12A8C66D">
      <w:r>
        <w:t>The dataset is a CSV file named</w:t>
      </w:r>
      <w:r>
        <w:rPr>
          <w:b/>
        </w:rPr>
        <w:t>sales_dashboard_dataset_1.csv</w:t>
      </w:r>
      <w:r>
        <w:t>, containing over</w:t>
      </w:r>
      <w:r>
        <w:rPr>
          <w:b/>
        </w:rPr>
        <w:t>1,500 transaction records</w:t>
      </w:r>
      <w:r>
        <w:t>from an Indian retail business across various brands, product categories, and cities.</w:t>
      </w:r>
    </w:p>
    <w:p w14:paraId="21CB6DDD">
      <w:pPr>
        <w:pStyle w:val="4"/>
      </w:pPr>
      <w:r>
        <w:t>Key Columns</w:t>
      </w:r>
    </w:p>
    <w:tbl>
      <w:tblPr>
        <w:tblStyle w:val="6"/>
        <w:tblW w:w="0" w:type="auto"/>
        <w:tblInd w:w="0" w:type="dxa"/>
        <w:tblLayout w:type="fixed"/>
        <w:tblCellMar>
          <w:top w:w="0" w:type="dxa"/>
          <w:left w:w="0" w:type="dxa"/>
          <w:bottom w:w="0" w:type="dxa"/>
          <w:right w:w="0" w:type="dxa"/>
        </w:tblCellMar>
      </w:tblPr>
      <w:tblGrid>
        <w:gridCol w:w="2768"/>
        <w:gridCol w:w="2768"/>
        <w:gridCol w:w="2768"/>
      </w:tblGrid>
      <w:tr w14:paraId="48380FC2">
        <w:tblPrEx>
          <w:tblCellMar>
            <w:top w:w="0" w:type="dxa"/>
            <w:left w:w="0" w:type="dxa"/>
            <w:bottom w:w="0" w:type="dxa"/>
            <w:right w:w="0" w:type="dxa"/>
          </w:tblCellMar>
        </w:tblPrEx>
        <w:tc>
          <w:tcPr>
            <w:tcW w:w="0" w:type="auto"/>
            <w:tcMar>
              <w:left w:w="108" w:type="dxa"/>
              <w:right w:w="108" w:type="dxa"/>
            </w:tcMar>
            <w:vAlign w:val="center"/>
          </w:tcPr>
          <w:p w14:paraId="492F9EE8">
            <w:pPr>
              <w:jc w:val="center"/>
              <w:rPr>
                <w:b/>
              </w:rPr>
            </w:pPr>
            <w:r>
              <w:rPr>
                <w:b/>
              </w:rPr>
              <w:t>Column Name</w:t>
            </w:r>
          </w:p>
        </w:tc>
        <w:tc>
          <w:tcPr>
            <w:tcW w:w="0" w:type="auto"/>
            <w:tcMar>
              <w:left w:w="108" w:type="dxa"/>
              <w:right w:w="108" w:type="dxa"/>
            </w:tcMar>
            <w:vAlign w:val="center"/>
          </w:tcPr>
          <w:p w14:paraId="0BFDDAD9">
            <w:pPr>
              <w:jc w:val="center"/>
              <w:rPr>
                <w:b/>
              </w:rPr>
            </w:pPr>
            <w:r>
              <w:rPr>
                <w:b/>
              </w:rPr>
              <w:t>Description</w:t>
            </w:r>
          </w:p>
        </w:tc>
        <w:tc>
          <w:tcPr>
            <w:tcW w:w="0" w:type="auto"/>
            <w:tcMar>
              <w:left w:w="108" w:type="dxa"/>
              <w:right w:w="108" w:type="dxa"/>
            </w:tcMar>
            <w:vAlign w:val="center"/>
          </w:tcPr>
          <w:p w14:paraId="33D797F2">
            <w:pPr>
              <w:jc w:val="center"/>
              <w:rPr>
                <w:b/>
              </w:rPr>
            </w:pPr>
            <w:r>
              <w:rPr>
                <w:b/>
              </w:rPr>
              <w:t>Example Values</w:t>
            </w:r>
          </w:p>
        </w:tc>
      </w:tr>
      <w:tr w14:paraId="33D4F5FD">
        <w:tblPrEx>
          <w:tblCellMar>
            <w:top w:w="0" w:type="dxa"/>
            <w:left w:w="0" w:type="dxa"/>
            <w:bottom w:w="0" w:type="dxa"/>
            <w:right w:w="0" w:type="dxa"/>
          </w:tblCellMar>
        </w:tblPrEx>
        <w:tc>
          <w:tcPr>
            <w:tcW w:w="0" w:type="auto"/>
            <w:tcMar>
              <w:left w:w="108" w:type="dxa"/>
              <w:right w:w="108" w:type="dxa"/>
            </w:tcMar>
            <w:vAlign w:val="center"/>
          </w:tcPr>
          <w:p w14:paraId="17C693C6">
            <w:r>
              <w:t>Brand</w:t>
            </w:r>
          </w:p>
        </w:tc>
        <w:tc>
          <w:tcPr>
            <w:tcW w:w="0" w:type="auto"/>
            <w:tcMar>
              <w:left w:w="108" w:type="dxa"/>
              <w:right w:w="108" w:type="dxa"/>
            </w:tcMar>
            <w:vAlign w:val="center"/>
          </w:tcPr>
          <w:p w14:paraId="5BFDCC29">
            <w:r>
              <w:t>Product brand</w:t>
            </w:r>
          </w:p>
        </w:tc>
        <w:tc>
          <w:tcPr>
            <w:tcW w:w="0" w:type="auto"/>
            <w:tcMar>
              <w:left w:w="108" w:type="dxa"/>
              <w:right w:w="108" w:type="dxa"/>
            </w:tcMar>
            <w:vAlign w:val="center"/>
          </w:tcPr>
          <w:p w14:paraId="052C3CCF">
            <w:r>
              <w:t>Samsung, Lenovo, HP, Dell, Apple</w:t>
            </w:r>
          </w:p>
        </w:tc>
      </w:tr>
      <w:tr w14:paraId="651828C0">
        <w:tblPrEx>
          <w:tblCellMar>
            <w:top w:w="0" w:type="dxa"/>
            <w:left w:w="0" w:type="dxa"/>
            <w:bottom w:w="0" w:type="dxa"/>
            <w:right w:w="0" w:type="dxa"/>
          </w:tblCellMar>
        </w:tblPrEx>
        <w:tc>
          <w:tcPr>
            <w:tcW w:w="0" w:type="auto"/>
            <w:tcMar>
              <w:left w:w="108" w:type="dxa"/>
              <w:right w:w="108" w:type="dxa"/>
            </w:tcMar>
            <w:vAlign w:val="center"/>
          </w:tcPr>
          <w:p w14:paraId="650AA10C">
            <w:r>
              <w:t>Category</w:t>
            </w:r>
          </w:p>
        </w:tc>
        <w:tc>
          <w:tcPr>
            <w:tcW w:w="0" w:type="auto"/>
            <w:tcMar>
              <w:left w:w="108" w:type="dxa"/>
              <w:right w:w="108" w:type="dxa"/>
            </w:tcMar>
            <w:vAlign w:val="center"/>
          </w:tcPr>
          <w:p w14:paraId="7B5E4738">
            <w:r>
              <w:t>Product category</w:t>
            </w:r>
          </w:p>
        </w:tc>
        <w:tc>
          <w:tcPr>
            <w:tcW w:w="0" w:type="auto"/>
            <w:tcMar>
              <w:left w:w="108" w:type="dxa"/>
              <w:right w:w="108" w:type="dxa"/>
            </w:tcMar>
            <w:vAlign w:val="center"/>
          </w:tcPr>
          <w:p w14:paraId="3C84CFFA">
            <w:r>
              <w:t>Accessories, Electronics, Laptops, Mobiles</w:t>
            </w:r>
          </w:p>
        </w:tc>
      </w:tr>
      <w:tr w14:paraId="58310DEC">
        <w:tblPrEx>
          <w:tblCellMar>
            <w:top w:w="0" w:type="dxa"/>
            <w:left w:w="0" w:type="dxa"/>
            <w:bottom w:w="0" w:type="dxa"/>
            <w:right w:w="0" w:type="dxa"/>
          </w:tblCellMar>
        </w:tblPrEx>
        <w:tc>
          <w:tcPr>
            <w:tcW w:w="0" w:type="auto"/>
            <w:tcMar>
              <w:left w:w="108" w:type="dxa"/>
              <w:right w:w="108" w:type="dxa"/>
            </w:tcMar>
            <w:vAlign w:val="center"/>
          </w:tcPr>
          <w:p w14:paraId="77713D08">
            <w:r>
              <w:t>City</w:t>
            </w:r>
          </w:p>
        </w:tc>
        <w:tc>
          <w:tcPr>
            <w:tcW w:w="0" w:type="auto"/>
            <w:tcMar>
              <w:left w:w="108" w:type="dxa"/>
              <w:right w:w="108" w:type="dxa"/>
            </w:tcMar>
            <w:vAlign w:val="center"/>
          </w:tcPr>
          <w:p w14:paraId="04543A82">
            <w:r>
              <w:t>City of transaction</w:t>
            </w:r>
          </w:p>
        </w:tc>
        <w:tc>
          <w:tcPr>
            <w:tcW w:w="0" w:type="auto"/>
            <w:tcMar>
              <w:left w:w="108" w:type="dxa"/>
              <w:right w:w="108" w:type="dxa"/>
            </w:tcMar>
            <w:vAlign w:val="center"/>
          </w:tcPr>
          <w:p w14:paraId="79B8C334">
            <w:r>
              <w:t>Bangalore, Chennai, Delhi, Hyderabad, Mumbai</w:t>
            </w:r>
          </w:p>
        </w:tc>
      </w:tr>
      <w:tr w14:paraId="3F97B918">
        <w:tblPrEx>
          <w:tblCellMar>
            <w:top w:w="0" w:type="dxa"/>
            <w:left w:w="0" w:type="dxa"/>
            <w:bottom w:w="0" w:type="dxa"/>
            <w:right w:w="0" w:type="dxa"/>
          </w:tblCellMar>
        </w:tblPrEx>
        <w:tc>
          <w:tcPr>
            <w:tcW w:w="0" w:type="auto"/>
            <w:tcMar>
              <w:left w:w="108" w:type="dxa"/>
              <w:right w:w="108" w:type="dxa"/>
            </w:tcMar>
            <w:vAlign w:val="center"/>
          </w:tcPr>
          <w:p w14:paraId="503C0A32">
            <w:r>
              <w:t>State</w:t>
            </w:r>
          </w:p>
        </w:tc>
        <w:tc>
          <w:tcPr>
            <w:tcW w:w="0" w:type="auto"/>
            <w:tcMar>
              <w:left w:w="108" w:type="dxa"/>
              <w:right w:w="108" w:type="dxa"/>
            </w:tcMar>
            <w:vAlign w:val="center"/>
          </w:tcPr>
          <w:p w14:paraId="3802D157">
            <w:r>
              <w:t>State of transaction</w:t>
            </w:r>
          </w:p>
        </w:tc>
        <w:tc>
          <w:tcPr>
            <w:tcW w:w="0" w:type="auto"/>
            <w:tcMar>
              <w:left w:w="108" w:type="dxa"/>
              <w:right w:w="108" w:type="dxa"/>
            </w:tcMar>
            <w:vAlign w:val="center"/>
          </w:tcPr>
          <w:p w14:paraId="1E97C768">
            <w:r>
              <w:t>Karnataka, Maharashtra, Telangana, Delhi, Tamil Nadu</w:t>
            </w:r>
          </w:p>
        </w:tc>
      </w:tr>
      <w:tr w14:paraId="2B8EF85D">
        <w:tblPrEx>
          <w:tblCellMar>
            <w:top w:w="0" w:type="dxa"/>
            <w:left w:w="0" w:type="dxa"/>
            <w:bottom w:w="0" w:type="dxa"/>
            <w:right w:w="0" w:type="dxa"/>
          </w:tblCellMar>
        </w:tblPrEx>
        <w:tc>
          <w:tcPr>
            <w:tcW w:w="0" w:type="auto"/>
            <w:tcMar>
              <w:left w:w="108" w:type="dxa"/>
              <w:right w:w="108" w:type="dxa"/>
            </w:tcMar>
            <w:vAlign w:val="center"/>
          </w:tcPr>
          <w:p w14:paraId="1B269A01">
            <w:r>
              <w:t>CustomerID</w:t>
            </w:r>
          </w:p>
        </w:tc>
        <w:tc>
          <w:tcPr>
            <w:tcW w:w="0" w:type="auto"/>
            <w:tcMar>
              <w:left w:w="108" w:type="dxa"/>
              <w:right w:w="108" w:type="dxa"/>
            </w:tcMar>
            <w:vAlign w:val="center"/>
          </w:tcPr>
          <w:p w14:paraId="12355635">
            <w:r>
              <w:t>Unique customer identifier</w:t>
            </w:r>
          </w:p>
        </w:tc>
        <w:tc>
          <w:tcPr>
            <w:tcW w:w="0" w:type="auto"/>
            <w:tcMar>
              <w:left w:w="108" w:type="dxa"/>
              <w:right w:w="108" w:type="dxa"/>
            </w:tcMar>
            <w:vAlign w:val="center"/>
          </w:tcPr>
          <w:p w14:paraId="08702384">
            <w:r>
              <w:t>CUST1000, CUST1001, …</w:t>
            </w:r>
          </w:p>
        </w:tc>
      </w:tr>
      <w:tr w14:paraId="3E583D9C">
        <w:tblPrEx>
          <w:tblCellMar>
            <w:top w:w="0" w:type="dxa"/>
            <w:left w:w="0" w:type="dxa"/>
            <w:bottom w:w="0" w:type="dxa"/>
            <w:right w:w="0" w:type="dxa"/>
          </w:tblCellMar>
        </w:tblPrEx>
        <w:tc>
          <w:tcPr>
            <w:tcW w:w="0" w:type="auto"/>
            <w:tcMar>
              <w:left w:w="108" w:type="dxa"/>
              <w:right w:w="108" w:type="dxa"/>
            </w:tcMar>
            <w:vAlign w:val="center"/>
          </w:tcPr>
          <w:p w14:paraId="79C29D37">
            <w:r>
              <w:t>CustomerName</w:t>
            </w:r>
          </w:p>
        </w:tc>
        <w:tc>
          <w:tcPr>
            <w:tcW w:w="0" w:type="auto"/>
            <w:tcMar>
              <w:left w:w="108" w:type="dxa"/>
              <w:right w:w="108" w:type="dxa"/>
            </w:tcMar>
            <w:vAlign w:val="center"/>
          </w:tcPr>
          <w:p w14:paraId="53E75EA0">
            <w:r>
              <w:t>Customer name</w:t>
            </w:r>
          </w:p>
        </w:tc>
        <w:tc>
          <w:tcPr>
            <w:tcW w:w="0" w:type="auto"/>
            <w:tcMar>
              <w:left w:w="108" w:type="dxa"/>
              <w:right w:w="108" w:type="dxa"/>
            </w:tcMar>
            <w:vAlign w:val="center"/>
          </w:tcPr>
          <w:p w14:paraId="216DA38C">
            <w:r>
              <w:t>Nikhil Bansal, Divya Malhotra, …</w:t>
            </w:r>
          </w:p>
        </w:tc>
      </w:tr>
      <w:tr w14:paraId="75874475">
        <w:tblPrEx>
          <w:tblCellMar>
            <w:top w:w="0" w:type="dxa"/>
            <w:left w:w="0" w:type="dxa"/>
            <w:bottom w:w="0" w:type="dxa"/>
            <w:right w:w="0" w:type="dxa"/>
          </w:tblCellMar>
        </w:tblPrEx>
        <w:tc>
          <w:tcPr>
            <w:tcW w:w="0" w:type="auto"/>
            <w:tcMar>
              <w:left w:w="108" w:type="dxa"/>
              <w:right w:w="108" w:type="dxa"/>
            </w:tcMar>
            <w:vAlign w:val="center"/>
          </w:tcPr>
          <w:p w14:paraId="18C2BE24">
            <w:r>
              <w:t>OrderStatus</w:t>
            </w:r>
          </w:p>
        </w:tc>
        <w:tc>
          <w:tcPr>
            <w:tcW w:w="0" w:type="auto"/>
            <w:tcMar>
              <w:left w:w="108" w:type="dxa"/>
              <w:right w:w="108" w:type="dxa"/>
            </w:tcMar>
            <w:vAlign w:val="center"/>
          </w:tcPr>
          <w:p w14:paraId="3D668D14">
            <w:r>
              <w:t>Status of the order</w:t>
            </w:r>
          </w:p>
        </w:tc>
        <w:tc>
          <w:tcPr>
            <w:tcW w:w="0" w:type="auto"/>
            <w:tcMar>
              <w:left w:w="108" w:type="dxa"/>
              <w:right w:w="108" w:type="dxa"/>
            </w:tcMar>
            <w:vAlign w:val="center"/>
          </w:tcPr>
          <w:p w14:paraId="5AB59043">
            <w:r>
              <w:t>Delivered, Pending, Cancelled, Returned</w:t>
            </w:r>
          </w:p>
        </w:tc>
      </w:tr>
      <w:tr w14:paraId="009B8270">
        <w:tblPrEx>
          <w:tblCellMar>
            <w:top w:w="0" w:type="dxa"/>
            <w:left w:w="0" w:type="dxa"/>
            <w:bottom w:w="0" w:type="dxa"/>
            <w:right w:w="0" w:type="dxa"/>
          </w:tblCellMar>
        </w:tblPrEx>
        <w:tc>
          <w:tcPr>
            <w:tcW w:w="0" w:type="auto"/>
            <w:tcMar>
              <w:left w:w="108" w:type="dxa"/>
              <w:right w:w="108" w:type="dxa"/>
            </w:tcMar>
            <w:vAlign w:val="center"/>
          </w:tcPr>
          <w:p w14:paraId="79E837B2">
            <w:r>
              <w:t>PaymentMethod</w:t>
            </w:r>
          </w:p>
        </w:tc>
        <w:tc>
          <w:tcPr>
            <w:tcW w:w="0" w:type="auto"/>
            <w:tcMar>
              <w:left w:w="108" w:type="dxa"/>
              <w:right w:w="108" w:type="dxa"/>
            </w:tcMar>
            <w:vAlign w:val="center"/>
          </w:tcPr>
          <w:p w14:paraId="0F4553F5">
            <w:r>
              <w:t>Mode of payment</w:t>
            </w:r>
          </w:p>
        </w:tc>
        <w:tc>
          <w:tcPr>
            <w:tcW w:w="0" w:type="auto"/>
            <w:tcMar>
              <w:left w:w="108" w:type="dxa"/>
              <w:right w:w="108" w:type="dxa"/>
            </w:tcMar>
            <w:vAlign w:val="center"/>
          </w:tcPr>
          <w:p w14:paraId="2A6BB51F">
            <w:r>
              <w:t>Card, Cash, NetBanking, UPI</w:t>
            </w:r>
          </w:p>
        </w:tc>
      </w:tr>
      <w:tr w14:paraId="6FDD2730">
        <w:tblPrEx>
          <w:tblCellMar>
            <w:top w:w="0" w:type="dxa"/>
            <w:left w:w="0" w:type="dxa"/>
            <w:bottom w:w="0" w:type="dxa"/>
            <w:right w:w="0" w:type="dxa"/>
          </w:tblCellMar>
        </w:tblPrEx>
        <w:tc>
          <w:tcPr>
            <w:tcW w:w="0" w:type="auto"/>
            <w:tcMar>
              <w:left w:w="108" w:type="dxa"/>
              <w:right w:w="108" w:type="dxa"/>
            </w:tcMar>
            <w:vAlign w:val="center"/>
          </w:tcPr>
          <w:p w14:paraId="1D7324C6">
            <w:r>
              <w:t>ProductID</w:t>
            </w:r>
          </w:p>
        </w:tc>
        <w:tc>
          <w:tcPr>
            <w:tcW w:w="0" w:type="auto"/>
            <w:tcMar>
              <w:left w:w="108" w:type="dxa"/>
              <w:right w:w="108" w:type="dxa"/>
            </w:tcMar>
            <w:vAlign w:val="center"/>
          </w:tcPr>
          <w:p w14:paraId="3004549E">
            <w:r>
              <w:t>Unique product code</w:t>
            </w:r>
          </w:p>
        </w:tc>
        <w:tc>
          <w:tcPr>
            <w:tcW w:w="0" w:type="auto"/>
            <w:tcMar>
              <w:left w:w="108" w:type="dxa"/>
              <w:right w:w="108" w:type="dxa"/>
            </w:tcMar>
            <w:vAlign w:val="center"/>
          </w:tcPr>
          <w:p w14:paraId="4B4F535A">
            <w:r>
              <w:t>PROD2000, PROD2001, …</w:t>
            </w:r>
          </w:p>
        </w:tc>
      </w:tr>
      <w:tr w14:paraId="5656BF88">
        <w:tblPrEx>
          <w:tblCellMar>
            <w:top w:w="0" w:type="dxa"/>
            <w:left w:w="0" w:type="dxa"/>
            <w:bottom w:w="0" w:type="dxa"/>
            <w:right w:w="0" w:type="dxa"/>
          </w:tblCellMar>
        </w:tblPrEx>
        <w:tc>
          <w:tcPr>
            <w:tcW w:w="0" w:type="auto"/>
            <w:tcMar>
              <w:left w:w="108" w:type="dxa"/>
              <w:right w:w="108" w:type="dxa"/>
            </w:tcMar>
            <w:vAlign w:val="center"/>
          </w:tcPr>
          <w:p w14:paraId="4C968565">
            <w:r>
              <w:t>ProductName</w:t>
            </w:r>
          </w:p>
        </w:tc>
        <w:tc>
          <w:tcPr>
            <w:tcW w:w="0" w:type="auto"/>
            <w:tcMar>
              <w:left w:w="108" w:type="dxa"/>
              <w:right w:w="108" w:type="dxa"/>
            </w:tcMar>
            <w:vAlign w:val="center"/>
          </w:tcPr>
          <w:p w14:paraId="1F0F90A6">
            <w:r>
              <w:t>Product description</w:t>
            </w:r>
          </w:p>
        </w:tc>
        <w:tc>
          <w:tcPr>
            <w:tcW w:w="0" w:type="auto"/>
            <w:tcMar>
              <w:left w:w="108" w:type="dxa"/>
              <w:right w:w="108" w:type="dxa"/>
            </w:tcMar>
            <w:vAlign w:val="center"/>
          </w:tcPr>
          <w:p w14:paraId="0B104320">
            <w:r>
              <w:t>Monitor, Charger, Laptop, Headset, Phone</w:t>
            </w:r>
          </w:p>
        </w:tc>
      </w:tr>
      <w:tr w14:paraId="333F237A">
        <w:tblPrEx>
          <w:tblCellMar>
            <w:top w:w="0" w:type="dxa"/>
            <w:left w:w="0" w:type="dxa"/>
            <w:bottom w:w="0" w:type="dxa"/>
            <w:right w:w="0" w:type="dxa"/>
          </w:tblCellMar>
        </w:tblPrEx>
        <w:tc>
          <w:tcPr>
            <w:tcW w:w="0" w:type="auto"/>
            <w:tcMar>
              <w:left w:w="108" w:type="dxa"/>
              <w:right w:w="108" w:type="dxa"/>
            </w:tcMar>
            <w:vAlign w:val="center"/>
          </w:tcPr>
          <w:p w14:paraId="141403CA">
            <w:r>
              <w:t>Quantity</w:t>
            </w:r>
          </w:p>
        </w:tc>
        <w:tc>
          <w:tcPr>
            <w:tcW w:w="0" w:type="auto"/>
            <w:tcMar>
              <w:left w:w="108" w:type="dxa"/>
              <w:right w:w="108" w:type="dxa"/>
            </w:tcMar>
            <w:vAlign w:val="center"/>
          </w:tcPr>
          <w:p w14:paraId="633D6D23">
            <w:r>
              <w:t>Number of units sold</w:t>
            </w:r>
          </w:p>
        </w:tc>
        <w:tc>
          <w:tcPr>
            <w:tcW w:w="0" w:type="auto"/>
            <w:tcMar>
              <w:left w:w="108" w:type="dxa"/>
              <w:right w:w="108" w:type="dxa"/>
            </w:tcMar>
            <w:vAlign w:val="center"/>
          </w:tcPr>
          <w:p w14:paraId="5060EFCF">
            <w:r>
              <w:t>1 to 9</w:t>
            </w:r>
          </w:p>
        </w:tc>
      </w:tr>
      <w:tr w14:paraId="40E4322D">
        <w:tblPrEx>
          <w:tblCellMar>
            <w:top w:w="0" w:type="dxa"/>
            <w:left w:w="0" w:type="dxa"/>
            <w:bottom w:w="0" w:type="dxa"/>
            <w:right w:w="0" w:type="dxa"/>
          </w:tblCellMar>
        </w:tblPrEx>
        <w:tc>
          <w:tcPr>
            <w:tcW w:w="0" w:type="auto"/>
            <w:tcMar>
              <w:left w:w="108" w:type="dxa"/>
              <w:right w:w="108" w:type="dxa"/>
            </w:tcMar>
            <w:vAlign w:val="center"/>
          </w:tcPr>
          <w:p w14:paraId="22198064">
            <w:r>
              <w:t>UnitPrice</w:t>
            </w:r>
          </w:p>
        </w:tc>
        <w:tc>
          <w:tcPr>
            <w:tcW w:w="0" w:type="auto"/>
            <w:tcMar>
              <w:left w:w="108" w:type="dxa"/>
              <w:right w:w="108" w:type="dxa"/>
            </w:tcMar>
            <w:vAlign w:val="center"/>
          </w:tcPr>
          <w:p w14:paraId="27E40BBA">
            <w:r>
              <w:t>Price per unit</w:t>
            </w:r>
          </w:p>
        </w:tc>
        <w:tc>
          <w:tcPr>
            <w:tcW w:w="0" w:type="auto"/>
            <w:tcMar>
              <w:left w:w="108" w:type="dxa"/>
              <w:right w:w="108" w:type="dxa"/>
            </w:tcMar>
            <w:vAlign w:val="center"/>
          </w:tcPr>
          <w:p w14:paraId="2C7037D7">
            <w:r>
              <w:t>Numerical (e.g., 1042.06)</w:t>
            </w:r>
          </w:p>
        </w:tc>
      </w:tr>
      <w:tr w14:paraId="58FF712B">
        <w:tblPrEx>
          <w:tblCellMar>
            <w:top w:w="0" w:type="dxa"/>
            <w:left w:w="0" w:type="dxa"/>
            <w:bottom w:w="0" w:type="dxa"/>
            <w:right w:w="0" w:type="dxa"/>
          </w:tblCellMar>
        </w:tblPrEx>
        <w:tc>
          <w:tcPr>
            <w:tcW w:w="0" w:type="auto"/>
            <w:tcMar>
              <w:left w:w="108" w:type="dxa"/>
              <w:right w:w="108" w:type="dxa"/>
            </w:tcMar>
            <w:vAlign w:val="center"/>
          </w:tcPr>
          <w:p w14:paraId="4F9F9CCB">
            <w:r>
              <w:t>Discount</w:t>
            </w:r>
          </w:p>
        </w:tc>
        <w:tc>
          <w:tcPr>
            <w:tcW w:w="0" w:type="auto"/>
            <w:tcMar>
              <w:left w:w="108" w:type="dxa"/>
              <w:right w:w="108" w:type="dxa"/>
            </w:tcMar>
            <w:vAlign w:val="center"/>
          </w:tcPr>
          <w:p w14:paraId="1ED05E21">
            <w:r>
              <w:t>Discount applied</w:t>
            </w:r>
          </w:p>
        </w:tc>
        <w:tc>
          <w:tcPr>
            <w:tcW w:w="0" w:type="auto"/>
            <w:tcMar>
              <w:left w:w="108" w:type="dxa"/>
              <w:right w:w="108" w:type="dxa"/>
            </w:tcMar>
            <w:vAlign w:val="center"/>
          </w:tcPr>
          <w:p w14:paraId="1785BB80">
            <w:r>
              <w:t>Numerical</w:t>
            </w:r>
          </w:p>
        </w:tc>
      </w:tr>
      <w:tr w14:paraId="28EA78CB">
        <w:tblPrEx>
          <w:tblCellMar>
            <w:top w:w="0" w:type="dxa"/>
            <w:left w:w="0" w:type="dxa"/>
            <w:bottom w:w="0" w:type="dxa"/>
            <w:right w:w="0" w:type="dxa"/>
          </w:tblCellMar>
        </w:tblPrEx>
        <w:tc>
          <w:tcPr>
            <w:tcW w:w="0" w:type="auto"/>
            <w:tcMar>
              <w:left w:w="108" w:type="dxa"/>
              <w:right w:w="108" w:type="dxa"/>
            </w:tcMar>
            <w:vAlign w:val="center"/>
          </w:tcPr>
          <w:p w14:paraId="23D58083">
            <w:r>
              <w:t>Tax</w:t>
            </w:r>
          </w:p>
        </w:tc>
        <w:tc>
          <w:tcPr>
            <w:tcW w:w="0" w:type="auto"/>
            <w:tcMar>
              <w:left w:w="108" w:type="dxa"/>
              <w:right w:w="108" w:type="dxa"/>
            </w:tcMar>
            <w:vAlign w:val="center"/>
          </w:tcPr>
          <w:p w14:paraId="6F0AAB54">
            <w:r>
              <w:t>Tax amount</w:t>
            </w:r>
          </w:p>
        </w:tc>
        <w:tc>
          <w:tcPr>
            <w:tcW w:w="0" w:type="auto"/>
            <w:tcMar>
              <w:left w:w="108" w:type="dxa"/>
              <w:right w:w="108" w:type="dxa"/>
            </w:tcMar>
            <w:vAlign w:val="center"/>
          </w:tcPr>
          <w:p w14:paraId="76E58889">
            <w:r>
              <w:t>Numerical</w:t>
            </w:r>
          </w:p>
        </w:tc>
      </w:tr>
      <w:tr w14:paraId="2DE342EB">
        <w:tblPrEx>
          <w:tblCellMar>
            <w:top w:w="0" w:type="dxa"/>
            <w:left w:w="0" w:type="dxa"/>
            <w:bottom w:w="0" w:type="dxa"/>
            <w:right w:w="0" w:type="dxa"/>
          </w:tblCellMar>
        </w:tblPrEx>
        <w:tc>
          <w:tcPr>
            <w:tcW w:w="0" w:type="auto"/>
            <w:tcMar>
              <w:left w:w="108" w:type="dxa"/>
              <w:right w:w="108" w:type="dxa"/>
            </w:tcMar>
            <w:vAlign w:val="center"/>
          </w:tcPr>
          <w:p w14:paraId="07AB60FC">
            <w:r>
              <w:t>Shipping Cost</w:t>
            </w:r>
          </w:p>
        </w:tc>
        <w:tc>
          <w:tcPr>
            <w:tcW w:w="0" w:type="auto"/>
            <w:tcMar>
              <w:left w:w="108" w:type="dxa"/>
              <w:right w:w="108" w:type="dxa"/>
            </w:tcMar>
            <w:vAlign w:val="center"/>
          </w:tcPr>
          <w:p w14:paraId="06F007D0">
            <w:r>
              <w:t>Shipping cost</w:t>
            </w:r>
          </w:p>
        </w:tc>
        <w:tc>
          <w:tcPr>
            <w:tcW w:w="0" w:type="auto"/>
            <w:tcMar>
              <w:left w:w="108" w:type="dxa"/>
              <w:right w:w="108" w:type="dxa"/>
            </w:tcMar>
            <w:vAlign w:val="center"/>
          </w:tcPr>
          <w:p w14:paraId="64335E6F">
            <w:r>
              <w:t>Numerical</w:t>
            </w:r>
          </w:p>
        </w:tc>
      </w:tr>
      <w:tr w14:paraId="2D129DAC">
        <w:tblPrEx>
          <w:tblCellMar>
            <w:top w:w="0" w:type="dxa"/>
            <w:left w:w="0" w:type="dxa"/>
            <w:bottom w:w="0" w:type="dxa"/>
            <w:right w:w="0" w:type="dxa"/>
          </w:tblCellMar>
        </w:tblPrEx>
        <w:tc>
          <w:tcPr>
            <w:tcW w:w="0" w:type="auto"/>
            <w:tcMar>
              <w:left w:w="108" w:type="dxa"/>
              <w:right w:w="108" w:type="dxa"/>
            </w:tcMar>
            <w:vAlign w:val="center"/>
          </w:tcPr>
          <w:p w14:paraId="74F1FDE8">
            <w:r>
              <w:t>TotalAmount</w:t>
            </w:r>
          </w:p>
        </w:tc>
        <w:tc>
          <w:tcPr>
            <w:tcW w:w="0" w:type="auto"/>
            <w:tcMar>
              <w:left w:w="108" w:type="dxa"/>
              <w:right w:w="108" w:type="dxa"/>
            </w:tcMar>
            <w:vAlign w:val="center"/>
          </w:tcPr>
          <w:p w14:paraId="4C223988">
            <w:r>
              <w:t>Final transaction amount (after discount &amp; tax)</w:t>
            </w:r>
          </w:p>
        </w:tc>
        <w:tc>
          <w:tcPr>
            <w:tcW w:w="0" w:type="auto"/>
            <w:tcMar>
              <w:left w:w="108" w:type="dxa"/>
              <w:right w:w="108" w:type="dxa"/>
            </w:tcMar>
            <w:vAlign w:val="center"/>
          </w:tcPr>
          <w:p w14:paraId="69738CC5">
            <w:r>
              <w:t>Numerical</w:t>
            </w:r>
          </w:p>
        </w:tc>
      </w:tr>
    </w:tbl>
    <w:p w14:paraId="2FD1E39B">
      <w:r>
        <w:rPr>
          <w:b/>
        </w:rPr>
        <w:t>Data Quality:</w:t>
      </w:r>
    </w:p>
    <w:p w14:paraId="6015E8F0">
      <w:pPr>
        <w:numPr>
          <w:ilvl w:val="0"/>
          <w:numId w:val="2"/>
        </w:numPr>
        <w:spacing w:before="0" w:beforeAutospacing="1" w:after="0" w:afterAutospacing="1"/>
        <w:ind w:left="720" w:hanging="360"/>
      </w:pPr>
      <w:r>
        <w:t>No missing values in critical columns.</w:t>
      </w:r>
    </w:p>
    <w:p w14:paraId="75C23F94">
      <w:pPr>
        <w:numPr>
          <w:ilvl w:val="0"/>
          <w:numId w:val="2"/>
        </w:numPr>
        <w:spacing w:before="0" w:beforeAutospacing="1" w:after="0" w:afterAutospacing="1"/>
        <w:ind w:left="720" w:hanging="360"/>
      </w:pPr>
      <w:r>
        <w:t>Consistent data types (numerical, categorical).</w:t>
      </w:r>
    </w:p>
    <w:p w14:paraId="374F4203">
      <w:pPr>
        <w:numPr>
          <w:ilvl w:val="0"/>
          <w:numId w:val="2"/>
        </w:numPr>
        <w:spacing w:before="0" w:beforeAutospacing="1" w:after="0" w:afterAutospacing="1"/>
        <w:ind w:left="720" w:hanging="360"/>
      </w:pPr>
      <w:r>
        <w:t>Ready for analysis following basic transformations.</w:t>
      </w:r>
    </w:p>
    <w:p w14:paraId="10E29CAF">
      <w:pPr>
        <w:pStyle w:val="3"/>
      </w:pPr>
      <w:r>
        <w:t>3. Data Preparation and Modeling</w:t>
      </w:r>
    </w:p>
    <w:p w14:paraId="7F1C28A1">
      <w:r>
        <w:t>Utilizing the Power BI</w:t>
      </w:r>
      <w:r>
        <w:rPr>
          <w:b/>
        </w:rPr>
        <w:t>Query Editor</w:t>
      </w:r>
      <w:r>
        <w:t>, the following steps were performed:</w:t>
      </w:r>
    </w:p>
    <w:p w14:paraId="38786D5B">
      <w:pPr>
        <w:numPr>
          <w:ilvl w:val="0"/>
          <w:numId w:val="3"/>
        </w:numPr>
        <w:spacing w:before="0" w:beforeAutospacing="1" w:after="0" w:afterAutospacing="1"/>
        <w:ind w:left="720" w:hanging="360"/>
      </w:pPr>
      <w:r>
        <w:rPr>
          <w:b/>
        </w:rPr>
        <w:t>Data Profiling:</w:t>
      </w:r>
      <w:r>
        <w:t>Verified column distributions and data types.</w:t>
      </w:r>
    </w:p>
    <w:p w14:paraId="4AD16DAF">
      <w:pPr>
        <w:numPr>
          <w:ilvl w:val="0"/>
          <w:numId w:val="3"/>
        </w:numPr>
        <w:spacing w:before="0" w:beforeAutospacing="1" w:after="0" w:afterAutospacing="1"/>
        <w:ind w:left="720" w:hanging="360"/>
      </w:pPr>
      <w:r>
        <w:rPr>
          <w:b/>
        </w:rPr>
        <w:t>Column Renaming:</w:t>
      </w:r>
      <w:r>
        <w:t>Ensured user-friendly column names (e.g.,Shipping Cost).</w:t>
      </w:r>
    </w:p>
    <w:p w14:paraId="58985518">
      <w:pPr>
        <w:numPr>
          <w:ilvl w:val="0"/>
          <w:numId w:val="3"/>
        </w:numPr>
        <w:spacing w:before="0" w:beforeAutospacing="1" w:after="0" w:afterAutospacing="1"/>
        <w:ind w:left="720" w:hanging="360"/>
      </w:pPr>
      <w:r>
        <w:rPr>
          <w:b/>
        </w:rPr>
        <w:t>Data Type Conversion:</w:t>
      </w:r>
      <w:r>
        <w:t>Confirmed the correct formatting of numerical columns (Discount, Tax, etc.).</w:t>
      </w:r>
    </w:p>
    <w:p w14:paraId="20B617C5">
      <w:pPr>
        <w:numPr>
          <w:ilvl w:val="0"/>
          <w:numId w:val="3"/>
        </w:numPr>
        <w:spacing w:before="0" w:beforeAutospacing="1" w:after="0" w:afterAutospacing="1"/>
        <w:ind w:left="720" w:hanging="360"/>
      </w:pPr>
      <w:r>
        <w:rPr>
          <w:b/>
        </w:rPr>
        <w:t>Date Table Creation:</w:t>
      </w:r>
      <w:r>
        <w:t>An optionalDatetable was created for time-based analysis, recommended for enhancements.</w:t>
      </w:r>
    </w:p>
    <w:p w14:paraId="427FAE27">
      <w:r>
        <w:rPr>
          <w:b/>
        </w:rPr>
        <w:t>Data Model:</w:t>
      </w:r>
    </w:p>
    <w:p w14:paraId="4F0A8D94">
      <w:pPr>
        <w:numPr>
          <w:ilvl w:val="0"/>
          <w:numId w:val="4"/>
        </w:numPr>
        <w:spacing w:before="0" w:beforeAutospacing="1" w:after="0" w:afterAutospacing="1"/>
        <w:ind w:left="720" w:hanging="360"/>
      </w:pPr>
      <w:r>
        <w:t>The dataset was imported as a single table namedsales_dataset.</w:t>
      </w:r>
    </w:p>
    <w:p w14:paraId="7209D283">
      <w:pPr>
        <w:numPr>
          <w:ilvl w:val="0"/>
          <w:numId w:val="4"/>
        </w:numPr>
        <w:spacing w:before="0" w:beforeAutospacing="1" w:after="0" w:afterAutospacing="1"/>
        <w:ind w:left="720" w:hanging="360"/>
      </w:pPr>
      <w:r>
        <w:t>Although a</w:t>
      </w:r>
      <w:r>
        <w:rPr>
          <w:b/>
        </w:rPr>
        <w:t>star schema</w:t>
      </w:r>
      <w:r>
        <w:t>could be implemented for better performance, a single table model was maintained for simplicity.</w:t>
      </w:r>
    </w:p>
    <w:p w14:paraId="631385AA">
      <w:pPr>
        <w:numPr>
          <w:ilvl w:val="0"/>
          <w:numId w:val="4"/>
        </w:numPr>
        <w:spacing w:before="0" w:beforeAutospacing="1" w:after="0" w:afterAutospacing="1"/>
        <w:ind w:left="720" w:hanging="360"/>
      </w:pPr>
      <w:r>
        <w:t>Relationships are not required in a single-table model; all calculations are directly performed on the fact table.</w:t>
      </w:r>
    </w:p>
    <w:p w14:paraId="55C0ECDB">
      <w:pPr>
        <w:pStyle w:val="3"/>
      </w:pPr>
      <w:r>
        <w:t>4. DAX Measures (6 Key Functions)</w:t>
      </w:r>
    </w:p>
    <w:p w14:paraId="36F322BF">
      <w:r>
        <w:t>Six essential DAX measures were developed to drive KPIs and visualizations. These measures are responsive to all slicer selections.</w:t>
      </w:r>
    </w:p>
    <w:tbl>
      <w:tblPr>
        <w:tblStyle w:val="6"/>
        <w:tblW w:w="0" w:type="auto"/>
        <w:tblInd w:w="0" w:type="dxa"/>
        <w:tblLayout w:type="fixed"/>
        <w:tblCellMar>
          <w:top w:w="0" w:type="dxa"/>
          <w:left w:w="0" w:type="dxa"/>
          <w:bottom w:w="0" w:type="dxa"/>
          <w:right w:w="0" w:type="dxa"/>
        </w:tblCellMar>
      </w:tblPr>
      <w:tblGrid>
        <w:gridCol w:w="2768"/>
        <w:gridCol w:w="2768"/>
        <w:gridCol w:w="2768"/>
      </w:tblGrid>
      <w:tr w14:paraId="48E296CE">
        <w:tblPrEx>
          <w:tblCellMar>
            <w:top w:w="0" w:type="dxa"/>
            <w:left w:w="0" w:type="dxa"/>
            <w:bottom w:w="0" w:type="dxa"/>
            <w:right w:w="0" w:type="dxa"/>
          </w:tblCellMar>
        </w:tblPrEx>
        <w:tc>
          <w:tcPr>
            <w:tcW w:w="0" w:type="auto"/>
            <w:tcMar>
              <w:left w:w="108" w:type="dxa"/>
              <w:right w:w="108" w:type="dxa"/>
            </w:tcMar>
            <w:vAlign w:val="center"/>
          </w:tcPr>
          <w:p w14:paraId="71506D4E">
            <w:pPr>
              <w:jc w:val="center"/>
              <w:rPr>
                <w:b/>
              </w:rPr>
            </w:pPr>
            <w:r>
              <w:rPr>
                <w:b/>
              </w:rPr>
              <w:t>Measure Name</w:t>
            </w:r>
          </w:p>
        </w:tc>
        <w:tc>
          <w:tcPr>
            <w:tcW w:w="0" w:type="auto"/>
            <w:tcMar>
              <w:left w:w="108" w:type="dxa"/>
              <w:right w:w="108" w:type="dxa"/>
            </w:tcMar>
            <w:vAlign w:val="center"/>
          </w:tcPr>
          <w:p w14:paraId="2D2E8DAA">
            <w:pPr>
              <w:jc w:val="center"/>
              <w:rPr>
                <w:b/>
              </w:rPr>
            </w:pPr>
            <w:r>
              <w:rPr>
                <w:b/>
              </w:rPr>
              <w:t>DAX Formula</w:t>
            </w:r>
          </w:p>
        </w:tc>
        <w:tc>
          <w:tcPr>
            <w:tcW w:w="0" w:type="auto"/>
            <w:tcMar>
              <w:left w:w="108" w:type="dxa"/>
              <w:right w:w="108" w:type="dxa"/>
            </w:tcMar>
            <w:vAlign w:val="center"/>
          </w:tcPr>
          <w:p w14:paraId="622D6A07">
            <w:pPr>
              <w:jc w:val="center"/>
              <w:rPr>
                <w:b/>
              </w:rPr>
            </w:pPr>
            <w:r>
              <w:rPr>
                <w:b/>
              </w:rPr>
              <w:t>Purpose</w:t>
            </w:r>
          </w:p>
        </w:tc>
      </w:tr>
      <w:tr w14:paraId="0CAED1AF">
        <w:tblPrEx>
          <w:tblCellMar>
            <w:top w:w="0" w:type="dxa"/>
            <w:left w:w="0" w:type="dxa"/>
            <w:bottom w:w="0" w:type="dxa"/>
            <w:right w:w="0" w:type="dxa"/>
          </w:tblCellMar>
        </w:tblPrEx>
        <w:tc>
          <w:tcPr>
            <w:tcW w:w="0" w:type="auto"/>
            <w:tcMar>
              <w:left w:w="108" w:type="dxa"/>
              <w:right w:w="108" w:type="dxa"/>
            </w:tcMar>
            <w:vAlign w:val="center"/>
          </w:tcPr>
          <w:p w14:paraId="2549AE49">
            <w:r>
              <w:rPr>
                <w:b/>
              </w:rPr>
              <w:t>Total Sales</w:t>
            </w:r>
          </w:p>
        </w:tc>
        <w:tc>
          <w:tcPr>
            <w:tcW w:w="0" w:type="auto"/>
            <w:tcMar>
              <w:left w:w="108" w:type="dxa"/>
              <w:right w:w="108" w:type="dxa"/>
            </w:tcMar>
            <w:vAlign w:val="center"/>
          </w:tcPr>
          <w:p w14:paraId="2779C216">
            <w:r>
              <w:t>Total Sales = SUM(sales_dataset[TotalAmount])</w:t>
            </w:r>
          </w:p>
        </w:tc>
        <w:tc>
          <w:tcPr>
            <w:tcW w:w="0" w:type="auto"/>
            <w:tcMar>
              <w:left w:w="108" w:type="dxa"/>
              <w:right w:w="108" w:type="dxa"/>
            </w:tcMar>
            <w:vAlign w:val="center"/>
          </w:tcPr>
          <w:p w14:paraId="01341E39">
            <w:r>
              <w:t>Calculates total revenue from transactions.</w:t>
            </w:r>
          </w:p>
        </w:tc>
      </w:tr>
      <w:tr w14:paraId="77BEA64B">
        <w:tblPrEx>
          <w:tblCellMar>
            <w:top w:w="0" w:type="dxa"/>
            <w:left w:w="0" w:type="dxa"/>
            <w:bottom w:w="0" w:type="dxa"/>
            <w:right w:w="0" w:type="dxa"/>
          </w:tblCellMar>
        </w:tblPrEx>
        <w:tc>
          <w:tcPr>
            <w:tcW w:w="0" w:type="auto"/>
            <w:tcMar>
              <w:left w:w="108" w:type="dxa"/>
              <w:right w:w="108" w:type="dxa"/>
            </w:tcMar>
            <w:vAlign w:val="center"/>
          </w:tcPr>
          <w:p w14:paraId="0C3D97AD">
            <w:r>
              <w:rPr>
                <w:b/>
              </w:rPr>
              <w:t>Total Quantity</w:t>
            </w:r>
          </w:p>
        </w:tc>
        <w:tc>
          <w:tcPr>
            <w:tcW w:w="0" w:type="auto"/>
            <w:tcMar>
              <w:left w:w="108" w:type="dxa"/>
              <w:right w:w="108" w:type="dxa"/>
            </w:tcMar>
            <w:vAlign w:val="center"/>
          </w:tcPr>
          <w:p w14:paraId="7503CBA2">
            <w:r>
              <w:t>Total Quantity = SUM(sales_dataset[Quantity])</w:t>
            </w:r>
          </w:p>
        </w:tc>
        <w:tc>
          <w:tcPr>
            <w:tcW w:w="0" w:type="auto"/>
            <w:tcMar>
              <w:left w:w="108" w:type="dxa"/>
              <w:right w:w="108" w:type="dxa"/>
            </w:tcMar>
            <w:vAlign w:val="center"/>
          </w:tcPr>
          <w:p w14:paraId="73070651">
            <w:r>
              <w:t>Counts total units sold.</w:t>
            </w:r>
          </w:p>
        </w:tc>
      </w:tr>
      <w:tr w14:paraId="120D4AC9">
        <w:tblPrEx>
          <w:tblCellMar>
            <w:top w:w="0" w:type="dxa"/>
            <w:left w:w="0" w:type="dxa"/>
            <w:bottom w:w="0" w:type="dxa"/>
            <w:right w:w="0" w:type="dxa"/>
          </w:tblCellMar>
        </w:tblPrEx>
        <w:tc>
          <w:tcPr>
            <w:tcW w:w="0" w:type="auto"/>
            <w:tcMar>
              <w:left w:w="108" w:type="dxa"/>
              <w:right w:w="108" w:type="dxa"/>
            </w:tcMar>
            <w:vAlign w:val="center"/>
          </w:tcPr>
          <w:p w14:paraId="33646C01">
            <w:r>
              <w:rPr>
                <w:b/>
              </w:rPr>
              <w:t>Average Unit Price</w:t>
            </w:r>
          </w:p>
        </w:tc>
        <w:tc>
          <w:tcPr>
            <w:tcW w:w="0" w:type="auto"/>
            <w:tcMar>
              <w:left w:w="108" w:type="dxa"/>
              <w:right w:w="108" w:type="dxa"/>
            </w:tcMar>
            <w:vAlign w:val="center"/>
          </w:tcPr>
          <w:p w14:paraId="33570F51">
            <w:r>
              <w:t>Avg UnitPrice = AVERAGE(sales_dataset[UnitPrice])</w:t>
            </w:r>
          </w:p>
        </w:tc>
        <w:tc>
          <w:tcPr>
            <w:tcW w:w="0" w:type="auto"/>
            <w:tcMar>
              <w:left w:w="108" w:type="dxa"/>
              <w:right w:w="108" w:type="dxa"/>
            </w:tcMar>
            <w:vAlign w:val="center"/>
          </w:tcPr>
          <w:p w14:paraId="49E1829E">
            <w:r>
              <w:t>Displays the average price per product.</w:t>
            </w:r>
          </w:p>
        </w:tc>
      </w:tr>
      <w:tr w14:paraId="3105EDED">
        <w:tblPrEx>
          <w:tblCellMar>
            <w:top w:w="0" w:type="dxa"/>
            <w:left w:w="0" w:type="dxa"/>
            <w:bottom w:w="0" w:type="dxa"/>
            <w:right w:w="0" w:type="dxa"/>
          </w:tblCellMar>
        </w:tblPrEx>
        <w:tc>
          <w:tcPr>
            <w:tcW w:w="0" w:type="auto"/>
            <w:tcMar>
              <w:left w:w="108" w:type="dxa"/>
              <w:right w:w="108" w:type="dxa"/>
            </w:tcMar>
            <w:vAlign w:val="center"/>
          </w:tcPr>
          <w:p w14:paraId="2ECA8EEE">
            <w:r>
              <w:rPr>
                <w:b/>
              </w:rPr>
              <w:t>Total Discount</w:t>
            </w:r>
          </w:p>
        </w:tc>
        <w:tc>
          <w:tcPr>
            <w:tcW w:w="0" w:type="auto"/>
            <w:tcMar>
              <w:left w:w="108" w:type="dxa"/>
              <w:right w:w="108" w:type="dxa"/>
            </w:tcMar>
            <w:vAlign w:val="center"/>
          </w:tcPr>
          <w:p w14:paraId="22C91CE9">
            <w:r>
              <w:t>Total Discount = SUM(sales_dataset[Discount])</w:t>
            </w:r>
          </w:p>
        </w:tc>
        <w:tc>
          <w:tcPr>
            <w:tcW w:w="0" w:type="auto"/>
            <w:tcMar>
              <w:left w:w="108" w:type="dxa"/>
              <w:right w:w="108" w:type="dxa"/>
            </w:tcMar>
            <w:vAlign w:val="center"/>
          </w:tcPr>
          <w:p w14:paraId="48C6C366">
            <w:r>
              <w:t>Aggregates total discounts given.</w:t>
            </w:r>
          </w:p>
        </w:tc>
      </w:tr>
      <w:tr w14:paraId="5B3DD5AD">
        <w:tblPrEx>
          <w:tblCellMar>
            <w:top w:w="0" w:type="dxa"/>
            <w:left w:w="0" w:type="dxa"/>
            <w:bottom w:w="0" w:type="dxa"/>
            <w:right w:w="0" w:type="dxa"/>
          </w:tblCellMar>
        </w:tblPrEx>
        <w:tc>
          <w:tcPr>
            <w:tcW w:w="0" w:type="auto"/>
            <w:tcMar>
              <w:left w:w="108" w:type="dxa"/>
              <w:right w:w="108" w:type="dxa"/>
            </w:tcMar>
            <w:vAlign w:val="center"/>
          </w:tcPr>
          <w:p w14:paraId="6C6784B5">
            <w:r>
              <w:rPr>
                <w:b/>
              </w:rPr>
              <w:t>Total Shipping Cost</w:t>
            </w:r>
          </w:p>
        </w:tc>
        <w:tc>
          <w:tcPr>
            <w:tcW w:w="0" w:type="auto"/>
            <w:tcMar>
              <w:left w:w="108" w:type="dxa"/>
              <w:right w:w="108" w:type="dxa"/>
            </w:tcMar>
            <w:vAlign w:val="center"/>
          </w:tcPr>
          <w:p w14:paraId="7D29D74B">
            <w:r>
              <w:t>Total Shipping = SUM(sales_dataset[Shipping Cost])</w:t>
            </w:r>
          </w:p>
        </w:tc>
        <w:tc>
          <w:tcPr>
            <w:tcW w:w="0" w:type="auto"/>
            <w:tcMar>
              <w:left w:w="108" w:type="dxa"/>
              <w:right w:w="108" w:type="dxa"/>
            </w:tcMar>
            <w:vAlign w:val="center"/>
          </w:tcPr>
          <w:p w14:paraId="13C2F64E">
            <w:r>
              <w:t>Monitors total logistics expenditure.</w:t>
            </w:r>
          </w:p>
        </w:tc>
      </w:tr>
      <w:tr w14:paraId="32223E5D">
        <w:tblPrEx>
          <w:tblCellMar>
            <w:top w:w="0" w:type="dxa"/>
            <w:left w:w="0" w:type="dxa"/>
            <w:bottom w:w="0" w:type="dxa"/>
            <w:right w:w="0" w:type="dxa"/>
          </w:tblCellMar>
        </w:tblPrEx>
        <w:tc>
          <w:tcPr>
            <w:tcW w:w="0" w:type="auto"/>
            <w:tcMar>
              <w:left w:w="108" w:type="dxa"/>
              <w:right w:w="108" w:type="dxa"/>
            </w:tcMar>
            <w:vAlign w:val="center"/>
          </w:tcPr>
          <w:p w14:paraId="572B43DD">
            <w:r>
              <w:rPr>
                <w:b/>
              </w:rPr>
              <w:t>Total Tax</w:t>
            </w:r>
          </w:p>
        </w:tc>
        <w:tc>
          <w:tcPr>
            <w:tcW w:w="0" w:type="auto"/>
            <w:tcMar>
              <w:left w:w="108" w:type="dxa"/>
              <w:right w:w="108" w:type="dxa"/>
            </w:tcMar>
            <w:vAlign w:val="center"/>
          </w:tcPr>
          <w:p w14:paraId="51784665">
            <w:r>
              <w:t>T</w:t>
            </w:r>
            <m:oMath>
              <m:r>
                <m:rPr/>
                <w:rPr>
                  <w:rFonts w:hint="default" w:ascii="Cambria Math"/>
                </w:rPr>
                <m:t>otalTax=SUM(sale</m:t>
              </m:r>
              <m:sSub>
                <m:sSubPr>
                  <m:ctrlPr>
                    <w:rPr>
                      <w:rFonts w:hint="default" w:ascii="Cambria Math"/>
                    </w:rPr>
                  </m:ctrlPr>
                </m:sSubPr>
                <m:e>
                  <m:r>
                    <m:rPr/>
                    <w:rPr>
                      <w:rFonts w:hint="default" w:ascii="Cambria Math"/>
                    </w:rPr>
                    <m:t>s</m:t>
                  </m:r>
                  <m:ctrlPr>
                    <w:rPr>
                      <w:rFonts w:hint="default" w:ascii="Cambria Math"/>
                    </w:rPr>
                  </m:ctrlPr>
                </m:e>
                <m:sub>
                  <m:r>
                    <m:rPr/>
                    <w:rPr>
                      <w:rFonts w:hint="default" w:ascii="Cambria Math"/>
                    </w:rPr>
                    <m:t>d</m:t>
                  </m:r>
                  <m:ctrlPr>
                    <w:rPr>
                      <w:rFonts w:hint="default" w:ascii="Cambria Math"/>
                    </w:rPr>
                  </m:ctrlPr>
                </m:sub>
              </m:sSub>
              <m:r>
                <m:rPr/>
                <w:rPr>
                  <w:rFonts w:hint="default" w:ascii="Cambria Math"/>
                </w:rPr>
                <m:t>ataset[Tax])Trac</m:t>
              </m:r>
            </m:oMath>
            <w:r>
              <w:t>ks total tax collected.</w:t>
            </w:r>
          </w:p>
        </w:tc>
        <w:tc>
          <w:tcPr>
            <w:tcW w:w="0" w:type="auto"/>
            <w:tcMar>
              <w:left w:w="108" w:type="dxa"/>
              <w:right w:w="108" w:type="dxa"/>
            </w:tcMar>
            <w:vAlign w:val="center"/>
          </w:tcPr>
          <w:p w14:paraId="3B0D864D"/>
        </w:tc>
      </w:tr>
    </w:tbl>
    <w:p w14:paraId="6E9A0AB2">
      <w:r>
        <w:rPr>
          <w:rStyle w:val="7"/>
        </w:rPr>
        <w:t>Additional measures (optional):</w:t>
      </w:r>
    </w:p>
    <w:p w14:paraId="4405AA86">
      <w:pPr>
        <w:numPr>
          <w:ilvl w:val="0"/>
          <w:numId w:val="5"/>
        </w:numPr>
        <w:spacing w:before="0" w:beforeAutospacing="1" w:after="0" w:afterAutospacing="1"/>
        <w:ind w:left="720" w:hanging="360"/>
      </w:pPr>
      <w:r>
        <w:t>Sales by City = CALCULATE([Total Sales], sales_dataset[City] = SELECTEDV</w:t>
      </w:r>
      <m:oMath>
        <m:r>
          <m:rPr/>
          <w:rPr>
            <w:rFonts w:hint="default" w:ascii="Cambria Math"/>
          </w:rPr>
          <m:t>ALUE(sale</m:t>
        </m:r>
        <m:sSub>
          <m:sSubPr>
            <m:ctrlPr>
              <w:rPr>
                <w:rFonts w:hint="default" w:ascii="Cambria Math"/>
              </w:rPr>
            </m:ctrlPr>
          </m:sSubPr>
          <m:e>
            <m:r>
              <m:rPr/>
              <w:rPr>
                <w:rFonts w:hint="default" w:ascii="Cambria Math"/>
              </w:rPr>
              <m:t>s</m:t>
            </m:r>
            <m:ctrlPr>
              <w:rPr>
                <w:rFonts w:hint="default" w:ascii="Cambria Math"/>
              </w:rPr>
            </m:ctrlPr>
          </m:e>
          <m:sub>
            <m:r>
              <m:rPr/>
              <w:rPr>
                <w:rFonts w:hint="default" w:ascii="Cambria Math"/>
              </w:rPr>
              <m:t>d</m:t>
            </m:r>
            <m:ctrlPr>
              <w:rPr>
                <w:rFonts w:hint="default" w:ascii="Cambria Math"/>
              </w:rPr>
            </m:ctrlPr>
          </m:sub>
        </m:sSub>
        <m:r>
          <m:rPr/>
          <w:rPr>
            <w:rFonts w:hint="default" w:ascii="Cambria Math"/>
          </w:rPr>
          <m:t>ataset[City]))</m:t>
        </m:r>
      </m:oMath>
    </w:p>
    <w:p w14:paraId="55FAE65E">
      <w:pPr>
        <w:numPr>
          <w:ilvl w:val="0"/>
          <w:numId w:val="5"/>
        </w:numPr>
        <w:spacing w:before="0" w:beforeAutospacing="1" w:after="0" w:afterAutospacing="1"/>
        <w:ind w:left="720" w:hanging="360"/>
      </w:pPr>
      <w:r>
        <w:t>Order Count = DISTINCTCOUNT(sales_dataset</w:t>
      </w:r>
      <w:r>
        <w:rPr>
          <w:rFonts w:hint="default"/>
          <w:lang w:val="en-IN"/>
        </w:rPr>
        <w:t xml:space="preserve"> </w:t>
      </w:r>
      <w:r>
        <w:t>[OrderID])</w:t>
      </w:r>
      <w:r>
        <w:rPr>
          <w:rFonts w:hint="default"/>
          <w:lang w:val="en-IN"/>
        </w:rPr>
        <w:t xml:space="preserve"> </w:t>
      </w:r>
      <w:r>
        <w:t>(if OrderID exists)</w:t>
      </w:r>
    </w:p>
    <w:p w14:paraId="7B00E766">
      <w:r>
        <w:t>These measures form the foundation of all dashboard visuals, ensuring consistent calculations across filters.</w:t>
      </w:r>
    </w:p>
    <w:p w14:paraId="29798ECF">
      <w:pPr>
        <w:pStyle w:val="3"/>
      </w:pPr>
      <w:r>
        <w:t>5. Dashboard Design and Visualizations</w:t>
      </w:r>
    </w:p>
    <w:p w14:paraId="40170D83">
      <w:r>
        <w:drawing>
          <wp:inline distT="0" distB="0" distL="114300" distR="114300">
            <wp:extent cx="5271135" cy="2983230"/>
            <wp:effectExtent l="0" t="0" r="190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1135" cy="2983230"/>
                    </a:xfrm>
                    <a:prstGeom prst="rect">
                      <a:avLst/>
                    </a:prstGeom>
                    <a:noFill/>
                    <a:ln>
                      <a:noFill/>
                    </a:ln>
                  </pic:spPr>
                </pic:pic>
              </a:graphicData>
            </a:graphic>
          </wp:inline>
        </w:drawing>
      </w:r>
    </w:p>
    <w:p w14:paraId="1ECA5E9C">
      <w:r>
        <w:t>The dashboard is organized into</w:t>
      </w:r>
      <w:r>
        <w:rPr>
          <w:rFonts w:hint="default"/>
          <w:lang w:val="en-IN"/>
        </w:rPr>
        <w:t xml:space="preserve"> </w:t>
      </w:r>
      <w:r>
        <w:rPr>
          <w:b/>
        </w:rPr>
        <w:t>four main panels</w:t>
      </w:r>
      <w:r>
        <w:rPr>
          <w:rFonts w:hint="default"/>
          <w:b/>
          <w:lang w:val="en-IN"/>
        </w:rPr>
        <w:t xml:space="preserve"> </w:t>
      </w:r>
      <w:r>
        <w:t>with interactive slicers at the top, following best practices for clarity and usability.</w:t>
      </w:r>
    </w:p>
    <w:p w14:paraId="022A6409">
      <w:pPr>
        <w:pStyle w:val="4"/>
      </w:pPr>
      <w:r>
        <w:t>Slicers / Filters (Top Tabs)</w:t>
      </w:r>
    </w:p>
    <w:p w14:paraId="5AFAE445">
      <w:pPr>
        <w:numPr>
          <w:ilvl w:val="0"/>
          <w:numId w:val="6"/>
        </w:numPr>
        <w:spacing w:before="0" w:beforeAutospacing="1" w:after="0" w:afterAutospacing="1"/>
        <w:ind w:left="720" w:hanging="360"/>
      </w:pPr>
      <w:r>
        <w:rPr>
          <w:b/>
        </w:rPr>
        <w:t>City</w:t>
      </w:r>
      <w:r>
        <w:t>(Bangalore, Chennai, Delhi, Hyderabad, Mumbai)</w:t>
      </w:r>
    </w:p>
    <w:p w14:paraId="1895B2EE">
      <w:pPr>
        <w:numPr>
          <w:ilvl w:val="0"/>
          <w:numId w:val="6"/>
        </w:numPr>
        <w:spacing w:before="0" w:beforeAutospacing="1" w:after="0" w:afterAutospacing="1"/>
        <w:ind w:left="720" w:hanging="360"/>
      </w:pPr>
      <w:r>
        <w:rPr>
          <w:b/>
        </w:rPr>
        <w:t>Category</w:t>
      </w:r>
      <w:r>
        <w:t>(Accessories, Electronics, Laptops, Mobiles)</w:t>
      </w:r>
    </w:p>
    <w:p w14:paraId="2D08BE38">
      <w:pPr>
        <w:numPr>
          <w:ilvl w:val="0"/>
          <w:numId w:val="6"/>
        </w:numPr>
        <w:spacing w:before="0" w:beforeAutospacing="1" w:after="0" w:afterAutospacing="1"/>
        <w:ind w:left="720" w:hanging="360"/>
      </w:pPr>
      <w:r>
        <w:rPr>
          <w:b/>
        </w:rPr>
        <w:t>PaymentMethod</w:t>
      </w:r>
      <w:r>
        <w:t>(Card, Cash, NetBanking, UPI)</w:t>
      </w:r>
    </w:p>
    <w:p w14:paraId="1930A2BC">
      <w:pPr>
        <w:numPr>
          <w:ilvl w:val="0"/>
          <w:numId w:val="6"/>
        </w:numPr>
        <w:spacing w:before="0" w:beforeAutospacing="1" w:after="0" w:afterAutospacing="1"/>
        <w:ind w:left="720" w:hanging="360"/>
      </w:pPr>
      <w:r>
        <w:rPr>
          <w:b/>
        </w:rPr>
        <w:t>OrderStatus</w:t>
      </w:r>
      <w:r>
        <w:t>(Delivered, Pending, Cancelled, Returned)</w:t>
      </w:r>
    </w:p>
    <w:p w14:paraId="1DD0C840">
      <w:pPr>
        <w:numPr>
          <w:ilvl w:val="0"/>
          <w:numId w:val="6"/>
        </w:numPr>
        <w:spacing w:before="0" w:beforeAutospacing="1" w:after="0" w:afterAutospacing="1"/>
        <w:ind w:left="720" w:hanging="360"/>
      </w:pPr>
      <w:r>
        <w:rPr>
          <w:b/>
        </w:rPr>
        <w:t>State</w:t>
      </w:r>
      <w:r>
        <w:t>(Delhi, Karnataka, Maharashtra, Tamil Nadu, Telangana)</w:t>
      </w:r>
    </w:p>
    <w:p w14:paraId="4CD93D5C">
      <w:r>
        <w:t>These slicers enable users to dynamically filter and analyze specific business dimensions.</w:t>
      </w:r>
    </w:p>
    <w:p w14:paraId="2FE9AEF9">
      <w:pPr>
        <w:pStyle w:val="4"/>
      </w:pPr>
      <w:r>
        <w:t>Left Panel – Key Performance Indicators (KPIs)</w:t>
      </w:r>
    </w:p>
    <w:p w14:paraId="692DE13E">
      <w:pPr>
        <w:numPr>
          <w:ilvl w:val="0"/>
          <w:numId w:val="7"/>
        </w:numPr>
        <w:spacing w:before="0" w:beforeAutospacing="1" w:after="0" w:afterAutospacing="1"/>
        <w:ind w:left="720" w:hanging="360"/>
      </w:pPr>
      <w:r>
        <w:rPr>
          <w:b/>
        </w:rPr>
        <w:t>Total Sales:</w:t>
      </w:r>
      <w:r>
        <w:t>12.76M</w:t>
      </w:r>
    </w:p>
    <w:p w14:paraId="24B72DFB">
      <w:pPr>
        <w:numPr>
          <w:ilvl w:val="0"/>
          <w:numId w:val="7"/>
        </w:numPr>
        <w:spacing w:before="0" w:beforeAutospacing="1" w:after="0" w:afterAutospacing="1"/>
        <w:ind w:left="720" w:hanging="360"/>
      </w:pPr>
      <w:r>
        <w:rPr>
          <w:b/>
        </w:rPr>
        <w:t>Total Quantity:</w:t>
      </w:r>
      <w:r>
        <w:t>(displayed as a card)</w:t>
      </w:r>
    </w:p>
    <w:p w14:paraId="091A48AF">
      <w:pPr>
        <w:numPr>
          <w:ilvl w:val="0"/>
          <w:numId w:val="7"/>
        </w:numPr>
        <w:spacing w:before="0" w:beforeAutospacing="1" w:after="0" w:afterAutospacing="1"/>
        <w:ind w:left="720" w:hanging="360"/>
      </w:pPr>
      <w:r>
        <w:rPr>
          <w:b/>
        </w:rPr>
        <w:t>Total Discount:</w:t>
      </w:r>
      <w:r>
        <w:t>85.29K</w:t>
      </w:r>
    </w:p>
    <w:p w14:paraId="1BDB7544">
      <w:pPr>
        <w:numPr>
          <w:ilvl w:val="0"/>
          <w:numId w:val="7"/>
        </w:numPr>
        <w:spacing w:before="0" w:beforeAutospacing="1" w:after="0" w:afterAutospacing="1"/>
        <w:ind w:left="720" w:hanging="360"/>
      </w:pPr>
      <w:r>
        <w:rPr>
          <w:b/>
        </w:rPr>
        <w:t>Total Shipping:</w:t>
      </w:r>
      <w:r>
        <w:t>(displayed as a card)</w:t>
      </w:r>
    </w:p>
    <w:p w14:paraId="44183B90">
      <w:pPr>
        <w:numPr>
          <w:ilvl w:val="0"/>
          <w:numId w:val="7"/>
        </w:numPr>
        <w:spacing w:before="0" w:beforeAutospacing="1" w:after="0" w:afterAutospacing="1"/>
        <w:ind w:left="720" w:hanging="360"/>
      </w:pPr>
      <w:r>
        <w:rPr>
          <w:b/>
        </w:rPr>
        <w:t>Total Tax:</w:t>
      </w:r>
      <w:r>
        <w:t>5.72K</w:t>
      </w:r>
    </w:p>
    <w:p w14:paraId="6582F94C">
      <w:pPr>
        <w:numPr>
          <w:ilvl w:val="0"/>
          <w:numId w:val="7"/>
        </w:numPr>
        <w:spacing w:before="0" w:beforeAutospacing="1" w:after="0" w:afterAutospacing="1"/>
        <w:ind w:left="720" w:hanging="360"/>
      </w:pPr>
      <w:r>
        <w:rPr>
          <w:b/>
        </w:rPr>
        <w:t>Brand Filter:</w:t>
      </w:r>
      <w:r>
        <w:t>A checklist for brands (Samsung, Lenovo, HP, Dell, Apple).</w:t>
      </w:r>
    </w:p>
    <w:p w14:paraId="0470AB5E">
      <w:pPr>
        <w:pStyle w:val="4"/>
      </w:pPr>
      <w:r>
        <w:t>Middle Panel – Average Unit Price by City</w:t>
      </w:r>
    </w:p>
    <w:p w14:paraId="6AD19107">
      <w:r>
        <w:rPr>
          <w:b/>
        </w:rPr>
        <w:t>Bar Chart:</w:t>
      </w:r>
      <w:r>
        <w:t>Displays average unit prices for each city.</w:t>
      </w:r>
    </w:p>
    <w:p w14:paraId="69C5A5DD">
      <w:pPr>
        <w:numPr>
          <w:ilvl w:val="0"/>
          <w:numId w:val="8"/>
        </w:numPr>
        <w:spacing w:before="0" w:beforeAutospacing="1" w:after="0" w:afterAutospacing="1"/>
        <w:ind w:left="720" w:hanging="360"/>
      </w:pPr>
      <w:r>
        <w:t>Mumbai: ~2,800</w:t>
      </w:r>
    </w:p>
    <w:p w14:paraId="60910549">
      <w:pPr>
        <w:numPr>
          <w:ilvl w:val="0"/>
          <w:numId w:val="8"/>
        </w:numPr>
        <w:spacing w:before="0" w:beforeAutospacing="1" w:after="0" w:afterAutospacing="1"/>
        <w:ind w:left="720" w:hanging="360"/>
      </w:pPr>
      <w:r>
        <w:t>Hyderabad: ~2,600</w:t>
      </w:r>
    </w:p>
    <w:p w14:paraId="5F84BDDA">
      <w:pPr>
        <w:numPr>
          <w:ilvl w:val="0"/>
          <w:numId w:val="8"/>
        </w:numPr>
        <w:spacing w:before="0" w:beforeAutospacing="1" w:after="0" w:afterAutospacing="1"/>
        <w:ind w:left="720" w:hanging="360"/>
      </w:pPr>
      <w:r>
        <w:t>Delhi: ~2,400</w:t>
      </w:r>
    </w:p>
    <w:p w14:paraId="0EF5DDB6">
      <w:pPr>
        <w:numPr>
          <w:ilvl w:val="0"/>
          <w:numId w:val="8"/>
        </w:numPr>
        <w:spacing w:before="0" w:beforeAutospacing="1" w:after="0" w:afterAutospacing="1"/>
        <w:ind w:left="720" w:hanging="360"/>
      </w:pPr>
      <w:r>
        <w:t>Chennai: ~2,300</w:t>
      </w:r>
    </w:p>
    <w:p w14:paraId="4C77E6E2">
      <w:pPr>
        <w:numPr>
          <w:ilvl w:val="0"/>
          <w:numId w:val="8"/>
        </w:numPr>
        <w:spacing w:before="0" w:beforeAutospacing="1" w:after="0" w:afterAutospacing="1"/>
        <w:ind w:left="720" w:hanging="360"/>
      </w:pPr>
      <w:r>
        <w:t>Bangalore: ~2,200</w:t>
      </w:r>
    </w:p>
    <w:p w14:paraId="0EC6E962">
      <w:r>
        <w:t>This chart highlights pricing variations across geographic locations.</w:t>
      </w:r>
    </w:p>
    <w:p w14:paraId="007322A7">
      <w:pPr>
        <w:pStyle w:val="4"/>
      </w:pPr>
      <w:r>
        <w:t>Right Panel – Sales Distribution</w:t>
      </w:r>
    </w:p>
    <w:p w14:paraId="2E830247">
      <w:r>
        <w:rPr>
          <w:b/>
        </w:rPr>
        <w:t>1. Total Sales by Category (Donut Chart)</w:t>
      </w:r>
    </w:p>
    <w:p w14:paraId="33789863">
      <w:pPr>
        <w:numPr>
          <w:ilvl w:val="0"/>
          <w:numId w:val="9"/>
        </w:numPr>
        <w:spacing w:before="0" w:beforeAutospacing="1" w:after="0" w:afterAutospacing="1"/>
        <w:ind w:left="720" w:hanging="360"/>
      </w:pPr>
      <w:r>
        <w:t>Mobiles:</w:t>
      </w:r>
      <w:r>
        <w:rPr>
          <w:b/>
        </w:rPr>
        <w:t>3.13M (24.55%)</w:t>
      </w:r>
    </w:p>
    <w:p w14:paraId="2D891837">
      <w:pPr>
        <w:numPr>
          <w:ilvl w:val="0"/>
          <w:numId w:val="9"/>
        </w:numPr>
        <w:spacing w:before="0" w:beforeAutospacing="1" w:after="0" w:afterAutospacing="1"/>
        <w:ind w:left="720" w:hanging="360"/>
      </w:pPr>
      <w:r>
        <w:t>Laptops:</w:t>
      </w:r>
      <w:r>
        <w:rPr>
          <w:b/>
        </w:rPr>
        <w:t>3.19M (25.78%)</w:t>
      </w:r>
    </w:p>
    <w:p w14:paraId="0074B86E">
      <w:pPr>
        <w:numPr>
          <w:ilvl w:val="0"/>
          <w:numId w:val="9"/>
        </w:numPr>
        <w:spacing w:before="0" w:beforeAutospacing="1" w:after="0" w:afterAutospacing="1"/>
        <w:ind w:left="720" w:hanging="360"/>
      </w:pPr>
      <w:r>
        <w:t>Electronics:</w:t>
      </w:r>
      <w:r>
        <w:rPr>
          <w:b/>
        </w:rPr>
        <w:t>3.29M (25.78%)</w:t>
      </w:r>
    </w:p>
    <w:p w14:paraId="73CBA82F">
      <w:pPr>
        <w:numPr>
          <w:ilvl w:val="0"/>
          <w:numId w:val="9"/>
        </w:numPr>
        <w:spacing w:before="0" w:beforeAutospacing="1" w:after="0" w:afterAutospacing="1"/>
        <w:ind w:left="720" w:hanging="360"/>
      </w:pPr>
      <w:r>
        <w:t>Accessories:</w:t>
      </w:r>
      <w:r>
        <w:rPr>
          <w:b/>
        </w:rPr>
        <w:t>2.71M (21.21%)</w:t>
      </w:r>
    </w:p>
    <w:p w14:paraId="6FA3BF77">
      <w:r>
        <w:rPr>
          <w:b/>
        </w:rPr>
        <w:t>2. Total Sales by City (Bar Chart)</w:t>
      </w:r>
    </w:p>
    <w:p w14:paraId="236A22ED">
      <w:pPr>
        <w:numPr>
          <w:ilvl w:val="0"/>
          <w:numId w:val="10"/>
        </w:numPr>
        <w:spacing w:before="0" w:beforeAutospacing="1" w:after="0" w:afterAutospacing="1"/>
        <w:ind w:left="720" w:hanging="360"/>
      </w:pPr>
      <w:r>
        <w:t>Mumbai:</w:t>
      </w:r>
      <w:r>
        <w:rPr>
          <w:b/>
        </w:rPr>
        <w:t>2.8M</w:t>
      </w:r>
    </w:p>
    <w:p w14:paraId="3BE95BFD">
      <w:pPr>
        <w:numPr>
          <w:ilvl w:val="0"/>
          <w:numId w:val="10"/>
        </w:numPr>
        <w:spacing w:before="0" w:beforeAutospacing="1" w:after="0" w:afterAutospacing="1"/>
        <w:ind w:left="720" w:hanging="360"/>
      </w:pPr>
      <w:r>
        <w:t>Hyderabad:</w:t>
      </w:r>
      <w:r>
        <w:rPr>
          <w:b/>
        </w:rPr>
        <w:t>2.5M</w:t>
      </w:r>
    </w:p>
    <w:p w14:paraId="70DD9144">
      <w:pPr>
        <w:numPr>
          <w:ilvl w:val="0"/>
          <w:numId w:val="10"/>
        </w:numPr>
        <w:spacing w:before="0" w:beforeAutospacing="1" w:after="0" w:afterAutospacing="1"/>
        <w:ind w:left="720" w:hanging="360"/>
      </w:pPr>
      <w:r>
        <w:t>Delhi:</w:t>
      </w:r>
      <w:r>
        <w:rPr>
          <w:b/>
        </w:rPr>
        <w:t>2.2M</w:t>
      </w:r>
    </w:p>
    <w:p w14:paraId="6D3E3759">
      <w:pPr>
        <w:numPr>
          <w:ilvl w:val="0"/>
          <w:numId w:val="10"/>
        </w:numPr>
        <w:spacing w:before="0" w:beforeAutospacing="1" w:after="0" w:afterAutospacing="1"/>
        <w:ind w:left="720" w:hanging="360"/>
      </w:pPr>
      <w:r>
        <w:t>Chennai:</w:t>
      </w:r>
      <w:r>
        <w:rPr>
          <w:b/>
        </w:rPr>
        <w:t>2.7M</w:t>
      </w:r>
    </w:p>
    <w:p w14:paraId="1E43723B">
      <w:pPr>
        <w:numPr>
          <w:ilvl w:val="0"/>
          <w:numId w:val="10"/>
        </w:numPr>
        <w:spacing w:before="0" w:beforeAutospacing="1" w:after="0" w:afterAutospacing="1"/>
        <w:ind w:left="720" w:hanging="360"/>
      </w:pPr>
      <w:r>
        <w:t>Bangalore:</w:t>
      </w:r>
      <w:r>
        <w:rPr>
          <w:b/>
        </w:rPr>
        <w:t>2.5M</w:t>
      </w:r>
    </w:p>
    <w:p w14:paraId="1405D42A">
      <w:pPr>
        <w:pStyle w:val="4"/>
      </w:pPr>
      <w:r>
        <w:t>Bottom Panel – Quantity Analysis</w:t>
      </w:r>
    </w:p>
    <w:p w14:paraId="0D4D5848">
      <w:r>
        <w:rPr>
          <w:b/>
        </w:rPr>
        <w:t>1. Total Quantity by Brand (Bar Chart)</w:t>
      </w:r>
    </w:p>
    <w:p w14:paraId="54B81BEB">
      <w:pPr>
        <w:numPr>
          <w:ilvl w:val="0"/>
          <w:numId w:val="11"/>
        </w:numPr>
        <w:spacing w:before="0" w:beforeAutospacing="1" w:after="0" w:afterAutospacing="1"/>
        <w:ind w:left="720" w:hanging="360"/>
      </w:pPr>
      <w:r>
        <w:t>Samsung:</w:t>
      </w:r>
      <w:r>
        <w:rPr>
          <w:b/>
        </w:rPr>
        <w:t>462</w:t>
      </w:r>
    </w:p>
    <w:p w14:paraId="589A68E4">
      <w:pPr>
        <w:numPr>
          <w:ilvl w:val="0"/>
          <w:numId w:val="11"/>
        </w:numPr>
        <w:spacing w:before="0" w:beforeAutospacing="1" w:after="0" w:afterAutospacing="1"/>
        <w:ind w:left="720" w:hanging="360"/>
      </w:pPr>
      <w:r>
        <w:t>Lenovo:</w:t>
      </w:r>
      <w:r>
        <w:rPr>
          <w:b/>
        </w:rPr>
        <w:t>466</w:t>
      </w:r>
    </w:p>
    <w:p w14:paraId="59051703">
      <w:pPr>
        <w:numPr>
          <w:ilvl w:val="0"/>
          <w:numId w:val="11"/>
        </w:numPr>
        <w:spacing w:before="0" w:beforeAutospacing="1" w:after="0" w:afterAutospacing="1"/>
        <w:ind w:left="720" w:hanging="360"/>
      </w:pPr>
      <w:r>
        <w:t>HP:</w:t>
      </w:r>
      <w:r>
        <w:rPr>
          <w:b/>
        </w:rPr>
        <w:t>564</w:t>
      </w:r>
    </w:p>
    <w:p w14:paraId="41412F52">
      <w:pPr>
        <w:numPr>
          <w:ilvl w:val="0"/>
          <w:numId w:val="11"/>
        </w:numPr>
        <w:spacing w:before="0" w:beforeAutospacing="1" w:after="0" w:afterAutospacing="1"/>
        <w:ind w:left="720" w:hanging="360"/>
      </w:pPr>
      <w:r>
        <w:t>Dell:</w:t>
      </w:r>
      <w:r>
        <w:rPr>
          <w:b/>
        </w:rPr>
        <w:t>445</w:t>
      </w:r>
    </w:p>
    <w:p w14:paraId="13DFE7C8">
      <w:pPr>
        <w:numPr>
          <w:ilvl w:val="0"/>
          <w:numId w:val="11"/>
        </w:numPr>
        <w:spacing w:before="0" w:beforeAutospacing="1" w:after="0" w:afterAutospacing="1"/>
        <w:ind w:left="720" w:hanging="360"/>
      </w:pPr>
      <w:r>
        <w:t>Apple:</w:t>
      </w:r>
      <w:r>
        <w:rPr>
          <w:b/>
        </w:rPr>
        <w:t>525</w:t>
      </w:r>
    </w:p>
    <w:p w14:paraId="1F77D13F">
      <w:r>
        <w:rPr>
          <w:b/>
        </w:rPr>
        <w:t>2. Total Quantity by Category (Bar Chart)</w:t>
      </w:r>
    </w:p>
    <w:p w14:paraId="6684719E">
      <w:pPr>
        <w:numPr>
          <w:ilvl w:val="0"/>
          <w:numId w:val="12"/>
        </w:numPr>
        <w:spacing w:before="0" w:beforeAutospacing="1" w:after="0" w:afterAutospacing="1"/>
        <w:ind w:left="720" w:hanging="360"/>
      </w:pPr>
      <w:r>
        <w:t>Mobiles: (value)</w:t>
      </w:r>
    </w:p>
    <w:p w14:paraId="4D2EF35A">
      <w:pPr>
        <w:numPr>
          <w:ilvl w:val="0"/>
          <w:numId w:val="12"/>
        </w:numPr>
        <w:spacing w:before="0" w:beforeAutospacing="1" w:after="0" w:afterAutospacing="1"/>
        <w:ind w:left="720" w:hanging="360"/>
      </w:pPr>
      <w:r>
        <w:t>Laptops: (value)</w:t>
      </w:r>
    </w:p>
    <w:p w14:paraId="078811E9">
      <w:pPr>
        <w:numPr>
          <w:ilvl w:val="0"/>
          <w:numId w:val="12"/>
        </w:numPr>
        <w:spacing w:before="0" w:beforeAutospacing="1" w:after="0" w:afterAutospacing="1"/>
        <w:ind w:left="720" w:hanging="360"/>
      </w:pPr>
      <w:r>
        <w:t>Electronics: (value)</w:t>
      </w:r>
    </w:p>
    <w:p w14:paraId="74F1B342">
      <w:pPr>
        <w:numPr>
          <w:ilvl w:val="0"/>
          <w:numId w:val="12"/>
        </w:numPr>
        <w:spacing w:before="0" w:beforeAutospacing="1" w:after="0" w:afterAutospacing="1"/>
        <w:ind w:left="720" w:hanging="360"/>
      </w:pPr>
      <w:r>
        <w:t>Accessories: (value)</w:t>
      </w:r>
    </w:p>
    <w:p w14:paraId="7A49AE75">
      <w:r>
        <w:rPr>
          <w:rStyle w:val="7"/>
        </w:rPr>
        <w:t>Note: Exact numbers for category quantity are not fully visible in the image, but the distribution aligns with sales by category.</w:t>
      </w:r>
    </w:p>
    <w:p w14:paraId="44834B01">
      <w:r>
        <w:t>All visuals are fully interactive, allowing users to click on one chart and observe effects on others, facilitating in-depth exploratory analysis.</w:t>
      </w:r>
    </w:p>
    <w:p w14:paraId="0F29DCD0">
      <w:pPr>
        <w:pStyle w:val="3"/>
      </w:pPr>
      <w:r>
        <w:t>6. Key Insights and Findings</w:t>
      </w:r>
    </w:p>
    <w:p w14:paraId="6D68E1C1">
      <w:pPr>
        <w:numPr>
          <w:ilvl w:val="0"/>
          <w:numId w:val="13"/>
        </w:numPr>
        <w:spacing w:before="0" w:beforeAutospacing="1" w:after="0" w:afterAutospacing="1"/>
        <w:ind w:left="720" w:hanging="360"/>
      </w:pPr>
      <w:r>
        <w:rPr>
          <w:b/>
        </w:rPr>
        <w:t>Top Performing City:</w:t>
      </w:r>
      <w:r>
        <w:t>Mumbai leads in total sales (2.8M) and has the highest average unit price (~2,800), indicating a preference for premium products.</w:t>
      </w:r>
    </w:p>
    <w:p w14:paraId="34ED48AD">
      <w:pPr>
        <w:numPr>
          <w:ilvl w:val="0"/>
          <w:numId w:val="13"/>
        </w:numPr>
        <w:spacing w:before="0" w:beforeAutospacing="1" w:after="0" w:afterAutospacing="1"/>
        <w:ind w:left="720" w:hanging="360"/>
      </w:pPr>
      <w:r>
        <w:rPr>
          <w:b/>
        </w:rPr>
        <w:t>Category Contribution:</w:t>
      </w:r>
      <w:r>
        <w:t>Electronics and Laptops account for over</w:t>
      </w:r>
      <w:r>
        <w:rPr>
          <w:b/>
        </w:rPr>
        <w:t>51%</w:t>
      </w:r>
      <w:r>
        <w:t>of total sales, while Accessories have the lowest share at21.21%.</w:t>
      </w:r>
    </w:p>
    <w:p w14:paraId="320C5503">
      <w:pPr>
        <w:numPr>
          <w:ilvl w:val="0"/>
          <w:numId w:val="13"/>
        </w:numPr>
        <w:spacing w:before="0" w:beforeAutospacing="1" w:after="0" w:afterAutospacing="1"/>
        <w:ind w:left="720" w:hanging="360"/>
      </w:pPr>
      <w:r>
        <w:rPr>
          <w:b/>
        </w:rPr>
        <w:t>Brand Performance:</w:t>
      </w:r>
      <w:r>
        <w:t>HP achieves the highest sales volume (564units), followed by Apple (525), while Samsung and Lenovo show similar sales.</w:t>
      </w:r>
    </w:p>
    <w:p w14:paraId="491A40B5">
      <w:pPr>
        <w:numPr>
          <w:ilvl w:val="0"/>
          <w:numId w:val="13"/>
        </w:numPr>
        <w:spacing w:before="0" w:beforeAutospacing="1" w:after="0" w:afterAutospacing="1"/>
        <w:ind w:left="720" w:hanging="360"/>
      </w:pPr>
      <w:r>
        <w:rPr>
          <w:b/>
        </w:rPr>
        <w:t>Discount Impact:</w:t>
      </w:r>
      <w:r>
        <w:t>Total discounts amount to85.29K, warranting analysis of their correlation with sales volume.</w:t>
      </w:r>
    </w:p>
    <w:p w14:paraId="0665F527">
      <w:pPr>
        <w:numPr>
          <w:ilvl w:val="0"/>
          <w:numId w:val="13"/>
        </w:numPr>
        <w:spacing w:before="0" w:beforeAutospacing="1" w:after="0" w:afterAutospacing="1"/>
        <w:ind w:left="720" w:hanging="360"/>
      </w:pPr>
      <w:r>
        <w:rPr>
          <w:b/>
        </w:rPr>
        <w:t>Shipping &amp; Tax:</w:t>
      </w:r>
      <w:r>
        <w:t>Total shipping costs and taxes are monitored as KPIs, enhancing logistics and tax efficiency insights.</w:t>
      </w:r>
    </w:p>
    <w:p w14:paraId="3989B64D">
      <w:pPr>
        <w:numPr>
          <w:ilvl w:val="0"/>
          <w:numId w:val="13"/>
        </w:numPr>
        <w:spacing w:before="0" w:beforeAutospacing="1" w:after="0" w:afterAutospacing="1"/>
        <w:ind w:left="720" w:hanging="360"/>
      </w:pPr>
      <w:r>
        <w:rPr>
          <w:b/>
        </w:rPr>
        <w:t>Order Status Trends:</w:t>
      </w:r>
      <w:r>
        <w:t>The Order Status slicer allows analysis of delivered versus returned orders to gauge fulfillment performance.</w:t>
      </w:r>
    </w:p>
    <w:p w14:paraId="500A1272">
      <w:pPr>
        <w:numPr>
          <w:ilvl w:val="0"/>
          <w:numId w:val="13"/>
        </w:numPr>
        <w:spacing w:before="0" w:beforeAutospacing="1" w:after="0" w:afterAutospacing="1"/>
        <w:ind w:left="720" w:hanging="360"/>
      </w:pPr>
      <w:r>
        <w:rPr>
          <w:b/>
        </w:rPr>
        <w:t>Payment Method Preferences:</w:t>
      </w:r>
      <w:r>
        <w:t>Analysis of payment modes shows most transactions utilize Card or UPI, suggesting popular preferences.</w:t>
      </w:r>
    </w:p>
    <w:p w14:paraId="3B0D3132">
      <w:r>
        <w:t>These insights assist management in optimizing inventory, marketing, and operational strategies.</w:t>
      </w:r>
    </w:p>
    <w:p w14:paraId="20E8801F">
      <w:pPr>
        <w:pStyle w:val="3"/>
      </w:pPr>
      <w:r>
        <w:t>7. Conclusion and Future Scope</w:t>
      </w:r>
    </w:p>
    <w:p w14:paraId="7F37EDE1">
      <w:r>
        <w:t>This Power BI dashboard effectively provides a</w:t>
      </w:r>
      <w:r>
        <w:rPr>
          <w:rFonts w:hint="default"/>
          <w:lang w:val="en-IN"/>
        </w:rPr>
        <w:t xml:space="preserve"> </w:t>
      </w:r>
      <w:r>
        <w:rPr>
          <w:b/>
        </w:rPr>
        <w:t>comprehensive, interactive view of sales performance</w:t>
      </w:r>
      <w:r>
        <w:rPr>
          <w:rFonts w:hint="default"/>
          <w:b/>
          <w:lang w:val="en-IN"/>
        </w:rPr>
        <w:t xml:space="preserve"> </w:t>
      </w:r>
      <w:r>
        <w:t>and customer behavior. By utilizing six core DAX measures and dynamic visuals, stakeholders can readily identify trends and make informed decisions.</w:t>
      </w:r>
    </w:p>
    <w:p w14:paraId="280A208F">
      <w:pPr>
        <w:pStyle w:val="4"/>
      </w:pPr>
      <w:r>
        <w:t>Future Enhancements:</w:t>
      </w:r>
    </w:p>
    <w:p w14:paraId="6D30C494">
      <w:pPr>
        <w:numPr>
          <w:ilvl w:val="0"/>
          <w:numId w:val="14"/>
        </w:numPr>
        <w:spacing w:before="0" w:beforeAutospacing="1" w:after="0" w:afterAutospacing="1"/>
        <w:ind w:left="720" w:hanging="360"/>
      </w:pPr>
      <w:r>
        <w:rPr>
          <w:b/>
        </w:rPr>
        <w:t>Time Intelligence:</w:t>
      </w:r>
      <w:r>
        <w:t>Incorporate a Date table for month-over-month and year-over-year analysis.</w:t>
      </w:r>
    </w:p>
    <w:p w14:paraId="547E7414">
      <w:pPr>
        <w:numPr>
          <w:ilvl w:val="0"/>
          <w:numId w:val="14"/>
        </w:numPr>
        <w:spacing w:before="0" w:beforeAutospacing="1" w:after="0" w:afterAutospacing="1"/>
        <w:ind w:left="720" w:hanging="360"/>
      </w:pPr>
      <w:r>
        <w:rPr>
          <w:b/>
        </w:rPr>
        <w:t>Forecasting:</w:t>
      </w:r>
      <w:r>
        <w:t>Utilize built-in analytics for predicting future sales.</w:t>
      </w:r>
    </w:p>
    <w:p w14:paraId="30D34C84">
      <w:pPr>
        <w:numPr>
          <w:ilvl w:val="0"/>
          <w:numId w:val="14"/>
        </w:numPr>
        <w:spacing w:before="0" w:beforeAutospacing="1" w:after="0" w:afterAutospacing="1"/>
        <w:ind w:left="720" w:hanging="360"/>
      </w:pPr>
      <w:r>
        <w:rPr>
          <w:b/>
        </w:rPr>
        <w:t>Geospatial Maps:</w:t>
      </w:r>
      <w:r>
        <w:t>Visualize sales by state on a map of India.</w:t>
      </w:r>
    </w:p>
    <w:p w14:paraId="7661ACC7">
      <w:pPr>
        <w:numPr>
          <w:ilvl w:val="0"/>
          <w:numId w:val="14"/>
        </w:numPr>
        <w:spacing w:before="0" w:beforeAutospacing="1" w:after="0" w:afterAutospacing="1"/>
        <w:ind w:left="720" w:hanging="360"/>
      </w:pPr>
      <w:r>
        <w:rPr>
          <w:b/>
        </w:rPr>
        <w:t>Real-Time Data:</w:t>
      </w:r>
      <w:r>
        <w:t>Connect to live data sources for up-to-the-minute reporting.</w:t>
      </w:r>
    </w:p>
    <w:p w14:paraId="301E72D6">
      <w:pPr>
        <w:numPr>
          <w:ilvl w:val="0"/>
          <w:numId w:val="14"/>
        </w:numPr>
        <w:spacing w:before="0" w:beforeAutospacing="1" w:after="0" w:afterAutospacing="1"/>
        <w:ind w:left="720" w:hanging="360"/>
      </w:pPr>
      <w:r>
        <w:rPr>
          <w:b/>
        </w:rPr>
        <w:t>Row-Level Security:</w:t>
      </w:r>
      <w:r>
        <w:t>Implement security roles to restrict data access based on user region.</w:t>
      </w:r>
    </w:p>
    <w:p w14:paraId="45EB21E0">
      <w:r>
        <w:t>The dashboard lays a strong foundation for ongoing business intelligence and can be expanded to meet evolving analytical needs.</w:t>
      </w:r>
    </w:p>
    <w:p w14:paraId="54EB92B2"/>
    <w:p w14:paraId="2318F2E3">
      <w:pPr>
        <w:pStyle w:val="2"/>
        <w:bidi w:val="0"/>
        <w:rPr>
          <w:rFonts w:hint="default"/>
          <w:sz w:val="28"/>
          <w:szCs w:val="28"/>
          <w:lang w:val="en-IN"/>
        </w:rPr>
      </w:pPr>
      <w:r>
        <w:rPr>
          <w:sz w:val="28"/>
          <w:szCs w:val="28"/>
        </w:rPr>
        <w:t xml:space="preserve">Prepared by: </w:t>
      </w:r>
      <w:r>
        <w:rPr>
          <w:rFonts w:hint="default"/>
          <w:sz w:val="28"/>
          <w:szCs w:val="28"/>
          <w:lang w:val="en-IN"/>
        </w:rPr>
        <w:t>Praveen kumar U</w:t>
      </w:r>
    </w:p>
    <w:p w14:paraId="1434CBBC">
      <w:pPr>
        <w:pStyle w:val="2"/>
        <w:bidi w:val="0"/>
        <w:rPr>
          <w:sz w:val="24"/>
          <w:szCs w:val="24"/>
        </w:rPr>
      </w:pPr>
      <w:r>
        <w:rPr>
          <w:sz w:val="24"/>
          <w:szCs w:val="24"/>
        </w:rPr>
        <w:t xml:space="preserve">Date: </w:t>
      </w:r>
      <w:r>
        <w:rPr>
          <w:rFonts w:hint="default"/>
          <w:sz w:val="24"/>
          <w:szCs w:val="24"/>
          <w:lang w:val="en-IN"/>
        </w:rPr>
        <w:t xml:space="preserve">14 </w:t>
      </w:r>
      <w:r>
        <w:rPr>
          <w:sz w:val="24"/>
          <w:szCs w:val="24"/>
        </w:rPr>
        <w:t>March 2026</w:t>
      </w:r>
    </w:p>
    <w:p w14:paraId="35576AF2"/>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43"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ambria Math">
    <w:panose1 w:val="02040503050406030204"/>
    <w:charset w:val="00"/>
    <w:family w:val="auto"/>
    <w:pitch w:val="default"/>
    <w:sig w:usb0="E00002FF" w:usb1="420024FF" w:usb2="00000000" w:usb3="00000000" w:csb0="2000019F"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FD5211"/>
    <w:multiLevelType w:val="singleLevel"/>
    <w:tmpl w:val="8CFD5211"/>
    <w:lvl w:ilvl="0" w:tentative="0">
      <w:start w:val="1"/>
      <w:numFmt w:val="bullet"/>
      <w:lvlText w:val=""/>
      <w:lvlJc w:val="left"/>
      <w:pPr>
        <w:ind w:left="720" w:hanging="360"/>
      </w:pPr>
      <w:rPr>
        <w:rFonts w:hint="default" w:ascii="Symbol" w:hAnsi="Symbol" w:cs="Symbol"/>
        <w:sz w:val="20"/>
      </w:rPr>
    </w:lvl>
  </w:abstractNum>
  <w:abstractNum w:abstractNumId="1">
    <w:nsid w:val="912386F3"/>
    <w:multiLevelType w:val="singleLevel"/>
    <w:tmpl w:val="912386F3"/>
    <w:lvl w:ilvl="0" w:tentative="0">
      <w:start w:val="1"/>
      <w:numFmt w:val="bullet"/>
      <w:lvlText w:val=""/>
      <w:lvlJc w:val="left"/>
      <w:pPr>
        <w:ind w:left="720" w:hanging="360"/>
      </w:pPr>
      <w:rPr>
        <w:rFonts w:hint="default" w:ascii="Symbol" w:hAnsi="Symbol" w:cs="Symbol"/>
        <w:sz w:val="20"/>
      </w:rPr>
    </w:lvl>
  </w:abstractNum>
  <w:abstractNum w:abstractNumId="2">
    <w:nsid w:val="D1B5AD95"/>
    <w:multiLevelType w:val="singleLevel"/>
    <w:tmpl w:val="D1B5AD95"/>
    <w:lvl w:ilvl="0" w:tentative="0">
      <w:start w:val="1"/>
      <w:numFmt w:val="bullet"/>
      <w:lvlText w:val=""/>
      <w:lvlJc w:val="left"/>
      <w:pPr>
        <w:ind w:left="720" w:hanging="360"/>
      </w:pPr>
      <w:rPr>
        <w:rFonts w:hint="default" w:ascii="Symbol" w:hAnsi="Symbol" w:cs="Symbol"/>
        <w:sz w:val="20"/>
      </w:rPr>
    </w:lvl>
  </w:abstractNum>
  <w:abstractNum w:abstractNumId="3">
    <w:nsid w:val="DA528512"/>
    <w:multiLevelType w:val="singleLevel"/>
    <w:tmpl w:val="DA528512"/>
    <w:lvl w:ilvl="0" w:tentative="0">
      <w:start w:val="1"/>
      <w:numFmt w:val="bullet"/>
      <w:lvlText w:val=""/>
      <w:lvlJc w:val="left"/>
      <w:pPr>
        <w:ind w:left="720" w:hanging="360"/>
      </w:pPr>
      <w:rPr>
        <w:rFonts w:hint="default" w:ascii="Symbol" w:hAnsi="Symbol" w:cs="Symbol"/>
        <w:sz w:val="20"/>
      </w:rPr>
    </w:lvl>
  </w:abstractNum>
  <w:abstractNum w:abstractNumId="4">
    <w:nsid w:val="04F5CAE9"/>
    <w:multiLevelType w:val="singleLevel"/>
    <w:tmpl w:val="04F5CAE9"/>
    <w:lvl w:ilvl="0" w:tentative="0">
      <w:start w:val="1"/>
      <w:numFmt w:val="bullet"/>
      <w:lvlText w:val=""/>
      <w:lvlJc w:val="left"/>
      <w:pPr>
        <w:ind w:left="720" w:hanging="360"/>
      </w:pPr>
      <w:rPr>
        <w:rFonts w:hint="default" w:ascii="Symbol" w:hAnsi="Symbol" w:cs="Symbol"/>
        <w:sz w:val="20"/>
      </w:rPr>
    </w:lvl>
  </w:abstractNum>
  <w:abstractNum w:abstractNumId="5">
    <w:nsid w:val="09D12773"/>
    <w:multiLevelType w:val="singleLevel"/>
    <w:tmpl w:val="09D12773"/>
    <w:lvl w:ilvl="0" w:tentative="0">
      <w:start w:val="1"/>
      <w:numFmt w:val="bullet"/>
      <w:lvlText w:val=""/>
      <w:lvlJc w:val="left"/>
      <w:pPr>
        <w:ind w:left="720" w:hanging="360"/>
      </w:pPr>
      <w:rPr>
        <w:rFonts w:hint="default" w:ascii="Symbol" w:hAnsi="Symbol" w:cs="Symbol"/>
        <w:sz w:val="20"/>
      </w:rPr>
    </w:lvl>
  </w:abstractNum>
  <w:abstractNum w:abstractNumId="6">
    <w:nsid w:val="17E49DC0"/>
    <w:multiLevelType w:val="singleLevel"/>
    <w:tmpl w:val="17E49DC0"/>
    <w:lvl w:ilvl="0" w:tentative="0">
      <w:start w:val="1"/>
      <w:numFmt w:val="bullet"/>
      <w:lvlText w:val=""/>
      <w:lvlJc w:val="left"/>
      <w:pPr>
        <w:ind w:left="720" w:hanging="360"/>
      </w:pPr>
      <w:rPr>
        <w:rFonts w:hint="default" w:ascii="Symbol" w:hAnsi="Symbol" w:cs="Symbol"/>
        <w:sz w:val="20"/>
      </w:rPr>
    </w:lvl>
  </w:abstractNum>
  <w:abstractNum w:abstractNumId="7">
    <w:nsid w:val="3CD19485"/>
    <w:multiLevelType w:val="singleLevel"/>
    <w:tmpl w:val="3CD19485"/>
    <w:lvl w:ilvl="0" w:tentative="0">
      <w:start w:val="1"/>
      <w:numFmt w:val="decimal"/>
      <w:lvlText w:val="%1."/>
      <w:lvlJc w:val="left"/>
      <w:pPr>
        <w:ind w:left="720" w:hanging="360"/>
      </w:pPr>
      <w:rPr>
        <w:sz w:val="24"/>
      </w:rPr>
    </w:lvl>
  </w:abstractNum>
  <w:abstractNum w:abstractNumId="8">
    <w:nsid w:val="3F492457"/>
    <w:multiLevelType w:val="singleLevel"/>
    <w:tmpl w:val="3F492457"/>
    <w:lvl w:ilvl="0" w:tentative="0">
      <w:start w:val="1"/>
      <w:numFmt w:val="bullet"/>
      <w:lvlText w:val=""/>
      <w:lvlJc w:val="left"/>
      <w:pPr>
        <w:ind w:left="720" w:hanging="360"/>
      </w:pPr>
      <w:rPr>
        <w:rFonts w:hint="default" w:ascii="Symbol" w:hAnsi="Symbol" w:cs="Symbol"/>
        <w:sz w:val="20"/>
      </w:rPr>
    </w:lvl>
  </w:abstractNum>
  <w:abstractNum w:abstractNumId="9">
    <w:nsid w:val="5EA500FD"/>
    <w:multiLevelType w:val="singleLevel"/>
    <w:tmpl w:val="5EA500FD"/>
    <w:lvl w:ilvl="0" w:tentative="0">
      <w:start w:val="1"/>
      <w:numFmt w:val="bullet"/>
      <w:lvlText w:val=""/>
      <w:lvlJc w:val="left"/>
      <w:pPr>
        <w:ind w:left="720" w:hanging="360"/>
      </w:pPr>
      <w:rPr>
        <w:rFonts w:hint="default" w:ascii="Symbol" w:hAnsi="Symbol" w:cs="Symbol"/>
        <w:sz w:val="20"/>
      </w:rPr>
    </w:lvl>
  </w:abstractNum>
  <w:abstractNum w:abstractNumId="10">
    <w:nsid w:val="63F9372F"/>
    <w:multiLevelType w:val="singleLevel"/>
    <w:tmpl w:val="63F9372F"/>
    <w:lvl w:ilvl="0" w:tentative="0">
      <w:start w:val="1"/>
      <w:numFmt w:val="bullet"/>
      <w:lvlText w:val=""/>
      <w:lvlJc w:val="left"/>
      <w:pPr>
        <w:ind w:left="720" w:hanging="360"/>
      </w:pPr>
      <w:rPr>
        <w:rFonts w:hint="default" w:ascii="Symbol" w:hAnsi="Symbol" w:cs="Symbol"/>
        <w:sz w:val="20"/>
      </w:rPr>
    </w:lvl>
  </w:abstractNum>
  <w:abstractNum w:abstractNumId="11">
    <w:nsid w:val="673DDDD8"/>
    <w:multiLevelType w:val="singleLevel"/>
    <w:tmpl w:val="673DDDD8"/>
    <w:lvl w:ilvl="0" w:tentative="0">
      <w:start w:val="1"/>
      <w:numFmt w:val="bullet"/>
      <w:lvlText w:val=""/>
      <w:lvlJc w:val="left"/>
      <w:pPr>
        <w:ind w:left="720" w:hanging="360"/>
      </w:pPr>
      <w:rPr>
        <w:rFonts w:hint="default" w:ascii="Symbol" w:hAnsi="Symbol" w:cs="Symbol"/>
        <w:sz w:val="20"/>
      </w:rPr>
    </w:lvl>
  </w:abstractNum>
  <w:abstractNum w:abstractNumId="12">
    <w:nsid w:val="67444871"/>
    <w:multiLevelType w:val="singleLevel"/>
    <w:tmpl w:val="67444871"/>
    <w:lvl w:ilvl="0" w:tentative="0">
      <w:start w:val="1"/>
      <w:numFmt w:val="bullet"/>
      <w:lvlText w:val=""/>
      <w:lvlJc w:val="left"/>
      <w:pPr>
        <w:ind w:left="720" w:hanging="360"/>
      </w:pPr>
      <w:rPr>
        <w:rFonts w:hint="default" w:ascii="Symbol" w:hAnsi="Symbol" w:cs="Symbol"/>
        <w:sz w:val="20"/>
      </w:rPr>
    </w:lvl>
  </w:abstractNum>
  <w:abstractNum w:abstractNumId="13">
    <w:nsid w:val="768AA427"/>
    <w:multiLevelType w:val="singleLevel"/>
    <w:tmpl w:val="768AA427"/>
    <w:lvl w:ilvl="0" w:tentative="0">
      <w:start w:val="1"/>
      <w:numFmt w:val="bullet"/>
      <w:lvlText w:val=""/>
      <w:lvlJc w:val="left"/>
      <w:pPr>
        <w:ind w:left="720" w:hanging="360"/>
      </w:pPr>
      <w:rPr>
        <w:rFonts w:hint="default" w:ascii="Symbol" w:hAnsi="Symbol" w:cs="Symbol"/>
        <w:sz w:val="20"/>
      </w:rPr>
    </w:lvl>
  </w:abstractNum>
  <w:num w:numId="1">
    <w:abstractNumId w:val="3"/>
  </w:num>
  <w:num w:numId="2">
    <w:abstractNumId w:val="4"/>
  </w:num>
  <w:num w:numId="3">
    <w:abstractNumId w:val="6"/>
  </w:num>
  <w:num w:numId="4">
    <w:abstractNumId w:val="13"/>
  </w:num>
  <w:num w:numId="5">
    <w:abstractNumId w:val="9"/>
  </w:num>
  <w:num w:numId="6">
    <w:abstractNumId w:val="10"/>
  </w:num>
  <w:num w:numId="7">
    <w:abstractNumId w:val="11"/>
  </w:num>
  <w:num w:numId="8">
    <w:abstractNumId w:val="0"/>
  </w:num>
  <w:num w:numId="9">
    <w:abstractNumId w:val="1"/>
  </w:num>
  <w:num w:numId="10">
    <w:abstractNumId w:val="8"/>
  </w:num>
  <w:num w:numId="11">
    <w:abstractNumId w:val="2"/>
  </w:num>
  <w:num w:numId="12">
    <w:abstractNumId w:val="12"/>
  </w:num>
  <w:num w:numId="13">
    <w:abstractNumId w:val="7"/>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28277F"/>
    <w:rsid w:val="6828277F"/>
    <w:rsid w:val="7C9769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unhideWhenUsed/>
    <w:qFormat/>
    <w:uiPriority w:val="0"/>
    <w:pPr>
      <w:keepNext/>
      <w:keepLines/>
      <w:spacing w:before="260" w:after="260" w:line="416" w:lineRule="auto"/>
      <w:outlineLvl w:val="1"/>
    </w:pPr>
    <w:rPr>
      <w:b/>
      <w:bCs/>
      <w:sz w:val="32"/>
      <w:szCs w:val="32"/>
    </w:rPr>
  </w:style>
  <w:style w:type="paragraph" w:styleId="3">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4">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2026-03-14T18:17:00Z</dcterms:created>
  <dc:creator>WPS_1770013935</dc:creator>
  <cp:lastModifiedBy>WPS_1770013935</cp:lastModifiedBy>
  <dcterms:modified xsi:type="dcterms:W3CDTF">2026-03-15T09:47:52Z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834D972D743F4E949837A49808108486_11</vt:lpwstr>
  </property>
</Properties>
</file>