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1AE" w:rsidRPr="004A07C7" w:rsidRDefault="001F71AE" w:rsidP="001A6771">
      <w:pPr>
        <w:jc w:val="right"/>
        <w:outlineLvl w:val="0"/>
        <w:rPr>
          <w:color w:val="333333"/>
          <w:sz w:val="22"/>
          <w:szCs w:val="22"/>
          <w:lang w:val="ru-RU"/>
        </w:rPr>
      </w:pPr>
      <w:r w:rsidRPr="004A07C7">
        <w:rPr>
          <w:b/>
          <w:sz w:val="22"/>
          <w:szCs w:val="22"/>
          <w:lang w:val="ru-RU"/>
        </w:rPr>
        <w:t>Действительно с: [</w:t>
      </w:r>
      <w:r w:rsidRPr="004A07C7">
        <w:rPr>
          <w:b/>
          <w:sz w:val="22"/>
          <w:szCs w:val="22"/>
          <w:highlight w:val="yellow"/>
          <w:lang w:val="ru-RU"/>
        </w:rPr>
        <w:t>УКАЖИТЕ ДАТУ ПУБЛИКАЦИИ</w:t>
      </w:r>
      <w:r w:rsidRPr="004A07C7">
        <w:rPr>
          <w:b/>
          <w:sz w:val="22"/>
          <w:szCs w:val="22"/>
          <w:lang w:val="ru-RU"/>
        </w:rPr>
        <w:t>]</w:t>
      </w:r>
    </w:p>
    <w:p w:rsidR="001F71AE" w:rsidRPr="004A07C7" w:rsidRDefault="001F71AE" w:rsidP="0069673C">
      <w:pPr>
        <w:pStyle w:val="Heading3"/>
        <w:spacing w:line="260" w:lineRule="atLeast"/>
        <w:jc w:val="both"/>
        <w:rPr>
          <w:sz w:val="22"/>
          <w:szCs w:val="22"/>
          <w:lang w:val="ru-RU"/>
        </w:rPr>
      </w:pPr>
      <w:r w:rsidRPr="004A07C7">
        <w:rPr>
          <w:sz w:val="22"/>
          <w:szCs w:val="22"/>
          <w:lang w:val="ru-RU"/>
        </w:rPr>
        <w:t xml:space="preserve">ПОЛИТИКА КОНФИДЕНЦИАЛЬНОСТИ ОТДЕЛА CLINIQUE </w:t>
      </w:r>
    </w:p>
    <w:p w:rsidR="001F71AE" w:rsidRPr="004A07C7" w:rsidRDefault="001F71AE" w:rsidP="0069673C">
      <w:pPr>
        <w:pStyle w:val="NormalWeb"/>
        <w:spacing w:line="260" w:lineRule="atLeast"/>
        <w:jc w:val="both"/>
        <w:rPr>
          <w:sz w:val="22"/>
          <w:szCs w:val="22"/>
          <w:lang w:val="ru-RU"/>
        </w:rPr>
      </w:pPr>
      <w:r w:rsidRPr="004A07C7">
        <w:rPr>
          <w:sz w:val="22"/>
          <w:szCs w:val="22"/>
          <w:lang w:val="ru-RU"/>
        </w:rPr>
        <w:t xml:space="preserve">Отдел обучения Clinique </w:t>
      </w:r>
      <w:r>
        <w:rPr>
          <w:sz w:val="22"/>
          <w:szCs w:val="22"/>
          <w:lang w:val="ru-RU"/>
        </w:rPr>
        <w:t>уважительно относится к неприкосновенности частной жизни</w:t>
      </w:r>
      <w:r w:rsidRPr="004A07C7">
        <w:rPr>
          <w:sz w:val="22"/>
          <w:szCs w:val="22"/>
          <w:lang w:val="ru-RU"/>
        </w:rPr>
        <w:t xml:space="preserve"> </w:t>
      </w:r>
      <w:r>
        <w:rPr>
          <w:sz w:val="22"/>
          <w:szCs w:val="22"/>
          <w:lang w:val="ru-RU"/>
        </w:rPr>
        <w:t>и ценит наши отношения с вами. Использование настоящего Приложения</w:t>
      </w:r>
      <w:r w:rsidRPr="004A07C7">
        <w:rPr>
          <w:sz w:val="22"/>
          <w:szCs w:val="22"/>
          <w:lang w:val="ru-RU"/>
        </w:rPr>
        <w:t xml:space="preserve"> </w:t>
      </w:r>
      <w:r w:rsidRPr="00BD1995">
        <w:rPr>
          <w:b/>
          <w:i/>
          <w:sz w:val="22"/>
          <w:szCs w:val="22"/>
          <w:lang w:val="ru-RU"/>
        </w:rPr>
        <w:t>(«Приложение»</w:t>
      </w:r>
      <w:r w:rsidRPr="004A07C7">
        <w:rPr>
          <w:sz w:val="22"/>
          <w:szCs w:val="22"/>
          <w:lang w:val="ru-RU"/>
        </w:rPr>
        <w:t xml:space="preserve">) </w:t>
      </w:r>
      <w:r>
        <w:rPr>
          <w:sz w:val="22"/>
          <w:szCs w:val="22"/>
          <w:lang w:val="ru-RU"/>
        </w:rPr>
        <w:t>регулируется</w:t>
      </w:r>
      <w:r w:rsidRPr="004A07C7">
        <w:rPr>
          <w:sz w:val="22"/>
          <w:szCs w:val="22"/>
          <w:lang w:val="ru-RU"/>
        </w:rPr>
        <w:t xml:space="preserve"> данной Политикой конфиденциальности и нашими Условиями и положениями </w:t>
      </w:r>
      <w:r w:rsidRPr="004A07C7">
        <w:rPr>
          <w:b/>
          <w:sz w:val="22"/>
          <w:szCs w:val="22"/>
          <w:lang w:val="ru-RU"/>
        </w:rPr>
        <w:t>[</w:t>
      </w:r>
      <w:r w:rsidRPr="004A07C7">
        <w:rPr>
          <w:b/>
          <w:color w:val="0000FF"/>
          <w:sz w:val="22"/>
          <w:szCs w:val="22"/>
          <w:highlight w:val="yellow"/>
          <w:lang w:val="ru-RU"/>
        </w:rPr>
        <w:t>гиперссылка на Условия и положения Отдела обучения Clinique – ВЕРСИЯ ДЛЯ ПРИЛОЖЕНИЯ</w:t>
      </w:r>
      <w:r w:rsidRPr="004A07C7">
        <w:rPr>
          <w:b/>
          <w:color w:val="0000FF"/>
          <w:sz w:val="22"/>
          <w:szCs w:val="22"/>
          <w:lang w:val="ru-RU"/>
        </w:rPr>
        <w:t>]</w:t>
      </w:r>
      <w:r w:rsidRPr="004A07C7">
        <w:rPr>
          <w:sz w:val="22"/>
          <w:szCs w:val="22"/>
          <w:lang w:val="ru-RU"/>
        </w:rPr>
        <w:t>.</w:t>
      </w:r>
    </w:p>
    <w:p w:rsidR="001F71AE" w:rsidRPr="004A07C7" w:rsidRDefault="001F71AE" w:rsidP="0069673C">
      <w:pPr>
        <w:pStyle w:val="NormalWeb"/>
        <w:spacing w:line="260" w:lineRule="atLeast"/>
        <w:jc w:val="both"/>
        <w:rPr>
          <w:sz w:val="22"/>
          <w:szCs w:val="22"/>
          <w:lang w:val="ru-RU"/>
        </w:rPr>
      </w:pPr>
      <w:r w:rsidRPr="004A07C7">
        <w:rPr>
          <w:sz w:val="22"/>
          <w:szCs w:val="22"/>
          <w:lang w:val="ru-RU"/>
        </w:rPr>
        <w:t>В настоящей Политике конфиденциальности указано, какую личную информацию мы собираем у пользователей Приложения, как мы можем использовать эту информацию, и кому мы можем сообщать ее. Наша Политика конфиденциальности описывает меры, которые мы предпринимаем для защиты этой информации, а также, как вы можете связаться с нами, чтобы задать интересующие вас вопросы о том, как мы используем полученную от вас личную информацию.</w:t>
      </w:r>
    </w:p>
    <w:p w:rsidR="001F71AE" w:rsidRPr="004A07C7" w:rsidRDefault="001F71AE" w:rsidP="00B072D3">
      <w:pPr>
        <w:pStyle w:val="NormalWeb"/>
        <w:spacing w:line="260" w:lineRule="atLeast"/>
        <w:jc w:val="both"/>
        <w:rPr>
          <w:sz w:val="22"/>
          <w:szCs w:val="22"/>
          <w:lang w:val="ru-RU"/>
        </w:rPr>
      </w:pPr>
      <w:r w:rsidRPr="004A07C7">
        <w:rPr>
          <w:sz w:val="22"/>
          <w:szCs w:val="22"/>
          <w:lang w:val="ru-RU"/>
        </w:rPr>
        <w:t xml:space="preserve">Обратите внимание, что настоящая Политика конфиденциальности регулирует только информацию, предоставляемую Отделу обучения Clinique. Она не регулирует какую-либо другую информацию или данные, которые могут касаться Clinique, </w:t>
      </w:r>
      <w:r w:rsidRPr="00673E35">
        <w:rPr>
          <w:rStyle w:val="Emphasis"/>
          <w:i w:val="0"/>
          <w:sz w:val="22"/>
          <w:szCs w:val="22"/>
          <w:lang w:val="ru-RU"/>
        </w:rPr>
        <w:t>например,</w:t>
      </w:r>
      <w:r w:rsidRPr="004A07C7">
        <w:rPr>
          <w:sz w:val="22"/>
          <w:szCs w:val="22"/>
          <w:lang w:val="ru-RU"/>
        </w:rPr>
        <w:t xml:space="preserve"> данные онлайн-службы Clinique или магазинов розничных магазинов Clinique. </w:t>
      </w:r>
    </w:p>
    <w:p w:rsidR="001F71AE" w:rsidRPr="004A07C7" w:rsidRDefault="001F71AE" w:rsidP="0069673C">
      <w:pPr>
        <w:pStyle w:val="Heading3"/>
        <w:spacing w:line="260" w:lineRule="atLeast"/>
        <w:jc w:val="both"/>
        <w:rPr>
          <w:sz w:val="22"/>
          <w:szCs w:val="22"/>
          <w:lang w:val="ru-RU"/>
        </w:rPr>
      </w:pPr>
      <w:bookmarkStart w:id="0" w:name="infowecollect"/>
      <w:bookmarkEnd w:id="0"/>
      <w:r w:rsidRPr="004A07C7">
        <w:rPr>
          <w:sz w:val="22"/>
          <w:szCs w:val="22"/>
          <w:lang w:val="ru-RU"/>
        </w:rPr>
        <w:t>Какую информацию мы собираем, и как мы используем ее</w:t>
      </w:r>
    </w:p>
    <w:p w:rsidR="001F71AE" w:rsidRPr="004A07C7" w:rsidRDefault="001F71AE" w:rsidP="0069673C">
      <w:pPr>
        <w:pStyle w:val="NormalWeb"/>
        <w:spacing w:line="260" w:lineRule="atLeast"/>
        <w:jc w:val="both"/>
        <w:rPr>
          <w:sz w:val="22"/>
          <w:szCs w:val="22"/>
          <w:lang w:val="ru-RU"/>
        </w:rPr>
      </w:pPr>
      <w:r w:rsidRPr="004A07C7">
        <w:rPr>
          <w:sz w:val="22"/>
          <w:szCs w:val="22"/>
          <w:lang w:val="ru-RU"/>
        </w:rPr>
        <w:t>Если вы хотите пользоваться Приложением, вам будет предложено предоставить определенную информацию, включая ваше имя, фамилию, адрес электронной почты, регион, страну, магазин, язык и должность. Если вы хотите пользоваться Приложением, вы должны зарегистрироваться, используя имя пользователя и пароль. Если вы не хотите предоставлять нам свою личную информацию, пожалуйста, не сообщайте нам ее.</w:t>
      </w:r>
    </w:p>
    <w:p w:rsidR="001F71AE" w:rsidRPr="004A07C7" w:rsidRDefault="001F71AE" w:rsidP="0069673C">
      <w:pPr>
        <w:pStyle w:val="Heading3"/>
        <w:spacing w:line="260" w:lineRule="atLeast"/>
        <w:jc w:val="both"/>
        <w:rPr>
          <w:sz w:val="22"/>
          <w:szCs w:val="22"/>
          <w:lang w:val="ru-RU"/>
        </w:rPr>
      </w:pPr>
      <w:bookmarkStart w:id="1" w:name="useofpersonal"/>
      <w:bookmarkEnd w:id="1"/>
      <w:r w:rsidRPr="004A07C7">
        <w:rPr>
          <w:sz w:val="22"/>
          <w:szCs w:val="22"/>
          <w:lang w:val="ru-RU"/>
        </w:rPr>
        <w:t xml:space="preserve">Использование личной информации Отделом обучения Clinique </w:t>
      </w:r>
    </w:p>
    <w:p w:rsidR="001F71AE" w:rsidRPr="004A07C7" w:rsidRDefault="001F71AE" w:rsidP="0069673C">
      <w:pPr>
        <w:pStyle w:val="Heading3"/>
        <w:spacing w:line="260" w:lineRule="atLeast"/>
        <w:jc w:val="both"/>
        <w:rPr>
          <w:sz w:val="22"/>
          <w:szCs w:val="22"/>
          <w:lang w:val="ru-RU"/>
        </w:rPr>
      </w:pPr>
      <w:bookmarkStart w:id="2" w:name="marketingemails"/>
      <w:bookmarkStart w:id="3" w:name="specialevents"/>
      <w:bookmarkStart w:id="4" w:name="employment"/>
      <w:bookmarkStart w:id="5" w:name="technologies"/>
      <w:bookmarkStart w:id="6" w:name="infoweshare"/>
      <w:bookmarkEnd w:id="2"/>
      <w:bookmarkEnd w:id="3"/>
      <w:bookmarkEnd w:id="4"/>
      <w:bookmarkEnd w:id="5"/>
      <w:bookmarkEnd w:id="6"/>
      <w:r w:rsidRPr="004A07C7">
        <w:rPr>
          <w:sz w:val="22"/>
          <w:szCs w:val="22"/>
          <w:lang w:val="ru-RU"/>
        </w:rPr>
        <w:t>Данные, которые мы сообщаем другим сторонам, и кому мы сообщаем эти данные</w:t>
      </w:r>
    </w:p>
    <w:p w:rsidR="001F71AE" w:rsidRPr="004A07C7" w:rsidRDefault="001F71AE" w:rsidP="0069673C">
      <w:pPr>
        <w:pStyle w:val="NormalWeb"/>
        <w:spacing w:line="260" w:lineRule="atLeast"/>
        <w:jc w:val="both"/>
        <w:rPr>
          <w:sz w:val="22"/>
          <w:szCs w:val="22"/>
          <w:lang w:val="ru-RU"/>
        </w:rPr>
      </w:pPr>
      <w:r w:rsidRPr="004A07C7">
        <w:rPr>
          <w:sz w:val="22"/>
          <w:szCs w:val="22"/>
          <w:lang w:val="ru-RU"/>
        </w:rPr>
        <w:t>Мы не предоставляем вашу личную информацию третьим сторонам для использования ими этой информации с целями предложения вам своих продуктов и услуг без вашего согласия или как описано в разделе  «Деловые сделки»</w:t>
      </w:r>
      <w:r w:rsidRPr="004A07C7">
        <w:rPr>
          <w:lang w:val="ru-RU"/>
        </w:rPr>
        <w:t xml:space="preserve">. </w:t>
      </w:r>
      <w:r w:rsidRPr="004A07C7">
        <w:rPr>
          <w:sz w:val="22"/>
          <w:szCs w:val="22"/>
          <w:lang w:val="ru-RU"/>
        </w:rPr>
        <w:t>Кроме того, мы не продаем и не раскрываем каким-либо способом личную информацию пользователей нашего Приложения за исключением случаев, описанных в настоящем документе.</w:t>
      </w:r>
    </w:p>
    <w:p w:rsidR="001F71AE" w:rsidRPr="004A07C7" w:rsidRDefault="001F71AE" w:rsidP="0069673C">
      <w:pPr>
        <w:pStyle w:val="Heading3"/>
        <w:spacing w:line="260" w:lineRule="atLeast"/>
        <w:jc w:val="both"/>
        <w:rPr>
          <w:sz w:val="22"/>
          <w:szCs w:val="22"/>
          <w:lang w:val="ru-RU"/>
        </w:rPr>
      </w:pPr>
      <w:bookmarkStart w:id="7" w:name="cliniquecompanies"/>
      <w:bookmarkEnd w:id="7"/>
      <w:r w:rsidRPr="004A07C7">
        <w:rPr>
          <w:sz w:val="22"/>
          <w:szCs w:val="22"/>
          <w:lang w:val="ru-RU"/>
        </w:rPr>
        <w:t xml:space="preserve">Компании Clinique </w:t>
      </w:r>
    </w:p>
    <w:p w:rsidR="001F71AE" w:rsidRPr="004A07C7" w:rsidRDefault="001F71AE" w:rsidP="0069673C">
      <w:pPr>
        <w:pStyle w:val="NormalWeb"/>
        <w:spacing w:line="260" w:lineRule="atLeast"/>
        <w:jc w:val="both"/>
        <w:rPr>
          <w:sz w:val="22"/>
          <w:szCs w:val="22"/>
          <w:lang w:val="ru-RU"/>
        </w:rPr>
      </w:pPr>
      <w:r w:rsidRPr="004A07C7">
        <w:rPr>
          <w:sz w:val="22"/>
          <w:szCs w:val="22"/>
          <w:lang w:val="ru-RU"/>
        </w:rPr>
        <w:t xml:space="preserve">Мы можем сообщать вашу личную информацию нашим партнерам, которые занимаются распространением и сбытом продукции Clinique </w:t>
      </w:r>
      <w:r w:rsidRPr="004A07C7">
        <w:rPr>
          <w:b/>
          <w:i/>
          <w:sz w:val="22"/>
          <w:szCs w:val="22"/>
          <w:lang w:val="ru-RU"/>
        </w:rPr>
        <w:t>(«компании Clinique»</w:t>
      </w:r>
      <w:r w:rsidRPr="004A07C7">
        <w:rPr>
          <w:sz w:val="22"/>
          <w:szCs w:val="22"/>
          <w:lang w:val="ru-RU"/>
        </w:rPr>
        <w:t>). Компании Clinique могут использовать эту информацию в соответствии с настоящей Политикой конфиденциальности. Если вы не хотите, чтобы мы сообщали вашу личную информацию компаниям Clinique, пожалуйста, не сообщайте нам ее. Мы не можем предложить услуги Отдела обучения Clinique тем, кто не соглашается на сообщение их личной информации компаниям Clinique.</w:t>
      </w:r>
    </w:p>
    <w:p w:rsidR="001F71AE" w:rsidRPr="004A07C7" w:rsidRDefault="001F71AE" w:rsidP="0069673C">
      <w:pPr>
        <w:pStyle w:val="Heading3"/>
        <w:spacing w:line="260" w:lineRule="atLeast"/>
        <w:jc w:val="both"/>
        <w:rPr>
          <w:sz w:val="22"/>
          <w:szCs w:val="22"/>
          <w:lang w:val="ru-RU"/>
        </w:rPr>
      </w:pPr>
      <w:bookmarkStart w:id="8" w:name="thirdparties"/>
      <w:bookmarkEnd w:id="8"/>
      <w:r w:rsidRPr="004A07C7">
        <w:rPr>
          <w:sz w:val="22"/>
          <w:szCs w:val="22"/>
          <w:lang w:val="ru-RU"/>
        </w:rPr>
        <w:t>Третьи стороны</w:t>
      </w:r>
    </w:p>
    <w:p w:rsidR="001F71AE" w:rsidRPr="004A07C7" w:rsidRDefault="001F71AE" w:rsidP="0069673C">
      <w:pPr>
        <w:pStyle w:val="NormalWeb"/>
        <w:spacing w:line="260" w:lineRule="atLeast"/>
        <w:jc w:val="both"/>
        <w:rPr>
          <w:sz w:val="22"/>
          <w:szCs w:val="22"/>
          <w:lang w:val="ru-RU"/>
        </w:rPr>
      </w:pPr>
      <w:r w:rsidRPr="004A07C7">
        <w:rPr>
          <w:sz w:val="22"/>
          <w:szCs w:val="22"/>
          <w:lang w:val="ru-RU"/>
        </w:rPr>
        <w:t>Мы можем привлекать другие компании и частные лица для выполнения работ от нашего имени в соответствии с настоящей Политикой конфиденциальности. Такие компании и частные лица могут включать компании по анализу данных, специалистов по обслуживанию клиентов, службы электронной рассылки и провайдеров веб-хостинга. Такие третьи лица могут иметь доступ к личной информации, необходимой для выполнения их задач, но могут использовать эту ​​информацию только от нашего имени и в соответствии с настоящей Политикой конфиденциальности.</w:t>
      </w:r>
    </w:p>
    <w:p w:rsidR="001F71AE" w:rsidRPr="004A07C7" w:rsidRDefault="001F71AE" w:rsidP="002D4305">
      <w:pPr>
        <w:pStyle w:val="NormalWeb"/>
        <w:spacing w:line="260" w:lineRule="atLeast"/>
        <w:jc w:val="both"/>
        <w:rPr>
          <w:sz w:val="22"/>
          <w:szCs w:val="22"/>
          <w:lang w:val="ru-RU"/>
        </w:rPr>
      </w:pPr>
      <w:r w:rsidRPr="004A07C7">
        <w:rPr>
          <w:sz w:val="22"/>
          <w:szCs w:val="22"/>
          <w:lang w:val="ru-RU"/>
        </w:rPr>
        <w:t>Кроме того, в некоторых случаях вам может быть предоставлена ​​возможность дать свое согласие на сообщение вашей личной информации третьей стороне, например, спонсору мероприятия или акции. Если вы даете согласие, мы передадим вашу информацию такой третьей стороне, и информация, которую вы предоставляете, может быть использована такой третьей стороной для своих собственных целей и в соответствии со своей собственной политикой.</w:t>
      </w:r>
    </w:p>
    <w:p w:rsidR="001F71AE" w:rsidRPr="004A07C7" w:rsidRDefault="001F71AE" w:rsidP="0069673C">
      <w:pPr>
        <w:pStyle w:val="Heading3"/>
        <w:spacing w:line="260" w:lineRule="atLeast"/>
        <w:jc w:val="both"/>
        <w:rPr>
          <w:sz w:val="22"/>
          <w:szCs w:val="22"/>
          <w:lang w:val="ru-RU"/>
        </w:rPr>
      </w:pPr>
      <w:bookmarkStart w:id="9" w:name="businesstransfers"/>
      <w:bookmarkEnd w:id="9"/>
      <w:r w:rsidRPr="004A07C7">
        <w:rPr>
          <w:sz w:val="22"/>
          <w:szCs w:val="22"/>
          <w:lang w:val="ru-RU"/>
        </w:rPr>
        <w:t>Деловые сделки</w:t>
      </w:r>
    </w:p>
    <w:p w:rsidR="001F71AE" w:rsidRPr="004A07C7" w:rsidRDefault="001F71AE" w:rsidP="0069673C">
      <w:pPr>
        <w:pStyle w:val="NormalWeb"/>
        <w:spacing w:line="260" w:lineRule="atLeast"/>
        <w:jc w:val="both"/>
        <w:rPr>
          <w:sz w:val="22"/>
          <w:szCs w:val="22"/>
          <w:lang w:val="ru-RU"/>
        </w:rPr>
      </w:pPr>
      <w:r w:rsidRPr="004A07C7">
        <w:rPr>
          <w:sz w:val="22"/>
          <w:szCs w:val="22"/>
          <w:lang w:val="ru-RU"/>
        </w:rPr>
        <w:t>В процессе развития своего бизнеса мы можем продавать некоторые свои активы. В таких сделках информация о пользователях, включая личную информацию, в целом является одним из передаваемых деловых активов и, представляя нам в Приложении свою личную информацию, вы соглашаетесь с тем, что ваши данные могут быть переданы в таких обстоятельствах другим сторонам. Вы можете отказаться от передачи вашей личной информации в качестве деловых активов, связавшись с нами, как описано в разделе «Ваш выбор».</w:t>
      </w:r>
    </w:p>
    <w:p w:rsidR="001F71AE" w:rsidRPr="004A07C7" w:rsidRDefault="001F71AE" w:rsidP="0069673C">
      <w:pPr>
        <w:pStyle w:val="Heading3"/>
        <w:spacing w:line="260" w:lineRule="atLeast"/>
        <w:jc w:val="both"/>
        <w:rPr>
          <w:sz w:val="22"/>
          <w:szCs w:val="22"/>
          <w:lang w:val="ru-RU"/>
        </w:rPr>
      </w:pPr>
      <w:bookmarkStart w:id="10" w:name="compliance"/>
      <w:bookmarkEnd w:id="10"/>
      <w:r w:rsidRPr="004A07C7">
        <w:rPr>
          <w:sz w:val="22"/>
          <w:szCs w:val="22"/>
          <w:lang w:val="ru-RU"/>
        </w:rPr>
        <w:t>Соблюдение законов и защита от мошенничества</w:t>
      </w:r>
    </w:p>
    <w:p w:rsidR="001F71AE" w:rsidRPr="004A07C7" w:rsidRDefault="001F71AE" w:rsidP="0069673C">
      <w:pPr>
        <w:pStyle w:val="NormalWeb"/>
        <w:spacing w:line="260" w:lineRule="atLeast"/>
        <w:jc w:val="both"/>
        <w:rPr>
          <w:sz w:val="22"/>
          <w:szCs w:val="22"/>
          <w:lang w:val="ru-RU"/>
        </w:rPr>
      </w:pPr>
      <w:r w:rsidRPr="004A07C7">
        <w:rPr>
          <w:sz w:val="22"/>
          <w:szCs w:val="22"/>
          <w:lang w:val="ru-RU"/>
        </w:rPr>
        <w:t>Мы можем раскрывать любую информацию, как мы считаем необходимым по нашему собственному усмотрению с целью соблюдения применяемых законов, положений, правовых норм или правительственных требований. Кроме того, мы можем раскрывать любую информацию, когда мы считаем, что раскрытие необходимо или целесообразно для предотвращения вреда или финансовых потерь или в связи с предполагаемой или фактической незаконной деятельностью.</w:t>
      </w:r>
    </w:p>
    <w:p w:rsidR="001F71AE" w:rsidRPr="004A07C7" w:rsidRDefault="001F71AE" w:rsidP="0069673C">
      <w:pPr>
        <w:pStyle w:val="Heading3"/>
        <w:spacing w:line="260" w:lineRule="atLeast"/>
        <w:jc w:val="both"/>
        <w:rPr>
          <w:sz w:val="22"/>
          <w:szCs w:val="22"/>
          <w:lang w:val="ru-RU"/>
        </w:rPr>
      </w:pPr>
      <w:bookmarkStart w:id="11" w:name="transferofdata"/>
      <w:bookmarkEnd w:id="11"/>
      <w:r w:rsidRPr="004A07C7">
        <w:rPr>
          <w:sz w:val="22"/>
          <w:szCs w:val="22"/>
          <w:lang w:val="ru-RU"/>
        </w:rPr>
        <w:t>Передача данных в другие страны</w:t>
      </w:r>
    </w:p>
    <w:p w:rsidR="001F71AE" w:rsidRPr="004A07C7" w:rsidRDefault="001F71AE" w:rsidP="00DB2C2F">
      <w:pPr>
        <w:autoSpaceDE w:val="0"/>
        <w:autoSpaceDN w:val="0"/>
        <w:jc w:val="both"/>
        <w:rPr>
          <w:sz w:val="22"/>
          <w:szCs w:val="22"/>
          <w:lang w:val="ru-RU"/>
        </w:rPr>
      </w:pPr>
      <w:bookmarkStart w:id="12" w:name="childrenspolicy"/>
      <w:bookmarkEnd w:id="12"/>
      <w:r w:rsidRPr="004A07C7">
        <w:rPr>
          <w:sz w:val="22"/>
          <w:szCs w:val="22"/>
          <w:lang w:val="ru-RU"/>
        </w:rPr>
        <w:t>Мы можем передавать личную информацию, которую мы получаем от вас, в Соединенные Штаты Америки, где могут применяться законы о защите</w:t>
      </w:r>
      <w:r>
        <w:rPr>
          <w:sz w:val="22"/>
          <w:szCs w:val="22"/>
          <w:lang w:val="ru-RU"/>
        </w:rPr>
        <w:t xml:space="preserve"> данных</w:t>
      </w:r>
      <w:r w:rsidRPr="004A07C7">
        <w:rPr>
          <w:sz w:val="22"/>
          <w:szCs w:val="22"/>
          <w:lang w:val="ru-RU"/>
        </w:rPr>
        <w:t xml:space="preserve">, отличные от страны, в которой вы изначально предоставили информацию. При передаче вашей информации в США мы </w:t>
      </w:r>
      <w:r>
        <w:rPr>
          <w:sz w:val="22"/>
          <w:szCs w:val="22"/>
          <w:lang w:val="ru-RU"/>
        </w:rPr>
        <w:t>обязуемся</w:t>
      </w:r>
      <w:r w:rsidRPr="004A07C7">
        <w:rPr>
          <w:sz w:val="22"/>
          <w:szCs w:val="22"/>
          <w:lang w:val="ru-RU"/>
        </w:rPr>
        <w:t xml:space="preserve"> обеспечивать защиту эту информации, как описано в настоящей Политике конфиденциальности. Если вы находитесь в Европейской экономической зоне или Швейцарии, мы соблюдаем требования законодательства в отношении соответствующей защиты при передаче личной информации в страны за пределами Европейской экономической зоны или Швейцарии.</w:t>
      </w:r>
    </w:p>
    <w:p w:rsidR="001F71AE" w:rsidRPr="004A07C7" w:rsidRDefault="001F71AE" w:rsidP="0069673C">
      <w:pPr>
        <w:pStyle w:val="Heading3"/>
        <w:spacing w:line="260" w:lineRule="atLeast"/>
        <w:jc w:val="both"/>
        <w:rPr>
          <w:sz w:val="22"/>
          <w:szCs w:val="22"/>
          <w:lang w:val="ru-RU"/>
        </w:rPr>
      </w:pPr>
      <w:bookmarkStart w:id="13" w:name="howweprotect"/>
      <w:bookmarkEnd w:id="13"/>
      <w:r w:rsidRPr="004A07C7">
        <w:rPr>
          <w:sz w:val="22"/>
          <w:szCs w:val="22"/>
          <w:lang w:val="ru-RU"/>
        </w:rPr>
        <w:t>Как мы защищаем личную информацию</w:t>
      </w:r>
    </w:p>
    <w:p w:rsidR="001F71AE" w:rsidRPr="004A07C7" w:rsidRDefault="001F71AE" w:rsidP="001955F2">
      <w:pPr>
        <w:jc w:val="both"/>
        <w:rPr>
          <w:sz w:val="22"/>
          <w:szCs w:val="22"/>
          <w:lang w:val="ru-RU"/>
        </w:rPr>
      </w:pPr>
      <w:r w:rsidRPr="004A07C7">
        <w:rPr>
          <w:sz w:val="22"/>
          <w:szCs w:val="22"/>
          <w:lang w:val="ru-RU"/>
        </w:rPr>
        <w:t>Мы принимаем в этом Приложении разумные меры для защиты предоставленной вами в Приложении личной</w:t>
      </w:r>
      <w:r w:rsidRPr="004A07C7">
        <w:rPr>
          <w:b/>
          <w:sz w:val="22"/>
          <w:szCs w:val="22"/>
          <w:lang w:val="ru-RU"/>
        </w:rPr>
        <w:t xml:space="preserve"> </w:t>
      </w:r>
      <w:r w:rsidRPr="004A07C7">
        <w:rPr>
          <w:sz w:val="22"/>
          <w:szCs w:val="22"/>
          <w:lang w:val="ru-RU"/>
        </w:rPr>
        <w:t>информации</w:t>
      </w:r>
      <w:r w:rsidRPr="004A07C7">
        <w:rPr>
          <w:b/>
          <w:sz w:val="22"/>
          <w:szCs w:val="22"/>
          <w:lang w:val="ru-RU"/>
        </w:rPr>
        <w:t xml:space="preserve"> </w:t>
      </w:r>
      <w:r w:rsidRPr="004A07C7">
        <w:rPr>
          <w:sz w:val="22"/>
          <w:szCs w:val="22"/>
          <w:lang w:val="ru-RU"/>
        </w:rPr>
        <w:t xml:space="preserve">от несанкционированного раскрытия, использования, изменения или уничтожения. Если у вас возникли вопросы о безопасности в нашем Приложении, вы можете отправить их нам на адрес </w:t>
      </w:r>
      <w:hyperlink r:id="rId5" w:history="1">
        <w:r w:rsidRPr="004A07C7">
          <w:rPr>
            <w:rStyle w:val="Hyperlink"/>
            <w:lang w:val="ru-RU"/>
          </w:rPr>
          <w:t>DDeLEHelp@clinique.com</w:t>
        </w:r>
      </w:hyperlink>
      <w:r w:rsidRPr="004A07C7">
        <w:rPr>
          <w:lang w:val="ru-RU"/>
        </w:rPr>
        <w:t xml:space="preserve">. </w:t>
      </w:r>
    </w:p>
    <w:p w:rsidR="001F71AE" w:rsidRPr="004A07C7" w:rsidRDefault="001F71AE" w:rsidP="0069673C">
      <w:pPr>
        <w:pStyle w:val="Heading3"/>
        <w:spacing w:line="260" w:lineRule="atLeast"/>
        <w:jc w:val="both"/>
        <w:rPr>
          <w:sz w:val="22"/>
          <w:szCs w:val="22"/>
          <w:lang w:val="ru-RU"/>
        </w:rPr>
      </w:pPr>
      <w:bookmarkStart w:id="14" w:name="updates"/>
      <w:bookmarkEnd w:id="14"/>
      <w:r w:rsidRPr="004A07C7">
        <w:rPr>
          <w:sz w:val="22"/>
          <w:szCs w:val="22"/>
          <w:lang w:val="ru-RU"/>
        </w:rPr>
        <w:t>Обновление нашей Политики конфиденциальности</w:t>
      </w:r>
    </w:p>
    <w:p w:rsidR="001F71AE" w:rsidRPr="004A07C7" w:rsidRDefault="001F71AE" w:rsidP="0069673C">
      <w:pPr>
        <w:pStyle w:val="NormalWeb"/>
        <w:spacing w:line="260" w:lineRule="atLeast"/>
        <w:jc w:val="both"/>
        <w:rPr>
          <w:sz w:val="22"/>
          <w:szCs w:val="22"/>
          <w:lang w:val="ru-RU"/>
        </w:rPr>
      </w:pPr>
      <w:r w:rsidRPr="004A07C7">
        <w:rPr>
          <w:sz w:val="22"/>
          <w:szCs w:val="22"/>
          <w:lang w:val="ru-RU"/>
        </w:rPr>
        <w:t xml:space="preserve">Время от времени мы можем пересматривать настоящую Политику конфиденциальности. Если мы вносим в нее изменения, мы размещаем здесь обновленную Политику конфиденциальности. Мы рекомендуем Вам периодически </w:t>
      </w:r>
      <w:r>
        <w:rPr>
          <w:sz w:val="22"/>
          <w:szCs w:val="22"/>
          <w:lang w:val="ru-RU"/>
        </w:rPr>
        <w:t>просматривать</w:t>
      </w:r>
      <w:r w:rsidRPr="004A07C7">
        <w:rPr>
          <w:sz w:val="22"/>
          <w:szCs w:val="22"/>
          <w:lang w:val="ru-RU"/>
        </w:rPr>
        <w:t xml:space="preserve"> настоящую Политику конфиденциальности. Дату вступления в силу настоящей Политики конфиденциальности вы можете найти в верхней части этой страницы.</w:t>
      </w:r>
    </w:p>
    <w:p w:rsidR="001F71AE" w:rsidRPr="004A07C7" w:rsidRDefault="001F71AE" w:rsidP="0069673C">
      <w:pPr>
        <w:pStyle w:val="Heading3"/>
        <w:spacing w:line="260" w:lineRule="atLeast"/>
        <w:jc w:val="both"/>
        <w:rPr>
          <w:sz w:val="22"/>
          <w:szCs w:val="22"/>
          <w:lang w:val="ru-RU"/>
        </w:rPr>
      </w:pPr>
      <w:bookmarkStart w:id="15" w:name="yourchoices"/>
      <w:bookmarkEnd w:id="15"/>
      <w:r w:rsidRPr="004A07C7">
        <w:rPr>
          <w:sz w:val="22"/>
          <w:szCs w:val="22"/>
          <w:lang w:val="ru-RU"/>
        </w:rPr>
        <w:t>Ваш выбор</w:t>
      </w:r>
    </w:p>
    <w:p w:rsidR="001F71AE" w:rsidRPr="004A07C7" w:rsidRDefault="001F71AE" w:rsidP="0069673C">
      <w:pPr>
        <w:pStyle w:val="Heading3"/>
        <w:spacing w:line="260" w:lineRule="atLeast"/>
        <w:jc w:val="both"/>
        <w:rPr>
          <w:sz w:val="22"/>
          <w:szCs w:val="22"/>
          <w:lang w:val="ru-RU"/>
        </w:rPr>
      </w:pPr>
      <w:bookmarkStart w:id="16" w:name="updatingyourinfo"/>
      <w:bookmarkEnd w:id="16"/>
      <w:r w:rsidRPr="004A07C7">
        <w:rPr>
          <w:sz w:val="22"/>
          <w:szCs w:val="22"/>
          <w:lang w:val="ru-RU"/>
        </w:rPr>
        <w:t>Обновление информации</w:t>
      </w:r>
    </w:p>
    <w:p w:rsidR="001F71AE" w:rsidRPr="004A07C7" w:rsidRDefault="001F71AE" w:rsidP="001C11F5">
      <w:pPr>
        <w:jc w:val="both"/>
        <w:rPr>
          <w:sz w:val="22"/>
          <w:szCs w:val="22"/>
          <w:lang w:val="ru-RU"/>
        </w:rPr>
      </w:pPr>
      <w:r w:rsidRPr="004A07C7">
        <w:rPr>
          <w:sz w:val="22"/>
          <w:szCs w:val="22"/>
          <w:lang w:val="ru-RU"/>
        </w:rPr>
        <w:t xml:space="preserve">Если вы </w:t>
      </w:r>
      <w:r>
        <w:rPr>
          <w:sz w:val="22"/>
          <w:szCs w:val="22"/>
          <w:lang w:val="ru-RU"/>
        </w:rPr>
        <w:t>хотите</w:t>
      </w:r>
      <w:r w:rsidRPr="004A07C7">
        <w:rPr>
          <w:sz w:val="22"/>
          <w:szCs w:val="22"/>
          <w:lang w:val="ru-RU"/>
        </w:rPr>
        <w:t xml:space="preserve"> обновить свои контактные данные, вы можете сделать это, нажав на вкладку «Я» в Приложении.</w:t>
      </w:r>
    </w:p>
    <w:p w:rsidR="001F71AE" w:rsidRPr="004A07C7" w:rsidRDefault="001F71AE" w:rsidP="0069673C">
      <w:pPr>
        <w:pStyle w:val="Heading3"/>
        <w:spacing w:line="260" w:lineRule="atLeast"/>
        <w:jc w:val="both"/>
        <w:rPr>
          <w:sz w:val="22"/>
          <w:szCs w:val="22"/>
          <w:lang w:val="ru-RU"/>
        </w:rPr>
      </w:pPr>
      <w:bookmarkStart w:id="17" w:name="optout"/>
      <w:bookmarkEnd w:id="17"/>
      <w:r w:rsidRPr="004A07C7">
        <w:rPr>
          <w:sz w:val="22"/>
          <w:szCs w:val="22"/>
          <w:lang w:val="ru-RU"/>
        </w:rPr>
        <w:t>Установка предпочтений</w:t>
      </w:r>
    </w:p>
    <w:p w:rsidR="001F71AE" w:rsidRPr="004A07C7" w:rsidRDefault="001F71AE" w:rsidP="005D5523">
      <w:pPr>
        <w:jc w:val="both"/>
        <w:rPr>
          <w:sz w:val="22"/>
          <w:szCs w:val="22"/>
          <w:lang w:val="ru-RU"/>
        </w:rPr>
      </w:pPr>
      <w:r w:rsidRPr="004A07C7">
        <w:rPr>
          <w:sz w:val="22"/>
          <w:szCs w:val="22"/>
          <w:lang w:val="ru-RU"/>
        </w:rPr>
        <w:t xml:space="preserve">Вы можете выбрать, хотите ли вы использовать Приложение. Вы можете удалить свою учетную запись в Приложении в любое время, направив нам письмо по адресу </w:t>
      </w:r>
      <w:hyperlink r:id="rId6" w:history="1">
        <w:r w:rsidRPr="004A07C7">
          <w:rPr>
            <w:rStyle w:val="Hyperlink"/>
            <w:lang w:val="ru-RU"/>
          </w:rPr>
          <w:t>DDeLEHelp@clinique.com</w:t>
        </w:r>
      </w:hyperlink>
      <w:r w:rsidRPr="004A07C7">
        <w:rPr>
          <w:sz w:val="22"/>
          <w:szCs w:val="22"/>
          <w:lang w:val="ru-RU"/>
        </w:rPr>
        <w:t xml:space="preserve">. </w:t>
      </w:r>
    </w:p>
    <w:p w:rsidR="001F71AE" w:rsidRPr="004A07C7" w:rsidRDefault="001F71AE" w:rsidP="001C44EA">
      <w:pPr>
        <w:jc w:val="both"/>
        <w:rPr>
          <w:sz w:val="22"/>
          <w:szCs w:val="22"/>
          <w:lang w:val="ru-RU"/>
        </w:rPr>
      </w:pPr>
    </w:p>
    <w:p w:rsidR="001F71AE" w:rsidRPr="004A07C7" w:rsidRDefault="001F71AE" w:rsidP="001C44EA">
      <w:pPr>
        <w:jc w:val="both"/>
        <w:rPr>
          <w:sz w:val="22"/>
          <w:szCs w:val="22"/>
          <w:lang w:val="ru-RU"/>
        </w:rPr>
      </w:pPr>
      <w:r w:rsidRPr="004A07C7">
        <w:rPr>
          <w:sz w:val="22"/>
          <w:szCs w:val="22"/>
          <w:lang w:val="ru-RU"/>
        </w:rPr>
        <w:t xml:space="preserve">Кроме того, если вы хотите изменить свои предпочтения, например, в отношении передачи вашей информации, как описано в разделе «Деловые сделки», пожалуйста, свяжитесь с нами по адресу </w:t>
      </w:r>
      <w:hyperlink r:id="rId7" w:history="1">
        <w:r w:rsidRPr="004A07C7">
          <w:rPr>
            <w:rStyle w:val="Hyperlink"/>
            <w:sz w:val="22"/>
            <w:szCs w:val="22"/>
            <w:lang w:val="ru-RU"/>
          </w:rPr>
          <w:t>DDeLEHelp@clinique.com</w:t>
        </w:r>
      </w:hyperlink>
      <w:r w:rsidRPr="004A07C7">
        <w:rPr>
          <w:sz w:val="22"/>
          <w:szCs w:val="22"/>
          <w:lang w:val="ru-RU"/>
        </w:rPr>
        <w:t>.</w:t>
      </w:r>
    </w:p>
    <w:p w:rsidR="001F71AE" w:rsidRPr="004A07C7" w:rsidRDefault="001F71AE" w:rsidP="0069673C">
      <w:pPr>
        <w:pStyle w:val="Heading3"/>
        <w:spacing w:line="260" w:lineRule="atLeast"/>
        <w:jc w:val="both"/>
        <w:rPr>
          <w:sz w:val="22"/>
          <w:szCs w:val="22"/>
          <w:lang w:val="ru-RU"/>
        </w:rPr>
      </w:pPr>
      <w:bookmarkStart w:id="18" w:name="comments"/>
      <w:bookmarkEnd w:id="18"/>
      <w:r w:rsidRPr="004A07C7">
        <w:rPr>
          <w:sz w:val="22"/>
          <w:szCs w:val="22"/>
          <w:lang w:val="ru-RU"/>
        </w:rPr>
        <w:t>Комментарии</w:t>
      </w:r>
    </w:p>
    <w:p w:rsidR="001F71AE" w:rsidRPr="004A07C7" w:rsidRDefault="001F71AE" w:rsidP="00A23327">
      <w:pPr>
        <w:jc w:val="both"/>
        <w:rPr>
          <w:sz w:val="22"/>
          <w:szCs w:val="22"/>
          <w:lang w:val="ru-RU"/>
        </w:rPr>
      </w:pPr>
      <w:r w:rsidRPr="004A07C7">
        <w:rPr>
          <w:sz w:val="22"/>
          <w:szCs w:val="22"/>
          <w:lang w:val="ru-RU"/>
        </w:rPr>
        <w:t>Мы предприняли все усилия для того, чтобы вы получили приятные и положительные впечатления при использовании Приложения, и для защиты вашей к</w:t>
      </w:r>
      <w:bookmarkStart w:id="19" w:name="_GoBack"/>
      <w:bookmarkEnd w:id="19"/>
      <w:r w:rsidRPr="004A07C7">
        <w:rPr>
          <w:sz w:val="22"/>
          <w:szCs w:val="22"/>
          <w:lang w:val="ru-RU"/>
        </w:rPr>
        <w:t>онфиденциальности. Если у Вас есть каки</w:t>
      </w:r>
      <w:r>
        <w:rPr>
          <w:sz w:val="22"/>
          <w:szCs w:val="22"/>
          <w:lang w:val="ru-RU"/>
        </w:rPr>
        <w:t>е-либо вопросы</w:t>
      </w:r>
      <w:r w:rsidRPr="004A07C7">
        <w:rPr>
          <w:sz w:val="22"/>
          <w:szCs w:val="22"/>
          <w:lang w:val="ru-RU"/>
        </w:rPr>
        <w:t xml:space="preserve"> или комментарии в отношении нашей Политики конфиденциальности, пожалуйста, свяжитесь с нами по адресу </w:t>
      </w:r>
      <w:hyperlink r:id="rId8" w:history="1">
        <w:r w:rsidRPr="004A07C7">
          <w:rPr>
            <w:rStyle w:val="Hyperlink"/>
            <w:sz w:val="22"/>
            <w:szCs w:val="22"/>
            <w:lang w:val="ru-RU"/>
          </w:rPr>
          <w:t>DDeLEHelp@clinique.com</w:t>
        </w:r>
      </w:hyperlink>
      <w:r w:rsidRPr="004A07C7">
        <w:rPr>
          <w:sz w:val="22"/>
          <w:szCs w:val="22"/>
          <w:lang w:val="ru-RU"/>
        </w:rPr>
        <w:t>.</w:t>
      </w:r>
    </w:p>
    <w:p w:rsidR="001F71AE" w:rsidRPr="004A07C7" w:rsidRDefault="001F71AE" w:rsidP="0069673C">
      <w:pPr>
        <w:pStyle w:val="NormalWeb"/>
        <w:spacing w:line="260" w:lineRule="atLeast"/>
        <w:jc w:val="both"/>
        <w:rPr>
          <w:sz w:val="22"/>
          <w:szCs w:val="22"/>
          <w:lang w:val="ru-RU"/>
        </w:rPr>
      </w:pPr>
      <w:r w:rsidRPr="004A07C7">
        <w:rPr>
          <w:sz w:val="22"/>
          <w:szCs w:val="22"/>
          <w:lang w:val="ru-RU"/>
        </w:rPr>
        <w:t>Авторские права © Clinique Laboratories LLC. Все международные права защищены.</w:t>
      </w:r>
    </w:p>
    <w:sectPr w:rsidR="001F71AE" w:rsidRPr="004A07C7" w:rsidSect="0069673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1" o:title=""/>
      </v:shape>
    </w:pict>
  </w:numPicBullet>
  <w:numPicBullet w:numPicBulletId="2">
    <w:pict>
      <v:shape id="_x0000_i1027" type="#_x0000_t75" style="width:3in;height:3in" o:bullet="t">
        <v:imagedata r:id="rId1" o:title=""/>
      </v:shape>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oNotDisplayPageBoundaries/>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7F5"/>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D6C"/>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D2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B2C"/>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3863"/>
    <w:rsid w:val="000C401C"/>
    <w:rsid w:val="000C4297"/>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2503"/>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924"/>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5A97"/>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2E60"/>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8D6"/>
    <w:rsid w:val="00196DC8"/>
    <w:rsid w:val="001A017E"/>
    <w:rsid w:val="001A03CF"/>
    <w:rsid w:val="001A3A34"/>
    <w:rsid w:val="001A41D2"/>
    <w:rsid w:val="001A49BE"/>
    <w:rsid w:val="001A4B67"/>
    <w:rsid w:val="001A4CE6"/>
    <w:rsid w:val="001A4FAD"/>
    <w:rsid w:val="001A5425"/>
    <w:rsid w:val="001A59FC"/>
    <w:rsid w:val="001A5FC3"/>
    <w:rsid w:val="001A6771"/>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593"/>
    <w:rsid w:val="001C0ABA"/>
    <w:rsid w:val="001C0F68"/>
    <w:rsid w:val="001C11F5"/>
    <w:rsid w:val="001C14EC"/>
    <w:rsid w:val="001C1C6C"/>
    <w:rsid w:val="001C29E3"/>
    <w:rsid w:val="001C2A8E"/>
    <w:rsid w:val="001C2D9A"/>
    <w:rsid w:val="001C44EA"/>
    <w:rsid w:val="001C4BE8"/>
    <w:rsid w:val="001C558F"/>
    <w:rsid w:val="001C5962"/>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E782B"/>
    <w:rsid w:val="001F05BB"/>
    <w:rsid w:val="001F0D55"/>
    <w:rsid w:val="001F0E27"/>
    <w:rsid w:val="001F0EC8"/>
    <w:rsid w:val="001F166F"/>
    <w:rsid w:val="001F1D95"/>
    <w:rsid w:val="001F2607"/>
    <w:rsid w:val="001F2736"/>
    <w:rsid w:val="001F3A9A"/>
    <w:rsid w:val="001F443A"/>
    <w:rsid w:val="001F45C6"/>
    <w:rsid w:val="001F4F8B"/>
    <w:rsid w:val="001F65F7"/>
    <w:rsid w:val="001F7096"/>
    <w:rsid w:val="001F71AE"/>
    <w:rsid w:val="001F7CCB"/>
    <w:rsid w:val="0020027B"/>
    <w:rsid w:val="00201C55"/>
    <w:rsid w:val="00201C7A"/>
    <w:rsid w:val="00201CD8"/>
    <w:rsid w:val="00202ACA"/>
    <w:rsid w:val="00203D2B"/>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5037"/>
    <w:rsid w:val="00256294"/>
    <w:rsid w:val="002573AF"/>
    <w:rsid w:val="002576FC"/>
    <w:rsid w:val="0025770D"/>
    <w:rsid w:val="002578AF"/>
    <w:rsid w:val="00260626"/>
    <w:rsid w:val="002607DF"/>
    <w:rsid w:val="002608EA"/>
    <w:rsid w:val="00260FE4"/>
    <w:rsid w:val="00261117"/>
    <w:rsid w:val="0026185C"/>
    <w:rsid w:val="00261C18"/>
    <w:rsid w:val="00262308"/>
    <w:rsid w:val="00262C65"/>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3DB5"/>
    <w:rsid w:val="0029449F"/>
    <w:rsid w:val="00294885"/>
    <w:rsid w:val="00295194"/>
    <w:rsid w:val="00295ABC"/>
    <w:rsid w:val="00295BFF"/>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9C9"/>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C43"/>
    <w:rsid w:val="002D1F2B"/>
    <w:rsid w:val="002D2497"/>
    <w:rsid w:val="002D2717"/>
    <w:rsid w:val="002D2EA4"/>
    <w:rsid w:val="002D340B"/>
    <w:rsid w:val="002D34A9"/>
    <w:rsid w:val="002D3929"/>
    <w:rsid w:val="002D3BAC"/>
    <w:rsid w:val="002D4305"/>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0ABD"/>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31"/>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97D"/>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322"/>
    <w:rsid w:val="003946F7"/>
    <w:rsid w:val="0039477B"/>
    <w:rsid w:val="00394944"/>
    <w:rsid w:val="003949D0"/>
    <w:rsid w:val="00395CBC"/>
    <w:rsid w:val="00395E94"/>
    <w:rsid w:val="003965AB"/>
    <w:rsid w:val="003973FF"/>
    <w:rsid w:val="00397CF3"/>
    <w:rsid w:val="003A0A80"/>
    <w:rsid w:val="003A2B79"/>
    <w:rsid w:val="003A41AC"/>
    <w:rsid w:val="003A49B7"/>
    <w:rsid w:val="003A4C30"/>
    <w:rsid w:val="003A4D60"/>
    <w:rsid w:val="003A5B95"/>
    <w:rsid w:val="003A5DCA"/>
    <w:rsid w:val="003A64B5"/>
    <w:rsid w:val="003A680E"/>
    <w:rsid w:val="003A686B"/>
    <w:rsid w:val="003B0D3D"/>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28CD"/>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87D"/>
    <w:rsid w:val="00403984"/>
    <w:rsid w:val="00405056"/>
    <w:rsid w:val="004052CC"/>
    <w:rsid w:val="00405CB6"/>
    <w:rsid w:val="00410119"/>
    <w:rsid w:val="0041041C"/>
    <w:rsid w:val="00410537"/>
    <w:rsid w:val="00413852"/>
    <w:rsid w:val="00414384"/>
    <w:rsid w:val="00414385"/>
    <w:rsid w:val="0041446B"/>
    <w:rsid w:val="0041495D"/>
    <w:rsid w:val="00414CB5"/>
    <w:rsid w:val="00414E4C"/>
    <w:rsid w:val="00414EB0"/>
    <w:rsid w:val="00415D28"/>
    <w:rsid w:val="0042313F"/>
    <w:rsid w:val="004237A8"/>
    <w:rsid w:val="00423BE3"/>
    <w:rsid w:val="004241F8"/>
    <w:rsid w:val="0042449F"/>
    <w:rsid w:val="0042463E"/>
    <w:rsid w:val="004246AF"/>
    <w:rsid w:val="004248D3"/>
    <w:rsid w:val="00426F58"/>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61E"/>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07C7"/>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3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49A"/>
    <w:rsid w:val="004F5B7E"/>
    <w:rsid w:val="004F5DBE"/>
    <w:rsid w:val="004F5E3F"/>
    <w:rsid w:val="004F5E6A"/>
    <w:rsid w:val="004F6A55"/>
    <w:rsid w:val="00500345"/>
    <w:rsid w:val="00501C90"/>
    <w:rsid w:val="005025B7"/>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093B"/>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67EAF"/>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6C3C"/>
    <w:rsid w:val="00586DBC"/>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0E56"/>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3FA"/>
    <w:rsid w:val="005D155D"/>
    <w:rsid w:val="005D1A47"/>
    <w:rsid w:val="005D1F25"/>
    <w:rsid w:val="005D2055"/>
    <w:rsid w:val="005D2263"/>
    <w:rsid w:val="005D2CCD"/>
    <w:rsid w:val="005D2F17"/>
    <w:rsid w:val="005D329E"/>
    <w:rsid w:val="005D34ED"/>
    <w:rsid w:val="005D4E05"/>
    <w:rsid w:val="005D5523"/>
    <w:rsid w:val="005D5EBA"/>
    <w:rsid w:val="005D67E7"/>
    <w:rsid w:val="005E06E1"/>
    <w:rsid w:val="005E0BB5"/>
    <w:rsid w:val="005E187F"/>
    <w:rsid w:val="005E1971"/>
    <w:rsid w:val="005E21AD"/>
    <w:rsid w:val="005E307A"/>
    <w:rsid w:val="005E3449"/>
    <w:rsid w:val="005E426A"/>
    <w:rsid w:val="005E4A4B"/>
    <w:rsid w:val="005E4C0A"/>
    <w:rsid w:val="005E4C7F"/>
    <w:rsid w:val="005E51A6"/>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0D95"/>
    <w:rsid w:val="0061103B"/>
    <w:rsid w:val="00611604"/>
    <w:rsid w:val="006116FA"/>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2F9B"/>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0AE4"/>
    <w:rsid w:val="00661003"/>
    <w:rsid w:val="0066121F"/>
    <w:rsid w:val="0066152F"/>
    <w:rsid w:val="006621BB"/>
    <w:rsid w:val="006621DF"/>
    <w:rsid w:val="00662DB2"/>
    <w:rsid w:val="00663701"/>
    <w:rsid w:val="00663C9B"/>
    <w:rsid w:val="006641DD"/>
    <w:rsid w:val="00664634"/>
    <w:rsid w:val="00664C27"/>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591"/>
    <w:rsid w:val="00673E3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C8A"/>
    <w:rsid w:val="00697C98"/>
    <w:rsid w:val="00697E79"/>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5F74"/>
    <w:rsid w:val="006D644C"/>
    <w:rsid w:val="006D6502"/>
    <w:rsid w:val="006D6AD3"/>
    <w:rsid w:val="006D6B5E"/>
    <w:rsid w:val="006D74DE"/>
    <w:rsid w:val="006D7E8E"/>
    <w:rsid w:val="006E0448"/>
    <w:rsid w:val="006E0872"/>
    <w:rsid w:val="006E10C1"/>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1F7C"/>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0C33"/>
    <w:rsid w:val="00751667"/>
    <w:rsid w:val="007519AA"/>
    <w:rsid w:val="00753420"/>
    <w:rsid w:val="007535AB"/>
    <w:rsid w:val="00753C44"/>
    <w:rsid w:val="007545A5"/>
    <w:rsid w:val="00755D43"/>
    <w:rsid w:val="00755D5C"/>
    <w:rsid w:val="00756F24"/>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ACC"/>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3E5B"/>
    <w:rsid w:val="007A410A"/>
    <w:rsid w:val="007A4BC9"/>
    <w:rsid w:val="007A648E"/>
    <w:rsid w:val="007A74B0"/>
    <w:rsid w:val="007A7DF7"/>
    <w:rsid w:val="007B0801"/>
    <w:rsid w:val="007B0E1D"/>
    <w:rsid w:val="007B1910"/>
    <w:rsid w:val="007B1B21"/>
    <w:rsid w:val="007B240F"/>
    <w:rsid w:val="007B3168"/>
    <w:rsid w:val="007B4152"/>
    <w:rsid w:val="007B417F"/>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5E9A"/>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4696"/>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2D5E"/>
    <w:rsid w:val="00883054"/>
    <w:rsid w:val="0088311C"/>
    <w:rsid w:val="00883ECC"/>
    <w:rsid w:val="00884B05"/>
    <w:rsid w:val="008850F9"/>
    <w:rsid w:val="008852A3"/>
    <w:rsid w:val="008852FD"/>
    <w:rsid w:val="008854FB"/>
    <w:rsid w:val="00885848"/>
    <w:rsid w:val="0088613F"/>
    <w:rsid w:val="008865FD"/>
    <w:rsid w:val="00887C57"/>
    <w:rsid w:val="00890366"/>
    <w:rsid w:val="00890BE8"/>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D49"/>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79B"/>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D4D"/>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246"/>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76A"/>
    <w:rsid w:val="00930923"/>
    <w:rsid w:val="00930994"/>
    <w:rsid w:val="00931465"/>
    <w:rsid w:val="0093206B"/>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09F"/>
    <w:rsid w:val="00990B15"/>
    <w:rsid w:val="00990C98"/>
    <w:rsid w:val="009913F3"/>
    <w:rsid w:val="00991A24"/>
    <w:rsid w:val="00991E0E"/>
    <w:rsid w:val="009925D3"/>
    <w:rsid w:val="00992EAA"/>
    <w:rsid w:val="00994882"/>
    <w:rsid w:val="00994C74"/>
    <w:rsid w:val="00994FDE"/>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3E0"/>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362"/>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6AED"/>
    <w:rsid w:val="00A07EB6"/>
    <w:rsid w:val="00A112FF"/>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3AC3"/>
    <w:rsid w:val="00A24F67"/>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56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4F75"/>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AD3"/>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6B0C"/>
    <w:rsid w:val="00A86FE2"/>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211"/>
    <w:rsid w:val="00AA262B"/>
    <w:rsid w:val="00AA2F04"/>
    <w:rsid w:val="00AA2F0D"/>
    <w:rsid w:val="00AA4DF7"/>
    <w:rsid w:val="00AA57A4"/>
    <w:rsid w:val="00AA6000"/>
    <w:rsid w:val="00AA6583"/>
    <w:rsid w:val="00AA72E3"/>
    <w:rsid w:val="00AB0067"/>
    <w:rsid w:val="00AB11DC"/>
    <w:rsid w:val="00AB3F4B"/>
    <w:rsid w:val="00AB41DF"/>
    <w:rsid w:val="00AB4544"/>
    <w:rsid w:val="00AB53A3"/>
    <w:rsid w:val="00AB581E"/>
    <w:rsid w:val="00AC039B"/>
    <w:rsid w:val="00AC06EA"/>
    <w:rsid w:val="00AC0B7B"/>
    <w:rsid w:val="00AC185F"/>
    <w:rsid w:val="00AC1B92"/>
    <w:rsid w:val="00AC28A4"/>
    <w:rsid w:val="00AC34DF"/>
    <w:rsid w:val="00AC3C75"/>
    <w:rsid w:val="00AC43DB"/>
    <w:rsid w:val="00AC47BA"/>
    <w:rsid w:val="00AC56BE"/>
    <w:rsid w:val="00AC5FA9"/>
    <w:rsid w:val="00AC5FD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EF8"/>
    <w:rsid w:val="00AD7BD1"/>
    <w:rsid w:val="00AE0585"/>
    <w:rsid w:val="00AE09D1"/>
    <w:rsid w:val="00AE15F4"/>
    <w:rsid w:val="00AE20D9"/>
    <w:rsid w:val="00AE32BD"/>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6DE"/>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DCC"/>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6783F"/>
    <w:rsid w:val="00B70A1A"/>
    <w:rsid w:val="00B713DB"/>
    <w:rsid w:val="00B7153B"/>
    <w:rsid w:val="00B71A27"/>
    <w:rsid w:val="00B72424"/>
    <w:rsid w:val="00B730EA"/>
    <w:rsid w:val="00B737A9"/>
    <w:rsid w:val="00B74015"/>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5DBE"/>
    <w:rsid w:val="00BB71D0"/>
    <w:rsid w:val="00BB7711"/>
    <w:rsid w:val="00BB77FC"/>
    <w:rsid w:val="00BB7969"/>
    <w:rsid w:val="00BC19CE"/>
    <w:rsid w:val="00BC2ACC"/>
    <w:rsid w:val="00BC3E46"/>
    <w:rsid w:val="00BC587C"/>
    <w:rsid w:val="00BC5C09"/>
    <w:rsid w:val="00BC61CB"/>
    <w:rsid w:val="00BC6DBE"/>
    <w:rsid w:val="00BC7F51"/>
    <w:rsid w:val="00BD0E13"/>
    <w:rsid w:val="00BD13F6"/>
    <w:rsid w:val="00BD1804"/>
    <w:rsid w:val="00BD1995"/>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DE0"/>
    <w:rsid w:val="00BF6EEF"/>
    <w:rsid w:val="00BF7CA6"/>
    <w:rsid w:val="00C004CD"/>
    <w:rsid w:val="00C01613"/>
    <w:rsid w:val="00C0195C"/>
    <w:rsid w:val="00C03A0C"/>
    <w:rsid w:val="00C0420F"/>
    <w:rsid w:val="00C051D6"/>
    <w:rsid w:val="00C05BFE"/>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32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28E"/>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0D35"/>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2C19"/>
    <w:rsid w:val="00CB3E90"/>
    <w:rsid w:val="00CB5BC5"/>
    <w:rsid w:val="00CB5C6D"/>
    <w:rsid w:val="00CB614D"/>
    <w:rsid w:val="00CB6E15"/>
    <w:rsid w:val="00CB7CC3"/>
    <w:rsid w:val="00CC0328"/>
    <w:rsid w:val="00CC049B"/>
    <w:rsid w:val="00CC0C89"/>
    <w:rsid w:val="00CC1717"/>
    <w:rsid w:val="00CC1D01"/>
    <w:rsid w:val="00CC1D9D"/>
    <w:rsid w:val="00CC2082"/>
    <w:rsid w:val="00CC20C8"/>
    <w:rsid w:val="00CC37C2"/>
    <w:rsid w:val="00CC426F"/>
    <w:rsid w:val="00CC47CA"/>
    <w:rsid w:val="00CC51C1"/>
    <w:rsid w:val="00CC54D4"/>
    <w:rsid w:val="00CC6C52"/>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E65EC"/>
    <w:rsid w:val="00CF0318"/>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65C5"/>
    <w:rsid w:val="00D7788F"/>
    <w:rsid w:val="00D778EC"/>
    <w:rsid w:val="00D77B90"/>
    <w:rsid w:val="00D77CC5"/>
    <w:rsid w:val="00D77EDB"/>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0955"/>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5CAA"/>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06907"/>
    <w:rsid w:val="00E10B2A"/>
    <w:rsid w:val="00E1184D"/>
    <w:rsid w:val="00E12AA0"/>
    <w:rsid w:val="00E13051"/>
    <w:rsid w:val="00E13AB0"/>
    <w:rsid w:val="00E13E55"/>
    <w:rsid w:val="00E14812"/>
    <w:rsid w:val="00E14BC9"/>
    <w:rsid w:val="00E1515C"/>
    <w:rsid w:val="00E15C3D"/>
    <w:rsid w:val="00E15E02"/>
    <w:rsid w:val="00E15EDA"/>
    <w:rsid w:val="00E15F58"/>
    <w:rsid w:val="00E16B45"/>
    <w:rsid w:val="00E17654"/>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5B30"/>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74518"/>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68"/>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A39"/>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0EE3"/>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4892"/>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042"/>
    <w:rsid w:val="00F7722E"/>
    <w:rsid w:val="00F77C00"/>
    <w:rsid w:val="00F809DF"/>
    <w:rsid w:val="00F81902"/>
    <w:rsid w:val="00F819CA"/>
    <w:rsid w:val="00F81B0D"/>
    <w:rsid w:val="00F81B49"/>
    <w:rsid w:val="00F82492"/>
    <w:rsid w:val="00F8265C"/>
    <w:rsid w:val="00F82A4B"/>
    <w:rsid w:val="00F832AD"/>
    <w:rsid w:val="00F838CA"/>
    <w:rsid w:val="00F8475D"/>
    <w:rsid w:val="00F84CFD"/>
    <w:rsid w:val="00F85652"/>
    <w:rsid w:val="00F85BA8"/>
    <w:rsid w:val="00F873A7"/>
    <w:rsid w:val="00F90534"/>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link w:val="Heading3Char"/>
    <w:uiPriority w:val="9"/>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D6533"/>
    <w:rPr>
      <w:rFonts w:asciiTheme="majorHAnsi" w:eastAsiaTheme="majorEastAsia" w:hAnsiTheme="majorHAnsi" w:cstheme="majorBidi"/>
      <w:b/>
      <w:bCs/>
      <w:sz w:val="26"/>
      <w:szCs w:val="26"/>
    </w:rPr>
  </w:style>
  <w:style w:type="character" w:styleId="Hyperlink">
    <w:name w:val="Hyperlink"/>
    <w:basedOn w:val="DefaultParagraphFont"/>
    <w:uiPriority w:val="99"/>
    <w:rsid w:val="0069673C"/>
    <w:rPr>
      <w:rFonts w:cs="Times New Roman"/>
      <w:color w:val="56A0AB"/>
      <w:u w:val="none"/>
      <w:effect w:val="none"/>
    </w:rPr>
  </w:style>
  <w:style w:type="paragraph" w:styleId="NormalWeb">
    <w:name w:val="Normal (Web)"/>
    <w:basedOn w:val="Normal"/>
    <w:uiPriority w:val="99"/>
    <w:rsid w:val="0069673C"/>
    <w:pPr>
      <w:spacing w:before="100" w:beforeAutospacing="1" w:after="100" w:afterAutospacing="1"/>
    </w:pPr>
  </w:style>
  <w:style w:type="character" w:styleId="Strong">
    <w:name w:val="Strong"/>
    <w:basedOn w:val="DefaultParagraphFont"/>
    <w:uiPriority w:val="22"/>
    <w:qFormat/>
    <w:rsid w:val="0069673C"/>
    <w:rPr>
      <w:rFonts w:cs="Times New Roman"/>
      <w:b/>
      <w:bCs/>
    </w:rPr>
  </w:style>
  <w:style w:type="character" w:styleId="Emphasis">
    <w:name w:val="Emphasis"/>
    <w:basedOn w:val="DefaultParagraphFont"/>
    <w:uiPriority w:val="20"/>
    <w:qFormat/>
    <w:rsid w:val="0069673C"/>
    <w:rPr>
      <w:rFonts w:cs="Times New Roman"/>
      <w:i/>
      <w:iCs/>
    </w:rPr>
  </w:style>
  <w:style w:type="paragraph" w:styleId="BalloonText">
    <w:name w:val="Balloon Text"/>
    <w:basedOn w:val="Normal"/>
    <w:link w:val="BalloonTextChar"/>
    <w:uiPriority w:val="99"/>
    <w:semiHidden/>
    <w:rsid w:val="00291817"/>
    <w:rPr>
      <w:rFonts w:ascii="Tahoma" w:hAnsi="Tahoma" w:cs="Tahoma"/>
      <w:sz w:val="16"/>
      <w:szCs w:val="16"/>
    </w:rPr>
  </w:style>
  <w:style w:type="character" w:customStyle="1" w:styleId="BalloonTextChar">
    <w:name w:val="Balloon Text Char"/>
    <w:basedOn w:val="DefaultParagraphFont"/>
    <w:link w:val="BalloonText"/>
    <w:uiPriority w:val="99"/>
    <w:semiHidden/>
    <w:rsid w:val="008D6533"/>
    <w:rPr>
      <w:sz w:val="0"/>
      <w:szCs w:val="0"/>
    </w:rPr>
  </w:style>
  <w:style w:type="character" w:styleId="CommentReference">
    <w:name w:val="annotation reference"/>
    <w:basedOn w:val="DefaultParagraphFont"/>
    <w:uiPriority w:val="99"/>
    <w:rsid w:val="00E003C0"/>
    <w:rPr>
      <w:rFonts w:cs="Times New Roman"/>
      <w:sz w:val="16"/>
      <w:szCs w:val="16"/>
    </w:rPr>
  </w:style>
  <w:style w:type="paragraph" w:styleId="CommentText">
    <w:name w:val="annotation text"/>
    <w:basedOn w:val="Normal"/>
    <w:link w:val="CommentTextChar"/>
    <w:uiPriority w:val="99"/>
    <w:rsid w:val="00E003C0"/>
    <w:rPr>
      <w:sz w:val="20"/>
      <w:szCs w:val="20"/>
    </w:rPr>
  </w:style>
  <w:style w:type="character" w:customStyle="1" w:styleId="CommentTextChar">
    <w:name w:val="Comment Text Char"/>
    <w:basedOn w:val="DefaultParagraphFont"/>
    <w:link w:val="CommentText"/>
    <w:uiPriority w:val="99"/>
    <w:locked/>
    <w:rsid w:val="00E003C0"/>
    <w:rPr>
      <w:rFonts w:cs="Times New Roman"/>
    </w:rPr>
  </w:style>
  <w:style w:type="paragraph" w:styleId="CommentSubject">
    <w:name w:val="annotation subject"/>
    <w:basedOn w:val="CommentText"/>
    <w:next w:val="CommentText"/>
    <w:link w:val="CommentSubjectChar"/>
    <w:uiPriority w:val="99"/>
    <w:rsid w:val="00E003C0"/>
    <w:rPr>
      <w:b/>
      <w:bCs/>
    </w:rPr>
  </w:style>
  <w:style w:type="character" w:customStyle="1" w:styleId="CommentSubjectChar">
    <w:name w:val="Comment Subject Char"/>
    <w:basedOn w:val="CommentTextChar"/>
    <w:link w:val="CommentSubject"/>
    <w:uiPriority w:val="99"/>
    <w:locked/>
    <w:rsid w:val="00E003C0"/>
    <w:rPr>
      <w:b/>
      <w:bCs/>
    </w:rPr>
  </w:style>
  <w:style w:type="character" w:styleId="FollowedHyperlink">
    <w:name w:val="FollowedHyperlink"/>
    <w:basedOn w:val="DefaultParagraphFont"/>
    <w:uiPriority w:val="99"/>
    <w:rsid w:val="00A86B0C"/>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9040959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mailto:DDeLEHelp@cliniqu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1061</Words>
  <Characters>6053</Characters>
  <Application>Microsoft Office Outlook</Application>
  <DocSecurity>0</DocSecurity>
  <Lines>0</Lines>
  <Paragraphs>0</Paragraphs>
  <ScaleCrop>false</ScaleCrop>
  <Company>Estee Lauder Companies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vkotlyar</cp:lastModifiedBy>
  <cp:revision>2</cp:revision>
  <cp:lastPrinted>2013-04-25T13:31:00Z</cp:lastPrinted>
  <dcterms:created xsi:type="dcterms:W3CDTF">2013-05-28T02:30:00Z</dcterms:created>
  <dcterms:modified xsi:type="dcterms:W3CDTF">2013-05-28T02:30:00Z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oFAAc7krgLHoShWJAvyFblTCqIx+7XBZIth6SwlmtdgrWShn3Ydzg5mNos8yNiJ9d0lTIH9rtoLq+De8fzeu5bF05AmisaBQHb9tgGL+EajoPaRaJllikHL1PS34wX8esnuExAhZ2vNMnIK8fzeu5bF05AmisaBQHb9tgGL+EajoPaRaJllikHL1PSmm8qeOYl7rRzMTygUi9tQ4wPAFbczy/8EwuAQLnEZzhvil5X1TuPvVn6z8BH5m4</vt:lpwstr>
  </property>
  <property fmtid="{D5CDD505-2E9C-101B-9397-08002B2CF9AE}" pid="4" name="MAIL_MSG_ID2">
    <vt:lpwstr>XzaXRjjFXOD1S17w4jSNhVxQEefzsplysXTI/PnMFicLROtl5YEQeLBsEu+hsvvsomvknIDzZ1bQCJ4qd+f9/GXbcx8xQeuTr3m7FdqqIKw</vt:lpwstr>
  </property>
  <property fmtid="{D5CDD505-2E9C-101B-9397-08002B2CF9AE}" pid="5" name="EMAIL_OWNER_ADDRESS">
    <vt:lpwstr>sAAAUYtyAkeNWR5EBykc71rFV+L5ea+bXv1d5npxY7JpMY0=</vt:lpwstr>
  </property>
</Properties>
</file>