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Tamil Nadu Job Card Analysis – Mini Project Report</w:t>
      </w:r>
    </w:p>
    <w:p w:rsidR="00000000" w:rsidDel="00000000" w:rsidP="00000000" w:rsidRDefault="00000000" w:rsidRPr="00000000" w14:paraId="00000002">
      <w:pPr>
        <w:pStyle w:val="Heading1"/>
        <w:keepNext w:val="0"/>
        <w:keepLines w:val="0"/>
        <w:spacing w:before="480" w:lineRule="auto"/>
        <w:rPr>
          <w:b w:val="1"/>
          <w:bCs w:val="1"/>
          <w:color w:val="0c343d"/>
          <w:sz w:val="46"/>
          <w:szCs w:val="46"/>
          <w:highlight w:val="white"/>
        </w:rPr>
      </w:pPr>
      <w:bookmarkStart w:colFirst="0" w:colLast="0" w:name="_heading=h.9qcm9qawd5e7" w:id="0"/>
      <w:bookmarkEnd w:id="0"/>
      <w:r w:rsidDel="00000000" w:rsidR="00000000" w:rsidRPr="00000000">
        <w:rPr>
          <w:b w:val="1"/>
          <w:bCs w:val="1"/>
          <w:color w:val="0c343d"/>
          <w:sz w:val="46"/>
          <w:szCs w:val="46"/>
          <w:highlight w:val="white"/>
          <w:rtl w:val="0"/>
        </w:rPr>
        <w:t xml:space="preserve">REGIONAL EMPLOYMENT PATTERNS IN TAMILNADU</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Analysis of Tamil Nadu Job Card and Workforce Participation using Excel and Power BI</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heading=h.6z2kv187mro2" w:id="1"/>
      <w:bookmarkEnd w:id="1"/>
      <w:r w:rsidDel="00000000" w:rsidR="00000000" w:rsidRPr="00000000">
        <w:rPr>
          <w:b w:val="1"/>
          <w:bCs w:val="1"/>
          <w:sz w:val="34"/>
          <w:szCs w:val="34"/>
          <w:rtl w:val="0"/>
        </w:rPr>
        <w:t xml:space="preserve">1. Project Overview and Objective</w:t>
      </w:r>
    </w:p>
    <w:p w:rsidR="00000000" w:rsidDel="00000000" w:rsidP="00000000" w:rsidRDefault="00000000" w:rsidRPr="00000000" w14:paraId="00000006">
      <w:pPr>
        <w:spacing w:after="240" w:before="240" w:lineRule="auto"/>
        <w:rPr/>
      </w:pPr>
      <w:r w:rsidDel="00000000" w:rsidR="00000000" w:rsidRPr="00000000">
        <w:rPr>
          <w:rtl w:val="0"/>
        </w:rPr>
        <w:t xml:space="preserve">This mini project focuses on analysing the Tamil Nadu Job Card dataset to understand workforce registration, active participation, job card issuance, and women’s participation across districts, blocks, and groups. The project uses Excel for data cleaning and preprocessing, and Power BI for data modelling, analysis, and dashboard creation.</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Objectives:</w:t>
      </w:r>
    </w:p>
    <w:p w:rsidR="00000000" w:rsidDel="00000000" w:rsidP="00000000" w:rsidRDefault="00000000" w:rsidRPr="00000000" w14:paraId="00000008">
      <w:pPr>
        <w:numPr>
          <w:ilvl w:val="0"/>
          <w:numId w:val="7"/>
        </w:numPr>
        <w:spacing w:after="0" w:before="240" w:lineRule="auto"/>
        <w:ind w:left="720" w:hanging="360"/>
        <w:rPr/>
      </w:pPr>
      <w:r w:rsidDel="00000000" w:rsidR="00000000" w:rsidRPr="00000000">
        <w:rPr>
          <w:rtl w:val="0"/>
        </w:rPr>
        <w:t xml:space="preserve">To analyse registered and active workers across Tamil Nadu districts.</w:t>
      </w:r>
    </w:p>
    <w:p w:rsidR="00000000" w:rsidDel="00000000" w:rsidP="00000000" w:rsidRDefault="00000000" w:rsidRPr="00000000" w14:paraId="00000009">
      <w:pPr>
        <w:numPr>
          <w:ilvl w:val="0"/>
          <w:numId w:val="7"/>
        </w:numPr>
        <w:spacing w:after="0" w:before="0" w:lineRule="auto"/>
        <w:ind w:left="720" w:hanging="360"/>
        <w:rPr/>
      </w:pPr>
      <w:r w:rsidDel="00000000" w:rsidR="00000000" w:rsidRPr="00000000">
        <w:rPr>
          <w:rtl w:val="0"/>
        </w:rPr>
        <w:t xml:space="preserve">To study job card application and issuance patterns.</w:t>
      </w:r>
    </w:p>
    <w:p w:rsidR="00000000" w:rsidDel="00000000" w:rsidP="00000000" w:rsidRDefault="00000000" w:rsidRPr="00000000" w14:paraId="0000000A">
      <w:pPr>
        <w:numPr>
          <w:ilvl w:val="0"/>
          <w:numId w:val="7"/>
        </w:numPr>
        <w:spacing w:after="0" w:before="0" w:lineRule="auto"/>
        <w:ind w:left="720" w:hanging="360"/>
        <w:rPr/>
      </w:pPr>
      <w:r w:rsidDel="00000000" w:rsidR="00000000" w:rsidRPr="00000000">
        <w:rPr>
          <w:rtl w:val="0"/>
        </w:rPr>
        <w:t xml:space="preserve">To evaluate workforce activation rate and women participation rate.</w:t>
      </w:r>
    </w:p>
    <w:p w:rsidR="00000000" w:rsidDel="00000000" w:rsidP="00000000" w:rsidRDefault="00000000" w:rsidRPr="00000000" w14:paraId="0000000B">
      <w:pPr>
        <w:numPr>
          <w:ilvl w:val="0"/>
          <w:numId w:val="7"/>
        </w:numPr>
        <w:spacing w:after="240" w:before="0" w:lineRule="auto"/>
        <w:ind w:left="720" w:hanging="360"/>
        <w:rPr/>
      </w:pPr>
      <w:r w:rsidDel="00000000" w:rsidR="00000000" w:rsidRPr="00000000">
        <w:rPr>
          <w:rtl w:val="0"/>
        </w:rPr>
        <w:t xml:space="preserve">To assess social inclusion through SC, ST, and Other worker categories.</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heading=h.pjgl998qcojd" w:id="2"/>
      <w:bookmarkEnd w:id="2"/>
      <w:r w:rsidDel="00000000" w:rsidR="00000000" w:rsidRPr="00000000">
        <w:rPr>
          <w:b w:val="1"/>
          <w:bCs w:val="1"/>
          <w:sz w:val="34"/>
          <w:szCs w:val="34"/>
          <w:rtl w:val="0"/>
        </w:rPr>
        <w:t xml:space="preserve">2. Data Source</w:t>
      </w:r>
    </w:p>
    <w:p w:rsidR="00000000" w:rsidDel="00000000" w:rsidP="00000000" w:rsidRDefault="00000000" w:rsidRPr="00000000" w14:paraId="0000000E">
      <w:pPr>
        <w:numPr>
          <w:ilvl w:val="0"/>
          <w:numId w:val="8"/>
        </w:numPr>
        <w:spacing w:after="0" w:before="240" w:lineRule="auto"/>
        <w:ind w:left="720" w:hanging="360"/>
        <w:rPr/>
      </w:pPr>
      <w:r w:rsidDel="00000000" w:rsidR="00000000" w:rsidRPr="00000000">
        <w:rPr>
          <w:b w:val="1"/>
          <w:bCs w:val="1"/>
          <w:rtl w:val="0"/>
        </w:rPr>
        <w:t xml:space="preserve">Dataset Name:</w:t>
      </w:r>
      <w:r w:rsidDel="00000000" w:rsidR="00000000" w:rsidRPr="00000000">
        <w:rPr>
          <w:rtl w:val="0"/>
        </w:rPr>
        <w:t xml:space="preserve"> Tamil Nadu Job Card and Workforce Details</w:t>
      </w:r>
    </w:p>
    <w:p w:rsidR="00000000" w:rsidDel="00000000" w:rsidP="00000000" w:rsidRDefault="00000000" w:rsidRPr="00000000" w14:paraId="0000000F">
      <w:pPr>
        <w:numPr>
          <w:ilvl w:val="0"/>
          <w:numId w:val="8"/>
        </w:numPr>
        <w:spacing w:after="0" w:before="0" w:lineRule="auto"/>
        <w:ind w:left="720" w:hanging="360"/>
        <w:rPr/>
      </w:pPr>
      <w:r w:rsidDel="00000000" w:rsidR="00000000" w:rsidRPr="00000000">
        <w:rPr>
          <w:b w:val="1"/>
          <w:bCs w:val="1"/>
          <w:rtl w:val="0"/>
        </w:rPr>
        <w:t xml:space="preserve">Source:</w:t>
      </w:r>
      <w:r w:rsidDel="00000000" w:rsidR="00000000" w:rsidRPr="00000000">
        <w:rPr>
          <w:rtl w:val="0"/>
        </w:rPr>
        <w:t xml:space="preserve"> India data portal (category_wise_worker)</w:t>
        <w:br w:type="textWrapping"/>
      </w:r>
      <w:hyperlink r:id="rId7">
        <w:r w:rsidDel="00000000" w:rsidR="00000000" w:rsidRPr="00000000">
          <w:rPr>
            <w:color w:val="1155cc"/>
            <w:u w:val="single"/>
            <w:rtl w:val="0"/>
          </w:rPr>
          <w:t xml:space="preserve">https://indiadataportal.com/p/mgnrega-mahatma-gandhi-national-rural-employment-guarantee-act/r/mord-mgnrega_category_wise_worker-gp-yr-aaa</w:t>
        </w:r>
      </w:hyperlink>
      <w:r w:rsidDel="00000000" w:rsidR="00000000" w:rsidRPr="00000000">
        <w:rPr>
          <w:rtl w:val="0"/>
        </w:rPr>
      </w:r>
    </w:p>
    <w:p w:rsidR="00000000" w:rsidDel="00000000" w:rsidP="00000000" w:rsidRDefault="00000000" w:rsidRPr="00000000" w14:paraId="00000010">
      <w:pPr>
        <w:numPr>
          <w:ilvl w:val="0"/>
          <w:numId w:val="8"/>
        </w:numPr>
        <w:spacing w:after="0" w:before="0" w:lineRule="auto"/>
        <w:ind w:left="720" w:hanging="360"/>
        <w:rPr/>
      </w:pPr>
      <w:r w:rsidDel="00000000" w:rsidR="00000000" w:rsidRPr="00000000">
        <w:rPr>
          <w:b w:val="1"/>
          <w:bCs w:val="1"/>
          <w:rtl w:val="0"/>
        </w:rPr>
        <w:t xml:space="preserve">Time Period:</w:t>
      </w:r>
      <w:r w:rsidDel="00000000" w:rsidR="00000000" w:rsidRPr="00000000">
        <w:rPr>
          <w:rtl w:val="0"/>
        </w:rPr>
        <w:t xml:space="preserve"> 2019–2024</w:t>
      </w:r>
    </w:p>
    <w:p w:rsidR="00000000" w:rsidDel="00000000" w:rsidP="00000000" w:rsidRDefault="00000000" w:rsidRPr="00000000" w14:paraId="00000011">
      <w:pPr>
        <w:numPr>
          <w:ilvl w:val="0"/>
          <w:numId w:val="8"/>
        </w:numPr>
        <w:spacing w:after="240" w:before="0" w:lineRule="auto"/>
        <w:ind w:left="720" w:hanging="360"/>
        <w:rPr/>
      </w:pPr>
      <w:r w:rsidDel="00000000" w:rsidR="00000000" w:rsidRPr="00000000">
        <w:rPr>
          <w:b w:val="1"/>
          <w:bCs w:val="1"/>
          <w:rtl w:val="0"/>
        </w:rPr>
        <w:t xml:space="preserve">Domain:</w:t>
      </w:r>
      <w:r w:rsidDel="00000000" w:rsidR="00000000" w:rsidRPr="00000000">
        <w:rPr>
          <w:rtl w:val="0"/>
        </w:rPr>
        <w:t xml:space="preserve"> Public Sector / Employment &amp; Rural Development Analytics</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heading=h.rs06hqtj5lfg" w:id="3"/>
      <w:bookmarkEnd w:id="3"/>
      <w:r w:rsidDel="00000000" w:rsidR="00000000" w:rsidRPr="00000000">
        <w:rPr>
          <w:b w:val="1"/>
          <w:bCs w:val="1"/>
          <w:sz w:val="34"/>
          <w:szCs w:val="34"/>
          <w:rtl w:val="0"/>
        </w:rPr>
        <w:t xml:space="preserve">3. Problem Statement</w:t>
      </w:r>
    </w:p>
    <w:p w:rsidR="00000000" w:rsidDel="00000000" w:rsidP="00000000" w:rsidRDefault="00000000" w:rsidRPr="00000000" w14:paraId="00000014">
      <w:pPr>
        <w:spacing w:after="240" w:before="240" w:lineRule="auto"/>
        <w:rPr/>
      </w:pPr>
      <w:r w:rsidDel="00000000" w:rsidR="00000000" w:rsidRPr="00000000">
        <w:rPr>
          <w:rtl w:val="0"/>
        </w:rPr>
        <w:t xml:space="preserve">The objective of this study is to analyse workforce participation under the Tamil Nadu job card system by examining district-wise worker registration, active workforce engagement, job card issuance efficiency, women participation, and social category distribution to support better policy planning and workforce utilization.</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heading=h.4yf31gv9cpkx" w:id="4"/>
      <w:bookmarkEnd w:id="4"/>
      <w:r w:rsidDel="00000000" w:rsidR="00000000" w:rsidRPr="00000000">
        <w:rPr>
          <w:b w:val="1"/>
          <w:bCs w:val="1"/>
          <w:sz w:val="34"/>
          <w:szCs w:val="34"/>
          <w:rtl w:val="0"/>
        </w:rPr>
        <w:t xml:space="preserve">4. Attribute (Column) Details</w:t>
      </w:r>
    </w:p>
    <w:tbl>
      <w:tblPr>
        <w:tblStyle w:val="Table1"/>
        <w:tblW w:w="84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5"/>
        <w:gridCol w:w="1280"/>
        <w:gridCol w:w="4205"/>
        <w:tblGridChange w:id="0">
          <w:tblGrid>
            <w:gridCol w:w="2945"/>
            <w:gridCol w:w="1280"/>
            <w:gridCol w:w="42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jc w:val="center"/>
              <w:rPr/>
            </w:pPr>
            <w:r w:rsidDel="00000000" w:rsidR="00000000" w:rsidRPr="00000000">
              <w:rPr>
                <w:b w:val="1"/>
                <w:bCs w:val="1"/>
                <w:rtl w:val="0"/>
              </w:rPr>
              <w:t xml:space="preserve">Attribute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Year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Financial year of record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District_Name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Name of the district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Block_Name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Name of the block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Group_Name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Village or group name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Applied_Jobcards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Numeric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Number of job cards applied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Issued_Jobcards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Numeric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Number of job cards issued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Total_Registered_Workers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Numeric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Total registered workers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Total_Active_Workers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Numeric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Total active workers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Registered_Workers_SCs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Numeric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Registered SC workers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Registered_Workers_STs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Numeric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Registered ST workers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Registered_Workers_Others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Numeric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Registered workers from other categories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Active_Workers_SCs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Numeric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Active SC workers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Active_Workers_STs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Numeric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Active ST workers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Active_Workers_Others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Numeric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Active workers from other categories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Women_Participation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Numeric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Percentage of women workers</w:t>
            </w:r>
          </w:p>
        </w:tc>
      </w:tr>
    </w:tbl>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heading=h.msa9pbecjx8n" w:id="5"/>
      <w:bookmarkEnd w:id="5"/>
      <w:r w:rsidDel="00000000" w:rsidR="00000000" w:rsidRPr="00000000">
        <w:rPr>
          <w:b w:val="1"/>
          <w:bCs w:val="1"/>
          <w:sz w:val="34"/>
          <w:szCs w:val="34"/>
          <w:rtl w:val="0"/>
        </w:rPr>
        <w:t xml:space="preserve">5. Tools and Technologies Used</w:t>
      </w:r>
    </w:p>
    <w:p w:rsidR="00000000" w:rsidDel="00000000" w:rsidP="00000000" w:rsidRDefault="00000000" w:rsidRPr="00000000" w14:paraId="00000049">
      <w:pPr>
        <w:numPr>
          <w:ilvl w:val="0"/>
          <w:numId w:val="9"/>
        </w:numPr>
        <w:spacing w:after="0" w:before="240" w:lineRule="auto"/>
        <w:ind w:left="720" w:hanging="360"/>
        <w:rPr/>
      </w:pPr>
      <w:r w:rsidDel="00000000" w:rsidR="00000000" w:rsidRPr="00000000">
        <w:rPr>
          <w:b w:val="1"/>
          <w:bCs w:val="1"/>
          <w:rtl w:val="0"/>
        </w:rPr>
        <w:t xml:space="preserve">Microsoft Excel:</w:t>
      </w:r>
      <w:r w:rsidDel="00000000" w:rsidR="00000000" w:rsidRPr="00000000">
        <w:rPr>
          <w:rtl w:val="0"/>
        </w:rPr>
        <w:t xml:space="preserve"> Data cleaning, handling missing values, formatting, and preprocessing.</w:t>
      </w:r>
    </w:p>
    <w:p w:rsidR="00000000" w:rsidDel="00000000" w:rsidP="00000000" w:rsidRDefault="00000000" w:rsidRPr="00000000" w14:paraId="0000004A">
      <w:pPr>
        <w:numPr>
          <w:ilvl w:val="0"/>
          <w:numId w:val="9"/>
        </w:numPr>
        <w:spacing w:after="240" w:before="0" w:lineRule="auto"/>
        <w:ind w:left="720" w:hanging="360"/>
        <w:rPr/>
      </w:pPr>
      <w:r w:rsidDel="00000000" w:rsidR="00000000" w:rsidRPr="00000000">
        <w:rPr>
          <w:b w:val="1"/>
          <w:bCs w:val="1"/>
          <w:rtl w:val="0"/>
        </w:rPr>
        <w:t xml:space="preserve">Power BI:</w:t>
      </w:r>
      <w:r w:rsidDel="00000000" w:rsidR="00000000" w:rsidRPr="00000000">
        <w:rPr>
          <w:rtl w:val="0"/>
        </w:rPr>
        <w:t xml:space="preserve"> Data modelling, DAX calculations, interactive dashboards, and data visualization.</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heading=h.2nlkpmv0a2xu" w:id="6"/>
      <w:bookmarkEnd w:id="6"/>
      <w:r w:rsidDel="00000000" w:rsidR="00000000" w:rsidRPr="00000000">
        <w:rPr>
          <w:b w:val="1"/>
          <w:bCs w:val="1"/>
          <w:sz w:val="34"/>
          <w:szCs w:val="34"/>
          <w:rtl w:val="0"/>
        </w:rPr>
        <w:t xml:space="preserve">6. Data Pre-Processing (Excel / Power Query)</w:t>
      </w:r>
    </w:p>
    <w:p w:rsidR="00000000" w:rsidDel="00000000" w:rsidP="00000000" w:rsidRDefault="00000000" w:rsidRPr="00000000" w14:paraId="0000004D">
      <w:pPr>
        <w:spacing w:after="240" w:before="240" w:lineRule="auto"/>
        <w:rPr/>
      </w:pPr>
      <w:r w:rsidDel="00000000" w:rsidR="00000000" w:rsidRPr="00000000">
        <w:rPr>
          <w:rtl w:val="0"/>
        </w:rPr>
        <w:t xml:space="preserve">The following preprocessing steps were performed:</w:t>
      </w:r>
    </w:p>
    <w:p w:rsidR="00000000" w:rsidDel="00000000" w:rsidP="00000000" w:rsidRDefault="00000000" w:rsidRPr="00000000" w14:paraId="0000004E">
      <w:pPr>
        <w:numPr>
          <w:ilvl w:val="0"/>
          <w:numId w:val="6"/>
        </w:numPr>
        <w:spacing w:after="0" w:before="240" w:lineRule="auto"/>
        <w:ind w:left="720" w:hanging="360"/>
        <w:rPr/>
      </w:pPr>
      <w:r w:rsidDel="00000000" w:rsidR="00000000" w:rsidRPr="00000000">
        <w:rPr>
          <w:rtl w:val="0"/>
        </w:rPr>
        <w:t xml:space="preserve">Removed duplicate and inconsistent records.</w:t>
      </w:r>
    </w:p>
    <w:p w:rsidR="00000000" w:rsidDel="00000000" w:rsidP="00000000" w:rsidRDefault="00000000" w:rsidRPr="00000000" w14:paraId="0000004F">
      <w:pPr>
        <w:numPr>
          <w:ilvl w:val="0"/>
          <w:numId w:val="6"/>
        </w:numPr>
        <w:spacing w:after="0" w:before="0" w:lineRule="auto"/>
        <w:ind w:left="720" w:hanging="360"/>
        <w:rPr/>
      </w:pPr>
      <w:r w:rsidDel="00000000" w:rsidR="00000000" w:rsidRPr="00000000">
        <w:rPr>
          <w:rtl w:val="0"/>
        </w:rPr>
        <w:t xml:space="preserve">Handled missing and null values.</w:t>
      </w:r>
    </w:p>
    <w:p w:rsidR="00000000" w:rsidDel="00000000" w:rsidP="00000000" w:rsidRDefault="00000000" w:rsidRPr="00000000" w14:paraId="00000050">
      <w:pPr>
        <w:numPr>
          <w:ilvl w:val="0"/>
          <w:numId w:val="6"/>
        </w:numPr>
        <w:spacing w:after="0" w:before="0" w:lineRule="auto"/>
        <w:ind w:left="720" w:hanging="360"/>
        <w:rPr/>
      </w:pPr>
      <w:r w:rsidDel="00000000" w:rsidR="00000000" w:rsidRPr="00000000">
        <w:rPr>
          <w:rtl w:val="0"/>
        </w:rPr>
        <w:t xml:space="preserve">Standardized district, block, and group names.</w:t>
      </w:r>
    </w:p>
    <w:p w:rsidR="00000000" w:rsidDel="00000000" w:rsidP="00000000" w:rsidRDefault="00000000" w:rsidRPr="00000000" w14:paraId="00000051">
      <w:pPr>
        <w:numPr>
          <w:ilvl w:val="0"/>
          <w:numId w:val="6"/>
        </w:numPr>
        <w:spacing w:after="0" w:before="0" w:lineRule="auto"/>
        <w:ind w:left="720" w:hanging="360"/>
        <w:rPr/>
      </w:pPr>
      <w:r w:rsidDel="00000000" w:rsidR="00000000" w:rsidRPr="00000000">
        <w:rPr>
          <w:rtl w:val="0"/>
        </w:rPr>
        <w:t xml:space="preserve">Converted data types for numerical consistency.</w:t>
      </w:r>
    </w:p>
    <w:p w:rsidR="00000000" w:rsidDel="00000000" w:rsidP="00000000" w:rsidRDefault="00000000" w:rsidRPr="00000000" w14:paraId="00000052">
      <w:pPr>
        <w:numPr>
          <w:ilvl w:val="0"/>
          <w:numId w:val="6"/>
        </w:numPr>
        <w:spacing w:after="0" w:before="0" w:lineRule="auto"/>
        <w:ind w:left="720" w:hanging="360"/>
        <w:rPr/>
      </w:pPr>
      <w:r w:rsidDel="00000000" w:rsidR="00000000" w:rsidRPr="00000000">
        <w:rPr>
          <w:rtl w:val="0"/>
        </w:rPr>
        <w:t xml:space="preserve">Created calculated columns such as workforce activation rate and issue rate.</w:t>
      </w:r>
    </w:p>
    <w:p w:rsidR="00000000" w:rsidDel="00000000" w:rsidP="00000000" w:rsidRDefault="00000000" w:rsidRPr="00000000" w14:paraId="00000053">
      <w:pPr>
        <w:numPr>
          <w:ilvl w:val="0"/>
          <w:numId w:val="6"/>
        </w:numPr>
        <w:spacing w:after="240" w:before="0" w:lineRule="auto"/>
        <w:ind w:left="720" w:hanging="360"/>
        <w:rPr/>
      </w:pPr>
      <w:r w:rsidDel="00000000" w:rsidR="00000000" w:rsidRPr="00000000">
        <w:rPr>
          <w:rtl w:val="0"/>
        </w:rPr>
        <w:t xml:space="preserve">Prepared data for direct import into Power BI.</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heading=h.w16bqvrkt9ui" w:id="7"/>
      <w:bookmarkEnd w:id="7"/>
      <w:r w:rsidDel="00000000" w:rsidR="00000000" w:rsidRPr="00000000">
        <w:rPr>
          <w:b w:val="1"/>
          <w:bCs w:val="1"/>
          <w:sz w:val="34"/>
          <w:szCs w:val="34"/>
          <w:rtl w:val="0"/>
        </w:rPr>
        <w:t xml:space="preserve">7. Data Modelling and DAX (Power BI)</w:t>
      </w:r>
    </w:p>
    <w:p w:rsidR="00000000" w:rsidDel="00000000" w:rsidP="00000000" w:rsidRDefault="00000000" w:rsidRPr="00000000" w14:paraId="00000056">
      <w:pPr>
        <w:numPr>
          <w:ilvl w:val="0"/>
          <w:numId w:val="5"/>
        </w:numPr>
        <w:spacing w:after="0" w:before="240" w:lineRule="auto"/>
        <w:ind w:left="720" w:hanging="360"/>
        <w:rPr/>
      </w:pPr>
      <w:r w:rsidDel="00000000" w:rsidR="00000000" w:rsidRPr="00000000">
        <w:rPr>
          <w:rtl w:val="0"/>
        </w:rPr>
        <w:t xml:space="preserve">Established relationships based on District, Block, Group, and Year.</w:t>
      </w:r>
    </w:p>
    <w:p w:rsidR="00000000" w:rsidDel="00000000" w:rsidP="00000000" w:rsidRDefault="00000000" w:rsidRPr="00000000" w14:paraId="00000057">
      <w:pPr>
        <w:numPr>
          <w:ilvl w:val="0"/>
          <w:numId w:val="5"/>
        </w:numPr>
        <w:spacing w:after="0" w:before="0" w:lineRule="auto"/>
        <w:ind w:left="720" w:hanging="360"/>
        <w:rPr/>
      </w:pPr>
      <w:r w:rsidDel="00000000" w:rsidR="00000000" w:rsidRPr="00000000">
        <w:rPr>
          <w:rtl w:val="0"/>
        </w:rPr>
        <w:t xml:space="preserve">Created DAX measures for:</w:t>
      </w:r>
    </w:p>
    <w:p w:rsidR="00000000" w:rsidDel="00000000" w:rsidP="00000000" w:rsidRDefault="00000000" w:rsidRPr="00000000" w14:paraId="00000058">
      <w:pPr>
        <w:numPr>
          <w:ilvl w:val="1"/>
          <w:numId w:val="5"/>
        </w:numPr>
        <w:spacing w:after="0" w:before="0" w:lineRule="auto"/>
        <w:ind w:left="1440" w:hanging="360"/>
        <w:rPr/>
      </w:pPr>
      <w:r w:rsidDel="00000000" w:rsidR="00000000" w:rsidRPr="00000000">
        <w:rPr>
          <w:rtl w:val="0"/>
        </w:rPr>
        <w:t xml:space="preserve">Total Registered Workers</w:t>
      </w:r>
    </w:p>
    <w:p w:rsidR="00000000" w:rsidDel="00000000" w:rsidP="00000000" w:rsidRDefault="00000000" w:rsidRPr="00000000" w14:paraId="00000059">
      <w:pPr>
        <w:numPr>
          <w:ilvl w:val="1"/>
          <w:numId w:val="5"/>
        </w:numPr>
        <w:spacing w:after="0" w:before="0" w:lineRule="auto"/>
        <w:ind w:left="1440" w:hanging="360"/>
        <w:rPr/>
      </w:pPr>
      <w:r w:rsidDel="00000000" w:rsidR="00000000" w:rsidRPr="00000000">
        <w:rPr>
          <w:rtl w:val="0"/>
        </w:rPr>
        <w:t xml:space="preserve">Total Active Workers</w:t>
      </w:r>
    </w:p>
    <w:p w:rsidR="00000000" w:rsidDel="00000000" w:rsidP="00000000" w:rsidRDefault="00000000" w:rsidRPr="00000000" w14:paraId="0000005A">
      <w:pPr>
        <w:numPr>
          <w:ilvl w:val="1"/>
          <w:numId w:val="5"/>
        </w:numPr>
        <w:spacing w:after="0" w:before="0" w:lineRule="auto"/>
        <w:ind w:left="1440" w:hanging="360"/>
        <w:rPr/>
      </w:pPr>
      <w:r w:rsidDel="00000000" w:rsidR="00000000" w:rsidRPr="00000000">
        <w:rPr>
          <w:rtl w:val="0"/>
        </w:rPr>
        <w:t xml:space="preserve">Workforce Activation Rate</w:t>
      </w:r>
    </w:p>
    <w:p w:rsidR="00000000" w:rsidDel="00000000" w:rsidP="00000000" w:rsidRDefault="00000000" w:rsidRPr="00000000" w14:paraId="0000005B">
      <w:pPr>
        <w:numPr>
          <w:ilvl w:val="1"/>
          <w:numId w:val="5"/>
        </w:numPr>
        <w:spacing w:after="0" w:before="0" w:lineRule="auto"/>
        <w:ind w:left="1440" w:hanging="360"/>
        <w:rPr/>
      </w:pPr>
      <w:r w:rsidDel="00000000" w:rsidR="00000000" w:rsidRPr="00000000">
        <w:rPr>
          <w:rtl w:val="0"/>
        </w:rPr>
        <w:t xml:space="preserve">Job Card Issue Rate</w:t>
      </w:r>
    </w:p>
    <w:p w:rsidR="00000000" w:rsidDel="00000000" w:rsidP="00000000" w:rsidRDefault="00000000" w:rsidRPr="00000000" w14:paraId="0000005C">
      <w:pPr>
        <w:numPr>
          <w:ilvl w:val="1"/>
          <w:numId w:val="5"/>
        </w:numPr>
        <w:spacing w:after="240" w:before="0" w:lineRule="auto"/>
        <w:ind w:left="1440" w:hanging="360"/>
        <w:rPr/>
      </w:pPr>
      <w:r w:rsidDel="00000000" w:rsidR="00000000" w:rsidRPr="00000000">
        <w:rPr>
          <w:rtl w:val="0"/>
        </w:rPr>
        <w:t xml:space="preserve">Women Participation Rate</w:t>
      </w:r>
      <w:r w:rsidDel="00000000" w:rsidR="00000000" w:rsidRPr="00000000">
        <w:rPr>
          <w:i w:val="1"/>
          <w:iCs w:val="1"/>
        </w:rPr>
        <w:drawing>
          <wp:inline distB="114300" distT="114300" distL="114300" distR="114300">
            <wp:extent cx="5905500" cy="5886450"/>
            <wp:effectExtent b="0" l="0" r="0" t="0"/>
            <wp:docPr id="6"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05500" cy="588645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spacing w:after="240" w:before="240" w:line="360" w:lineRule="auto"/>
        <w:rPr/>
      </w:pPr>
      <w:r w:rsidDel="00000000" w:rsidR="00000000" w:rsidRPr="00000000">
        <w:rPr>
          <w:rtl w:val="0"/>
        </w:rPr>
        <w:t xml:space="preserve">An interactive Power BI dashboard was developed to analyse workforce participation under the Tamil Nadu Job Card system. The dashboard is designed to provide both high-level summaries and detailed drill-down insights across districts, blocks, and groups.</w:t>
      </w:r>
    </w:p>
    <w:p w:rsidR="00000000" w:rsidDel="00000000" w:rsidP="00000000" w:rsidRDefault="00000000" w:rsidRPr="00000000" w14:paraId="0000005F">
      <w:pPr>
        <w:spacing w:after="240" w:before="240" w:line="360" w:lineRule="auto"/>
        <w:rPr>
          <w:b w:val="1"/>
          <w:bCs w:val="1"/>
        </w:rPr>
      </w:pPr>
      <w:r w:rsidDel="00000000" w:rsidR="00000000" w:rsidRPr="00000000">
        <w:rPr>
          <w:b w:val="1"/>
          <w:bCs w:val="1"/>
          <w:rtl w:val="0"/>
        </w:rPr>
        <w:t xml:space="preserve">Dashboard Components and Visuals:</w:t>
      </w:r>
    </w:p>
    <w:p w:rsidR="00000000" w:rsidDel="00000000" w:rsidP="00000000" w:rsidRDefault="00000000" w:rsidRPr="00000000" w14:paraId="00000060">
      <w:pPr>
        <w:numPr>
          <w:ilvl w:val="0"/>
          <w:numId w:val="10"/>
        </w:numPr>
        <w:spacing w:after="0" w:afterAutospacing="0" w:before="240" w:line="360" w:lineRule="auto"/>
        <w:ind w:left="720" w:hanging="360"/>
      </w:pPr>
      <w:r w:rsidDel="00000000" w:rsidR="00000000" w:rsidRPr="00000000">
        <w:rPr>
          <w:b w:val="1"/>
          <w:bCs w:val="1"/>
          <w:rtl w:val="0"/>
        </w:rPr>
        <w:t xml:space="preserve">KPI Cards:</w:t>
      </w:r>
    </w:p>
    <w:p w:rsidR="00000000" w:rsidDel="00000000" w:rsidP="00000000" w:rsidRDefault="00000000" w:rsidRPr="00000000" w14:paraId="00000061">
      <w:pPr>
        <w:numPr>
          <w:ilvl w:val="1"/>
          <w:numId w:val="10"/>
        </w:numPr>
        <w:spacing w:after="0" w:afterAutospacing="0" w:before="0" w:beforeAutospacing="0" w:line="360" w:lineRule="auto"/>
        <w:ind w:left="1440" w:hanging="360"/>
      </w:pPr>
      <w:r w:rsidDel="00000000" w:rsidR="00000000" w:rsidRPr="00000000">
        <w:rPr>
          <w:rtl w:val="0"/>
        </w:rPr>
        <w:t xml:space="preserve">Total Workers: Displays the total number of registered workers in Tamil Nadu.</w:t>
      </w:r>
    </w:p>
    <w:p w:rsidR="00000000" w:rsidDel="00000000" w:rsidP="00000000" w:rsidRDefault="00000000" w:rsidRPr="00000000" w14:paraId="00000062">
      <w:pPr>
        <w:numPr>
          <w:ilvl w:val="1"/>
          <w:numId w:val="10"/>
        </w:numPr>
        <w:spacing w:after="0" w:afterAutospacing="0" w:before="0" w:beforeAutospacing="0" w:line="360" w:lineRule="auto"/>
        <w:ind w:left="1440" w:hanging="360"/>
      </w:pPr>
      <w:r w:rsidDel="00000000" w:rsidR="00000000" w:rsidRPr="00000000">
        <w:rPr>
          <w:rtl w:val="0"/>
        </w:rPr>
        <w:t xml:space="preserve">Total Active Workers: Shows the number of workers actively participating in employment.</w:t>
      </w:r>
    </w:p>
    <w:p w:rsidR="00000000" w:rsidDel="00000000" w:rsidP="00000000" w:rsidRDefault="00000000" w:rsidRPr="00000000" w14:paraId="00000063">
      <w:pPr>
        <w:numPr>
          <w:ilvl w:val="1"/>
          <w:numId w:val="10"/>
        </w:numPr>
        <w:spacing w:after="0" w:afterAutospacing="0" w:before="0" w:beforeAutospacing="0" w:line="360" w:lineRule="auto"/>
        <w:ind w:left="1440" w:hanging="360"/>
      </w:pPr>
      <w:r w:rsidDel="00000000" w:rsidR="00000000" w:rsidRPr="00000000">
        <w:rPr>
          <w:rtl w:val="0"/>
        </w:rPr>
        <w:t xml:space="preserve">Job Card Issue Rate (%): Indicates the efficiency of job card issuance compared to applications.</w:t>
      </w:r>
    </w:p>
    <w:p w:rsidR="00000000" w:rsidDel="00000000" w:rsidP="00000000" w:rsidRDefault="00000000" w:rsidRPr="00000000" w14:paraId="00000064">
      <w:pPr>
        <w:numPr>
          <w:ilvl w:val="1"/>
          <w:numId w:val="10"/>
        </w:numPr>
        <w:spacing w:after="240" w:before="0" w:beforeAutospacing="0" w:line="360" w:lineRule="auto"/>
        <w:ind w:left="1440" w:hanging="360"/>
      </w:pPr>
      <w:r w:rsidDel="00000000" w:rsidR="00000000" w:rsidRPr="00000000">
        <w:rPr>
          <w:rtl w:val="0"/>
        </w:rPr>
        <w:t xml:space="preserve">Women Participation Rate (%): Highlights the proportion of women workers in the workforce.</w:t>
      </w:r>
    </w:p>
    <w:p w:rsidR="00000000" w:rsidDel="00000000" w:rsidP="00000000" w:rsidRDefault="00000000" w:rsidRPr="00000000" w14:paraId="00000065">
      <w:pPr>
        <w:spacing w:after="240" w:before="240" w:line="360" w:lineRule="auto"/>
        <w:ind w:left="0" w:firstLine="0"/>
        <w:rPr/>
      </w:pPr>
      <w:r w:rsidDel="00000000" w:rsidR="00000000" w:rsidRPr="00000000">
        <w:rPr/>
        <w:drawing>
          <wp:inline distB="114300" distT="114300" distL="114300" distR="114300">
            <wp:extent cx="5943600" cy="2476500"/>
            <wp:effectExtent b="0" l="0" r="0" t="0"/>
            <wp:docPr id="9"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numPr>
          <w:ilvl w:val="0"/>
          <w:numId w:val="10"/>
        </w:numPr>
        <w:spacing w:after="0" w:afterAutospacing="0" w:before="240" w:line="360" w:lineRule="auto"/>
        <w:ind w:left="720" w:hanging="360"/>
      </w:pPr>
      <w:r w:rsidDel="00000000" w:rsidR="00000000" w:rsidRPr="00000000">
        <w:rPr>
          <w:b w:val="1"/>
          <w:bCs w:val="1"/>
          <w:rtl w:val="0"/>
        </w:rPr>
        <w:t xml:space="preserve">District-wise Total Registered Workers (Bar Chart):</w:t>
      </w:r>
      <w:r w:rsidDel="00000000" w:rsidR="00000000" w:rsidRPr="00000000">
        <w:rPr>
          <w:rtl w:val="0"/>
        </w:rPr>
        <w:t xml:space="preserve"> This visual compares the total registered workers across districts, helping identify districts with high and low workforce concentration.</w:t>
      </w:r>
    </w:p>
    <w:p w:rsidR="00000000" w:rsidDel="00000000" w:rsidP="00000000" w:rsidRDefault="00000000" w:rsidRPr="00000000" w14:paraId="00000067">
      <w:pPr>
        <w:numPr>
          <w:ilvl w:val="0"/>
          <w:numId w:val="10"/>
        </w:numPr>
        <w:spacing w:after="240" w:before="0" w:beforeAutospacing="0" w:line="360" w:lineRule="auto"/>
        <w:ind w:left="720" w:hanging="360"/>
      </w:pPr>
      <w:r w:rsidDel="00000000" w:rsidR="00000000" w:rsidRPr="00000000">
        <w:rPr>
          <w:b w:val="1"/>
          <w:bCs w:val="1"/>
          <w:rtl w:val="0"/>
        </w:rPr>
        <w:t xml:space="preserve">Active vs Registered Workers by Group (Clustered Column Chart):</w:t>
      </w:r>
      <w:r w:rsidDel="00000000" w:rsidR="00000000" w:rsidRPr="00000000">
        <w:rPr>
          <w:rtl w:val="0"/>
        </w:rPr>
        <w:t xml:space="preserve"> This chart compares registered workers with active workers at the group level, revealing participation gaps and engagement levels.</w:t>
      </w:r>
    </w:p>
    <w:p w:rsidR="00000000" w:rsidDel="00000000" w:rsidP="00000000" w:rsidRDefault="00000000" w:rsidRPr="00000000" w14:paraId="00000068">
      <w:pPr>
        <w:spacing w:after="240" w:before="240" w:line="360" w:lineRule="auto"/>
        <w:ind w:left="0" w:firstLine="0"/>
        <w:rPr/>
      </w:pPr>
      <w:r w:rsidDel="00000000" w:rsidR="00000000" w:rsidRPr="00000000">
        <w:rPr/>
        <w:drawing>
          <wp:inline distB="114300" distT="114300" distL="114300" distR="114300">
            <wp:extent cx="5943600" cy="3289300"/>
            <wp:effectExtent b="0" l="0" r="0" t="0"/>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numPr>
          <w:ilvl w:val="0"/>
          <w:numId w:val="10"/>
        </w:numPr>
        <w:spacing w:after="240" w:before="240" w:line="360" w:lineRule="auto"/>
        <w:ind w:left="720" w:hanging="360"/>
      </w:pPr>
      <w:r w:rsidDel="00000000" w:rsidR="00000000" w:rsidRPr="00000000">
        <w:rPr>
          <w:b w:val="1"/>
          <w:bCs w:val="1"/>
          <w:rtl w:val="0"/>
        </w:rPr>
        <w:t xml:space="preserve">Job Card Applied vs Issued Comparison:</w:t>
      </w:r>
      <w:r w:rsidDel="00000000" w:rsidR="00000000" w:rsidRPr="00000000">
        <w:rPr>
          <w:rtl w:val="0"/>
        </w:rPr>
        <w:t xml:space="preserve"> Visualizes the number of job cards applied versus issued, enabling assessment of administrative performance.</w:t>
      </w:r>
    </w:p>
    <w:p w:rsidR="00000000" w:rsidDel="00000000" w:rsidP="00000000" w:rsidRDefault="00000000" w:rsidRPr="00000000" w14:paraId="0000006A">
      <w:pPr>
        <w:spacing w:after="240" w:before="240" w:line="360" w:lineRule="auto"/>
        <w:rPr/>
      </w:pPr>
      <w:r w:rsidDel="00000000" w:rsidR="00000000" w:rsidRPr="00000000">
        <w:rPr/>
        <w:drawing>
          <wp:inline distB="114300" distT="114300" distL="114300" distR="114300">
            <wp:extent cx="5943600" cy="3302000"/>
            <wp:effectExtent b="0" l="0" r="0" t="0"/>
            <wp:docPr id="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numPr>
          <w:ilvl w:val="0"/>
          <w:numId w:val="10"/>
        </w:numPr>
        <w:spacing w:after="0" w:afterAutospacing="0" w:before="240" w:line="360" w:lineRule="auto"/>
        <w:ind w:left="720" w:hanging="360"/>
      </w:pPr>
      <w:r w:rsidDel="00000000" w:rsidR="00000000" w:rsidRPr="00000000">
        <w:rPr>
          <w:b w:val="1"/>
          <w:bCs w:val="1"/>
          <w:rtl w:val="0"/>
        </w:rPr>
        <w:t xml:space="preserve">Registered Workers by Social Category (SC / ST / Others):</w:t>
      </w:r>
      <w:r w:rsidDel="00000000" w:rsidR="00000000" w:rsidRPr="00000000">
        <w:rPr>
          <w:rtl w:val="0"/>
        </w:rPr>
        <w:t xml:space="preserve"> Shows workforce distribution across social categories, supporting social inclusion analysis.</w:t>
      </w:r>
    </w:p>
    <w:p w:rsidR="00000000" w:rsidDel="00000000" w:rsidP="00000000" w:rsidRDefault="00000000" w:rsidRPr="00000000" w14:paraId="0000006C">
      <w:pPr>
        <w:numPr>
          <w:ilvl w:val="0"/>
          <w:numId w:val="10"/>
        </w:numPr>
        <w:spacing w:after="240" w:before="0" w:beforeAutospacing="0" w:line="360" w:lineRule="auto"/>
        <w:ind w:left="720" w:hanging="360"/>
      </w:pPr>
      <w:r w:rsidDel="00000000" w:rsidR="00000000" w:rsidRPr="00000000">
        <w:rPr>
          <w:b w:val="1"/>
          <w:bCs w:val="1"/>
          <w:rtl w:val="0"/>
        </w:rPr>
        <w:t xml:space="preserve">Active Workers by Social Category:</w:t>
      </w:r>
      <w:r w:rsidDel="00000000" w:rsidR="00000000" w:rsidRPr="00000000">
        <w:rPr>
          <w:rtl w:val="0"/>
        </w:rPr>
        <w:t xml:space="preserve"> Highlights active participation among SC, ST, and Other categories across districts.</w:t>
      </w:r>
    </w:p>
    <w:p w:rsidR="00000000" w:rsidDel="00000000" w:rsidP="00000000" w:rsidRDefault="00000000" w:rsidRPr="00000000" w14:paraId="0000006D">
      <w:pPr>
        <w:spacing w:after="240" w:before="240" w:line="360" w:lineRule="auto"/>
        <w:ind w:left="720" w:firstLine="0"/>
        <w:rPr/>
      </w:pPr>
      <w:r w:rsidDel="00000000" w:rsidR="00000000" w:rsidRPr="00000000">
        <w:rPr/>
        <w:drawing>
          <wp:inline distB="114300" distT="114300" distL="114300" distR="114300">
            <wp:extent cx="5943600" cy="3352800"/>
            <wp:effectExtent b="0" l="0" r="0" t="0"/>
            <wp:docPr id="4"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numPr>
          <w:ilvl w:val="0"/>
          <w:numId w:val="10"/>
        </w:numPr>
        <w:spacing w:after="240" w:before="240" w:line="360" w:lineRule="auto"/>
        <w:ind w:left="720" w:hanging="360"/>
      </w:pPr>
      <w:r w:rsidDel="00000000" w:rsidR="00000000" w:rsidRPr="00000000">
        <w:rPr>
          <w:b w:val="1"/>
          <w:bCs w:val="1"/>
          <w:rtl w:val="0"/>
        </w:rPr>
        <w:t xml:space="preserve">Women Participation by District:</w:t>
      </w:r>
      <w:r w:rsidDel="00000000" w:rsidR="00000000" w:rsidRPr="00000000">
        <w:rPr>
          <w:rtl w:val="0"/>
        </w:rPr>
        <w:t xml:space="preserve"> Analyses the contribution of women workers district-wise, emphasizing gender inclusion.</w:t>
      </w:r>
    </w:p>
    <w:p w:rsidR="00000000" w:rsidDel="00000000" w:rsidP="00000000" w:rsidRDefault="00000000" w:rsidRPr="00000000" w14:paraId="0000006F">
      <w:pPr>
        <w:spacing w:after="240" w:before="240" w:line="360" w:lineRule="auto"/>
        <w:rPr/>
      </w:pPr>
      <w:r w:rsidDel="00000000" w:rsidR="00000000" w:rsidRPr="00000000">
        <w:rPr/>
        <w:drawing>
          <wp:inline distB="114300" distT="114300" distL="114300" distR="114300">
            <wp:extent cx="5943600" cy="3187700"/>
            <wp:effectExtent b="0" l="0" r="0" t="0"/>
            <wp:docPr id="8"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numPr>
          <w:ilvl w:val="0"/>
          <w:numId w:val="10"/>
        </w:numPr>
        <w:spacing w:after="0" w:afterAutospacing="0" w:before="240" w:line="360" w:lineRule="auto"/>
        <w:ind w:left="720" w:hanging="360"/>
      </w:pPr>
      <w:sdt>
        <w:sdtPr>
          <w:id w:val="-168941999"/>
          <w:tag w:val="goog_rdk_0"/>
        </w:sdtPr>
        <w:sdtContent>
          <w:r w:rsidDel="00000000" w:rsidR="00000000" w:rsidRPr="00000000">
            <w:rPr>
              <w:rFonts w:ascii="Arial Unicode MS" w:cs="Arial Unicode MS" w:eastAsia="Arial Unicode MS" w:hAnsi="Arial Unicode MS"/>
              <w:b w:val="1"/>
              <w:bCs w:val="1"/>
              <w:rtl w:val="0"/>
            </w:rPr>
            <w:t xml:space="preserve">Hierarchical View (District → Block → Group):</w:t>
          </w:r>
        </w:sdtContent>
      </w:sdt>
      <w:r w:rsidDel="00000000" w:rsidR="00000000" w:rsidRPr="00000000">
        <w:rPr>
          <w:rtl w:val="0"/>
        </w:rPr>
        <w:t xml:space="preserve"> Enables drill-down analysis from district level to block and group levels for granular insights.</w:t>
      </w:r>
    </w:p>
    <w:p w:rsidR="00000000" w:rsidDel="00000000" w:rsidP="00000000" w:rsidRDefault="00000000" w:rsidRPr="00000000" w14:paraId="00000071">
      <w:pPr>
        <w:numPr>
          <w:ilvl w:val="0"/>
          <w:numId w:val="10"/>
        </w:numPr>
        <w:spacing w:after="240" w:before="0" w:beforeAutospacing="0" w:line="360" w:lineRule="auto"/>
        <w:ind w:left="720" w:hanging="360"/>
      </w:pPr>
      <w:r w:rsidDel="00000000" w:rsidR="00000000" w:rsidRPr="00000000">
        <w:rPr>
          <w:b w:val="1"/>
          <w:bCs w:val="1"/>
          <w:rtl w:val="0"/>
        </w:rPr>
        <w:t xml:space="preserve">Interactive Slicers:</w:t>
      </w:r>
      <w:r w:rsidDel="00000000" w:rsidR="00000000" w:rsidRPr="00000000">
        <w:rPr>
          <w:rtl w:val="0"/>
        </w:rPr>
        <w:t xml:space="preserve"> Slicers for Year, District, Block, and Group allow dynamic filtering and comparative analysis.</w:t>
      </w:r>
    </w:p>
    <w:p w:rsidR="00000000" w:rsidDel="00000000" w:rsidP="00000000" w:rsidRDefault="00000000" w:rsidRPr="00000000" w14:paraId="00000072">
      <w:pPr>
        <w:spacing w:after="240" w:before="0" w:lineRule="auto"/>
        <w:ind w:left="720" w:firstLine="0"/>
        <w:rPr/>
      </w:pPr>
      <w:r w:rsidDel="00000000" w:rsidR="00000000" w:rsidRPr="00000000">
        <w:rPr/>
        <w:drawing>
          <wp:inline distB="114300" distT="114300" distL="114300" distR="114300">
            <wp:extent cx="5943600" cy="3327400"/>
            <wp:effectExtent b="0" l="0" r="0" t="0"/>
            <wp:docPr id="2"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2"/>
        <w:keepNext w:val="0"/>
        <w:keepLines w:val="0"/>
        <w:spacing w:after="80" w:lineRule="auto"/>
        <w:rPr>
          <w:b w:val="1"/>
          <w:bCs w:val="1"/>
          <w:sz w:val="34"/>
          <w:szCs w:val="34"/>
        </w:rPr>
      </w:pPr>
      <w:bookmarkStart w:colFirst="0" w:colLast="0" w:name="_heading=h.g4zjw9yusag1" w:id="8"/>
      <w:bookmarkEnd w:id="8"/>
      <w:r w:rsidDel="00000000" w:rsidR="00000000" w:rsidRPr="00000000">
        <w:rPr>
          <w:b w:val="1"/>
          <w:bCs w:val="1"/>
          <w:sz w:val="34"/>
          <w:szCs w:val="34"/>
          <w:rtl w:val="0"/>
        </w:rPr>
        <w:t xml:space="preserve">9. Insights and Findings</w:t>
      </w:r>
    </w:p>
    <w:p w:rsidR="00000000" w:rsidDel="00000000" w:rsidP="00000000" w:rsidRDefault="00000000" w:rsidRPr="00000000" w14:paraId="00000075">
      <w:pPr>
        <w:pStyle w:val="Heading3"/>
        <w:keepNext w:val="0"/>
        <w:keepLines w:val="0"/>
        <w:spacing w:before="280" w:lineRule="auto"/>
        <w:ind w:left="720" w:hanging="360"/>
        <w:rPr>
          <w:b w:val="1"/>
          <w:bCs w:val="1"/>
          <w:color w:val="000000"/>
          <w:sz w:val="26"/>
          <w:szCs w:val="26"/>
        </w:rPr>
      </w:pPr>
      <w:bookmarkStart w:colFirst="0" w:colLast="0" w:name="_heading=h.5pvgn5k6wwo2" w:id="9"/>
      <w:bookmarkEnd w:id="9"/>
      <w:r w:rsidDel="00000000" w:rsidR="00000000" w:rsidRPr="00000000">
        <w:rPr>
          <w:b w:val="1"/>
          <w:bCs w:val="1"/>
          <w:color w:val="000000"/>
          <w:sz w:val="26"/>
          <w:szCs w:val="26"/>
          <w:rtl w:val="0"/>
        </w:rPr>
        <w:t xml:space="preserve">Descriptive Insights</w:t>
      </w:r>
    </w:p>
    <w:p w:rsidR="00000000" w:rsidDel="00000000" w:rsidP="00000000" w:rsidRDefault="00000000" w:rsidRPr="00000000" w14:paraId="00000076">
      <w:pPr>
        <w:numPr>
          <w:ilvl w:val="0"/>
          <w:numId w:val="3"/>
        </w:numPr>
        <w:spacing w:after="0" w:afterAutospacing="0" w:before="240" w:lineRule="auto"/>
        <w:ind w:left="720" w:hanging="360"/>
      </w:pPr>
      <w:r w:rsidDel="00000000" w:rsidR="00000000" w:rsidRPr="00000000">
        <w:rPr>
          <w:rtl w:val="0"/>
        </w:rPr>
        <w:t xml:space="preserve">Tamil Nadu has </w:t>
      </w:r>
      <w:r w:rsidDel="00000000" w:rsidR="00000000" w:rsidRPr="00000000">
        <w:rPr>
          <w:b w:val="1"/>
          <w:bCs w:val="1"/>
          <w:rtl w:val="0"/>
        </w:rPr>
        <w:t xml:space="preserve">13M registered workers</w:t>
      </w:r>
      <w:r w:rsidDel="00000000" w:rsidR="00000000" w:rsidRPr="00000000">
        <w:rPr>
          <w:rtl w:val="0"/>
        </w:rPr>
        <w:t xml:space="preserve">, out of which </w:t>
      </w:r>
      <w:r w:rsidDel="00000000" w:rsidR="00000000" w:rsidRPr="00000000">
        <w:rPr>
          <w:b w:val="1"/>
          <w:bCs w:val="1"/>
          <w:rtl w:val="0"/>
        </w:rPr>
        <w:t xml:space="preserve">9M are active</w:t>
      </w:r>
      <w:r w:rsidDel="00000000" w:rsidR="00000000" w:rsidRPr="00000000">
        <w:rPr>
          <w:rtl w:val="0"/>
        </w:rPr>
        <w:t xml:space="preserve">, showing strong workforce engagement.</w:t>
        <w:br w:type="textWrapping"/>
      </w:r>
    </w:p>
    <w:p w:rsidR="00000000" w:rsidDel="00000000" w:rsidP="00000000" w:rsidRDefault="00000000" w:rsidRPr="00000000" w14:paraId="00000077">
      <w:pPr>
        <w:numPr>
          <w:ilvl w:val="0"/>
          <w:numId w:val="3"/>
        </w:numPr>
        <w:spacing w:after="240" w:before="0" w:beforeAutospacing="0" w:lineRule="auto"/>
        <w:ind w:left="720" w:hanging="360"/>
      </w:pPr>
      <w:r w:rsidDel="00000000" w:rsidR="00000000" w:rsidRPr="00000000">
        <w:rPr>
          <w:rtl w:val="0"/>
        </w:rPr>
        <w:t xml:space="preserve">Women constitute nearly </w:t>
      </w:r>
      <w:r w:rsidDel="00000000" w:rsidR="00000000" w:rsidRPr="00000000">
        <w:rPr>
          <w:b w:val="1"/>
          <w:bCs w:val="1"/>
          <w:rtl w:val="0"/>
        </w:rPr>
        <w:t xml:space="preserve">70% of the workforce</w:t>
      </w:r>
      <w:r w:rsidDel="00000000" w:rsidR="00000000" w:rsidRPr="00000000">
        <w:rPr>
          <w:rtl w:val="0"/>
        </w:rPr>
        <w:t xml:space="preserve">, indicating high female participation in employment programs.</w:t>
        <w:br w:type="textWrapping"/>
      </w:r>
    </w:p>
    <w:p w:rsidR="00000000" w:rsidDel="00000000" w:rsidP="00000000" w:rsidRDefault="00000000" w:rsidRPr="00000000" w14:paraId="00000078">
      <w:pPr>
        <w:pStyle w:val="Heading3"/>
        <w:keepNext w:val="0"/>
        <w:keepLines w:val="0"/>
        <w:spacing w:before="280" w:lineRule="auto"/>
        <w:ind w:left="360" w:firstLine="0"/>
        <w:rPr>
          <w:b w:val="1"/>
          <w:bCs w:val="1"/>
          <w:color w:val="000000"/>
          <w:sz w:val="26"/>
          <w:szCs w:val="26"/>
        </w:rPr>
      </w:pPr>
      <w:bookmarkStart w:colFirst="0" w:colLast="0" w:name="_heading=h.ieve2kif2xuq" w:id="10"/>
      <w:bookmarkEnd w:id="10"/>
      <w:r w:rsidDel="00000000" w:rsidR="00000000" w:rsidRPr="00000000">
        <w:rPr>
          <w:b w:val="1"/>
          <w:bCs w:val="1"/>
          <w:color w:val="000000"/>
          <w:sz w:val="26"/>
          <w:szCs w:val="26"/>
          <w:rtl w:val="0"/>
        </w:rPr>
        <w:t xml:space="preserve">Diagnostic Insights</w:t>
      </w:r>
    </w:p>
    <w:p w:rsidR="00000000" w:rsidDel="00000000" w:rsidP="00000000" w:rsidRDefault="00000000" w:rsidRPr="00000000" w14:paraId="00000079">
      <w:pPr>
        <w:numPr>
          <w:ilvl w:val="0"/>
          <w:numId w:val="2"/>
        </w:numPr>
        <w:spacing w:after="0" w:afterAutospacing="0" w:before="240" w:lineRule="auto"/>
        <w:ind w:left="720" w:hanging="360"/>
      </w:pPr>
      <w:r w:rsidDel="00000000" w:rsidR="00000000" w:rsidRPr="00000000">
        <w:rPr>
          <w:rtl w:val="0"/>
        </w:rPr>
        <w:t xml:space="preserve">Certain districts like </w:t>
      </w:r>
      <w:r w:rsidDel="00000000" w:rsidR="00000000" w:rsidRPr="00000000">
        <w:rPr>
          <w:b w:val="1"/>
          <w:bCs w:val="1"/>
          <w:rtl w:val="0"/>
        </w:rPr>
        <w:t xml:space="preserve">Tiruvannamalai, Cuddalore, and Villupuram</w:t>
      </w:r>
      <w:r w:rsidDel="00000000" w:rsidR="00000000" w:rsidRPr="00000000">
        <w:rPr>
          <w:rtl w:val="0"/>
        </w:rPr>
        <w:t xml:space="preserve"> show higher worker concentration due to population size and rural employment dependency.</w:t>
        <w:br w:type="textWrapping"/>
      </w:r>
    </w:p>
    <w:p w:rsidR="00000000" w:rsidDel="00000000" w:rsidP="00000000" w:rsidRDefault="00000000" w:rsidRPr="00000000" w14:paraId="0000007A">
      <w:pPr>
        <w:numPr>
          <w:ilvl w:val="0"/>
          <w:numId w:val="2"/>
        </w:numPr>
        <w:spacing w:after="240" w:before="0" w:beforeAutospacing="0" w:lineRule="auto"/>
        <w:ind w:left="720" w:hanging="360"/>
      </w:pPr>
      <w:r w:rsidDel="00000000" w:rsidR="00000000" w:rsidRPr="00000000">
        <w:rPr>
          <w:rtl w:val="0"/>
        </w:rPr>
        <w:t xml:space="preserve">The gap between registered and active workers in some blocks indicates </w:t>
      </w:r>
      <w:r w:rsidDel="00000000" w:rsidR="00000000" w:rsidRPr="00000000">
        <w:rPr>
          <w:b w:val="1"/>
          <w:bCs w:val="1"/>
          <w:rtl w:val="0"/>
        </w:rPr>
        <w:t xml:space="preserve">seasonal or availability constraints</w:t>
      </w:r>
      <w:r w:rsidDel="00000000" w:rsidR="00000000" w:rsidRPr="00000000">
        <w:rPr>
          <w:rtl w:val="0"/>
        </w:rPr>
        <w:t xml:space="preserve">.</w:t>
        <w:br w:type="textWrapping"/>
      </w:r>
    </w:p>
    <w:p w:rsidR="00000000" w:rsidDel="00000000" w:rsidP="00000000" w:rsidRDefault="00000000" w:rsidRPr="00000000" w14:paraId="0000007B">
      <w:pPr>
        <w:pStyle w:val="Heading3"/>
        <w:keepNext w:val="0"/>
        <w:keepLines w:val="0"/>
        <w:spacing w:before="280" w:lineRule="auto"/>
        <w:ind w:left="720" w:hanging="360"/>
        <w:rPr>
          <w:b w:val="1"/>
          <w:bCs w:val="1"/>
          <w:color w:val="000000"/>
          <w:sz w:val="26"/>
          <w:szCs w:val="26"/>
        </w:rPr>
      </w:pPr>
      <w:bookmarkStart w:colFirst="0" w:colLast="0" w:name="_heading=h.mccccna04stt" w:id="11"/>
      <w:bookmarkEnd w:id="11"/>
      <w:r w:rsidDel="00000000" w:rsidR="00000000" w:rsidRPr="00000000">
        <w:rPr>
          <w:b w:val="1"/>
          <w:bCs w:val="1"/>
          <w:color w:val="000000"/>
          <w:sz w:val="26"/>
          <w:szCs w:val="26"/>
          <w:rtl w:val="0"/>
        </w:rPr>
        <w:t xml:space="preserve">Predictive Insights</w:t>
      </w:r>
    </w:p>
    <w:p w:rsidR="00000000" w:rsidDel="00000000" w:rsidP="00000000" w:rsidRDefault="00000000" w:rsidRPr="00000000" w14:paraId="0000007C">
      <w:pPr>
        <w:numPr>
          <w:ilvl w:val="0"/>
          <w:numId w:val="4"/>
        </w:numPr>
        <w:spacing w:after="0" w:afterAutospacing="0" w:before="240" w:line="240" w:lineRule="auto"/>
        <w:ind w:left="720" w:hanging="360"/>
      </w:pPr>
      <w:r w:rsidDel="00000000" w:rsidR="00000000" w:rsidRPr="00000000">
        <w:rPr>
          <w:rtl w:val="0"/>
        </w:rPr>
        <w:t xml:space="preserve">Districts with consistently high activation rates are likely to maintain strong participation in upcoming years.</w:t>
        <w:br w:type="textWrapping"/>
      </w:r>
    </w:p>
    <w:p w:rsidR="00000000" w:rsidDel="00000000" w:rsidP="00000000" w:rsidRDefault="00000000" w:rsidRPr="00000000" w14:paraId="0000007D">
      <w:pPr>
        <w:numPr>
          <w:ilvl w:val="0"/>
          <w:numId w:val="4"/>
        </w:numPr>
        <w:spacing w:after="240" w:before="0" w:beforeAutospacing="0" w:line="240" w:lineRule="auto"/>
        <w:ind w:left="720" w:hanging="360"/>
      </w:pPr>
      <w:r w:rsidDel="00000000" w:rsidR="00000000" w:rsidRPr="00000000">
        <w:rPr>
          <w:rtl w:val="0"/>
        </w:rPr>
        <w:t xml:space="preserve">Increasing awareness in low-activation blocks can improve workforce utilization.</w:t>
        <w:br w:type="textWrapping"/>
      </w:r>
    </w:p>
    <w:p w:rsidR="00000000" w:rsidDel="00000000" w:rsidP="00000000" w:rsidRDefault="00000000" w:rsidRPr="00000000" w14:paraId="0000007E">
      <w:pPr>
        <w:pStyle w:val="Heading3"/>
        <w:keepNext w:val="0"/>
        <w:keepLines w:val="0"/>
        <w:spacing w:before="280" w:line="360" w:lineRule="auto"/>
        <w:ind w:left="720" w:hanging="360"/>
        <w:rPr>
          <w:b w:val="1"/>
          <w:bCs w:val="1"/>
          <w:color w:val="000000"/>
          <w:sz w:val="26"/>
          <w:szCs w:val="26"/>
        </w:rPr>
      </w:pPr>
      <w:bookmarkStart w:colFirst="0" w:colLast="0" w:name="_heading=h.k5gv2wsv3s3e" w:id="12"/>
      <w:bookmarkEnd w:id="12"/>
      <w:r w:rsidDel="00000000" w:rsidR="00000000" w:rsidRPr="00000000">
        <w:rPr>
          <w:b w:val="1"/>
          <w:bCs w:val="1"/>
          <w:color w:val="000000"/>
          <w:sz w:val="26"/>
          <w:szCs w:val="26"/>
          <w:rtl w:val="0"/>
        </w:rPr>
        <w:t xml:space="preserve">Prescriptive Insights</w:t>
      </w:r>
    </w:p>
    <w:p w:rsidR="00000000" w:rsidDel="00000000" w:rsidP="00000000" w:rsidRDefault="00000000" w:rsidRPr="00000000" w14:paraId="0000007F">
      <w:pPr>
        <w:numPr>
          <w:ilvl w:val="0"/>
          <w:numId w:val="1"/>
        </w:numPr>
        <w:spacing w:after="0" w:afterAutospacing="0" w:before="240" w:line="360" w:lineRule="auto"/>
        <w:ind w:left="720" w:hanging="360"/>
      </w:pPr>
      <w:r w:rsidDel="00000000" w:rsidR="00000000" w:rsidRPr="00000000">
        <w:rPr>
          <w:rtl w:val="0"/>
        </w:rPr>
        <w:t xml:space="preserve">Focused policy intervention is recommended in districts with lower activation rates.</w:t>
      </w:r>
    </w:p>
    <w:p w:rsidR="00000000" w:rsidDel="00000000" w:rsidP="00000000" w:rsidRDefault="00000000" w:rsidRPr="00000000" w14:paraId="00000080">
      <w:pPr>
        <w:numPr>
          <w:ilvl w:val="0"/>
          <w:numId w:val="1"/>
        </w:numPr>
        <w:spacing w:after="0" w:afterAutospacing="0" w:before="0" w:beforeAutospacing="0" w:line="360" w:lineRule="auto"/>
        <w:ind w:left="720" w:hanging="360"/>
      </w:pPr>
      <w:r w:rsidDel="00000000" w:rsidR="00000000" w:rsidRPr="00000000">
        <w:rPr>
          <w:rtl w:val="0"/>
        </w:rPr>
        <w:t xml:space="preserve">Special focus on improving participation among underrepresented social categories can enhance inclusiveness.</w:t>
      </w:r>
    </w:p>
    <w:p w:rsidR="00000000" w:rsidDel="00000000" w:rsidP="00000000" w:rsidRDefault="00000000" w:rsidRPr="00000000" w14:paraId="00000081">
      <w:pPr>
        <w:numPr>
          <w:ilvl w:val="0"/>
          <w:numId w:val="1"/>
        </w:numPr>
        <w:spacing w:after="240" w:before="0" w:beforeAutospacing="0" w:line="360" w:lineRule="auto"/>
        <w:ind w:left="720" w:hanging="360"/>
        <w:rPr>
          <w:u w:val="none"/>
        </w:rPr>
      </w:pPr>
      <w:r w:rsidDel="00000000" w:rsidR="00000000" w:rsidRPr="00000000">
        <w:rPr>
          <w:rtl w:val="0"/>
        </w:rPr>
        <w:t xml:space="preserve">Continued support for women workers can further strengthen employment outcomes.</w:t>
      </w:r>
    </w:p>
    <w:p w:rsidR="00000000" w:rsidDel="00000000" w:rsidP="00000000" w:rsidRDefault="00000000" w:rsidRPr="00000000" w14:paraId="00000082">
      <w:pPr>
        <w:spacing w:after="240" w:before="240" w:line="360" w:lineRule="auto"/>
        <w:rPr/>
      </w:pPr>
      <w:r w:rsidDel="00000000" w:rsidR="00000000" w:rsidRPr="00000000">
        <w:rPr>
          <w:rtl w:val="0"/>
        </w:rPr>
      </w:r>
    </w:p>
    <w:p w:rsidR="00000000" w:rsidDel="00000000" w:rsidP="00000000" w:rsidRDefault="00000000" w:rsidRPr="00000000" w14:paraId="00000083">
      <w:pPr>
        <w:spacing w:after="240" w:before="0" w:lineRule="auto"/>
        <w:ind w:left="720" w:firstLine="0"/>
        <w:rPr/>
      </w:pPr>
      <w:r w:rsidDel="00000000" w:rsidR="00000000" w:rsidRPr="00000000">
        <w:rPr/>
        <w:drawing>
          <wp:inline distB="114300" distT="114300" distL="114300" distR="114300">
            <wp:extent cx="5943600" cy="3302000"/>
            <wp:effectExtent b="0" l="0" r="0" t="0"/>
            <wp:docPr id="7"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9436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2"/>
        <w:keepNext w:val="0"/>
        <w:keepLines w:val="0"/>
        <w:spacing w:after="80" w:lineRule="auto"/>
        <w:rPr>
          <w:b w:val="1"/>
          <w:bCs w:val="1"/>
          <w:sz w:val="34"/>
          <w:szCs w:val="34"/>
        </w:rPr>
      </w:pPr>
      <w:bookmarkStart w:colFirst="0" w:colLast="0" w:name="_heading=h.6x1ykhb05p81" w:id="13"/>
      <w:bookmarkEnd w:id="13"/>
      <w:r w:rsidDel="00000000" w:rsidR="00000000" w:rsidRPr="00000000">
        <w:rPr>
          <w:rtl w:val="0"/>
        </w:rPr>
      </w:r>
    </w:p>
    <w:p w:rsidR="00000000" w:rsidDel="00000000" w:rsidP="00000000" w:rsidRDefault="00000000" w:rsidRPr="00000000" w14:paraId="00000086">
      <w:pPr>
        <w:pStyle w:val="Heading2"/>
        <w:keepNext w:val="0"/>
        <w:keepLines w:val="0"/>
        <w:spacing w:after="80" w:lineRule="auto"/>
        <w:rPr>
          <w:b w:val="1"/>
          <w:bCs w:val="1"/>
          <w:sz w:val="34"/>
          <w:szCs w:val="34"/>
        </w:rPr>
      </w:pPr>
      <w:bookmarkStart w:colFirst="0" w:colLast="0" w:name="_heading=h.chgyhf3w30z0" w:id="14"/>
      <w:bookmarkEnd w:id="14"/>
      <w:r w:rsidDel="00000000" w:rsidR="00000000" w:rsidRPr="00000000">
        <w:rPr>
          <w:b w:val="1"/>
          <w:bCs w:val="1"/>
          <w:sz w:val="34"/>
          <w:szCs w:val="34"/>
          <w:rtl w:val="0"/>
        </w:rPr>
        <w:t xml:space="preserve">10. Conclusion</w:t>
      </w:r>
    </w:p>
    <w:p w:rsidR="00000000" w:rsidDel="00000000" w:rsidP="00000000" w:rsidRDefault="00000000" w:rsidRPr="00000000" w14:paraId="00000087">
      <w:pPr>
        <w:spacing w:after="240" w:before="240" w:lineRule="auto"/>
        <w:rPr/>
      </w:pPr>
      <w:r w:rsidDel="00000000" w:rsidR="00000000" w:rsidRPr="00000000">
        <w:rPr>
          <w:rtl w:val="0"/>
        </w:rPr>
        <w:t xml:space="preserve">This mini project successfully demonstrates the use of Microsoft Excel and Power BI for end-to-end analysis of government employment data. Through systematic data preprocessing, effective data modelling, and interactive visualizations, meaningful insights were derived on workforce participation, job card issuance efficiency, social inclusion, and women empowerment across Tamil Nadu.</w:t>
      </w:r>
    </w:p>
    <w:p w:rsidR="00000000" w:rsidDel="00000000" w:rsidP="00000000" w:rsidRDefault="00000000" w:rsidRPr="00000000" w14:paraId="00000088">
      <w:pPr>
        <w:spacing w:after="240" w:before="240" w:lineRule="auto"/>
        <w:rPr/>
      </w:pPr>
      <w:r w:rsidDel="00000000" w:rsidR="00000000" w:rsidRPr="00000000">
        <w:rPr>
          <w:rtl w:val="0"/>
        </w:rPr>
        <w:t xml:space="preserve">The Power BI dashboard enables stakeholders to monitor employment trends, identify regional disparities, and support evidence-based decision-making. The findings from this analysis can assist policymakers and administrators in improving workforce engagement and optimizing employment programs in the state.</w:t>
      </w:r>
    </w:p>
    <w:p w:rsidR="00000000" w:rsidDel="00000000" w:rsidP="00000000" w:rsidRDefault="00000000" w:rsidRPr="00000000" w14:paraId="00000089">
      <w:pPr>
        <w:spacing w:after="240" w:before="240" w:lineRule="auto"/>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2.png"/><Relationship Id="rId13" Type="http://schemas.openxmlformats.org/officeDocument/2006/relationships/image" Target="media/image7.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3.png"/><Relationship Id="rId14"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indiadataportal.com/p/mgnrega-mahatma-gandhi-national-rural-employment-guarantee-act/r/mord-mgnrega_category_wise_worker-gp-yr-aaa" TargetMode="External"/><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kD8/cJqiPYYOhLSLFPBW3TYXvw==">CgMxLjAaHQoBMBIYChYIB0ISEhBBcmlhbCBVbmljb2RlIE1TMg5oLjlxY205cWF3ZDVlNzIOaC42ejJrdjE4N21ybzIyDmgucGpnbDk5OHFjb2pkMg5oLnJzMDZocXRqNWxmZzIOaC40eWYzMWd2OWNwa3gyDmgubXNhOXBiZWNqeDhuMg5oLjJubGtwbXYwYTJ4dTIOaC53MTZicXZya3Q5dWkyDmguZzR6anc5eXVzYWcxMg5oLjVwdmduNWs2d3dvMjIOaC5pZXZlMmtpZjJ4dXEyDmgubWNjY2NuYTA0c3R0Mg5oLms1Z3Yyd3N2M3MzZTIOaC42eDF5a2hiMDVwODEyDmguY2hneWhmM3czMHowOAByITFOanZObGxnYjhYaXBmTzZqZ2NrNDVmSlk2dTQzcEJG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