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20"/>
        <w:jc w:val="center"/>
      </w:pPr>
      <w:r>
        <w:rPr>
          <w:b/>
          <w:bCs/>
          <w:color w:val="1F2937"/>
          <w:sz w:val="56"/>
          <w:szCs w:val="56"/>
        </w:rPr>
        <w:t xml:space="preserve">ENTERPRISE AIOPS PLATFORM</w:t>
      </w:r>
    </w:p>
    <w:p>
      <w:pPr>
        <w:spacing w:after="400"/>
        <w:jc w:val="center"/>
      </w:pPr>
      <w:r>
        <w:rPr>
          <w:b/>
          <w:bCs/>
          <w:color w:val="2563EB"/>
          <w:sz w:val="30"/>
          <w:szCs w:val="30"/>
        </w:rPr>
        <w:t xml:space="preserve">Architecture, Agent Workflow &amp; Local Installation Guide</w:t>
      </w:r>
    </w:p>
    <w:p>
      <w:pPr>
        <w:spacing w:after="40"/>
        <w:jc w:val="center"/>
      </w:pPr>
      <w:r>
        <w:rPr>
          <w:i/>
          <w:iCs/>
          <w:color w:val="475569"/>
          <w:sz w:val="21"/>
          <w:szCs w:val="21"/>
        </w:rPr>
        <w:t xml:space="preserve">A step-by-step guide to installing, configuring, and understanding</w:t>
      </w:r>
    </w:p>
    <w:p>
      <w:pPr>
        <w:spacing w:after="800"/>
        <w:jc w:val="center"/>
      </w:pPr>
      <w:r>
        <w:rPr>
          <w:i/>
          <w:iCs/>
          <w:color w:val="475569"/>
          <w:sz w:val="21"/>
          <w:szCs w:val="21"/>
        </w:rPr>
        <w:t xml:space="preserve">the AI-powered log analysis, root cause analysis, and incident response platform.</w:t>
      </w:r>
    </w:p>
    <w:p>
      <w:pPr>
        <w:pBdr>
          <w:top w:val="single" w:color="2563EB" w:sz="8" w:space="12"/>
        </w:pBdr>
        <w:spacing w:after="90"/>
        <w:jc w:val="center"/>
      </w:pPr>
      <w:r>
        <w:rPr>
          <w:b/>
          <w:bCs/>
          <w:color w:val="1F2937"/>
          <w:sz w:val="20"/>
          <w:szCs w:val="20"/>
        </w:rPr>
        <w:t xml:space="preserve">WHAT'S INSIDE</w:t>
      </w:r>
    </w:p>
    <w:p>
      <w:pPr>
        <w:spacing w:after="40"/>
        <w:jc w:val="center"/>
      </w:pPr>
      <w:r>
        <w:rPr>
          <w:color w:val="475569"/>
          <w:sz w:val="20"/>
          <w:szCs w:val="20"/>
        </w:rPr>
        <w:t xml:space="preserve">Project overview &amp; vision</w:t>
      </w:r>
    </w:p>
    <w:p>
      <w:pPr>
        <w:spacing w:after="40"/>
        <w:jc w:val="center"/>
      </w:pPr>
      <w:r>
        <w:rPr>
          <w:b/>
          <w:bCs/>
          <w:color w:val="475569"/>
          <w:sz w:val="20"/>
          <w:szCs w:val="20"/>
        </w:rPr>
        <w:t xml:space="preserve">Full local installation walkthrough (no Docker required)</w:t>
      </w:r>
    </w:p>
    <w:p>
      <w:pPr>
        <w:spacing w:after="40"/>
        <w:jc w:val="center"/>
      </w:pPr>
      <w:r>
        <w:rPr>
          <w:color w:val="475569"/>
          <w:sz w:val="20"/>
          <w:szCs w:val="20"/>
        </w:rPr>
        <w:t xml:space="preserve">Technology stack &amp; multi-provider AI configuration</w:t>
      </w:r>
    </w:p>
    <w:p>
      <w:pPr>
        <w:spacing w:after="40"/>
        <w:jc w:val="center"/>
      </w:pPr>
      <w:r>
        <w:rPr>
          <w:color w:val="475569"/>
          <w:sz w:val="20"/>
          <w:szCs w:val="20"/>
        </w:rPr>
        <w:t xml:space="preserve">Agent pipeline, workflow trace &amp; database schema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1. Project Overview &amp; Vision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Modern software operations produce massive volumes of logs. Identifying critical system errors, performing root cause analysis (RCA), researching historical resolutions, and notifying the right engineering teams is traditionally a manual, slow, and error-prone process.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The Enterprise AIOps Platform automates this pipeline end to end. It monitors log directories, ingests logs incrementally, performs multiline stack-trace grouping, triggers AI-driven root cause analysis, searches historical incidents using a local vector database (RAG), triages incidents by risk and priority, files issues in GitLab, and dispatches category-routed alerts to email or Microsoft Teams.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What makes it enterprise-ready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Multi-provider AI: switch between Claude, Gemini, or a fully local/free model via Ollama, entirely from Settings — no code changes or redeploys.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Every integration (AI provider keys, GitLab project, log retention policy) is configurable from the UI, backed by the database, with .env as a fallback only.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Automatic recurrence detection avoids duplicate analyses, duplicate GitLab issues, and duplicate alerts for the same underlying problem.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Optional automatic log retention keeps the database (and the load that comes with it) bounded on smaller machines.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2. Installation &amp; Local Setup Guide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This section walks through installing the platform on a fresh machine without Docker. (A Docker Compose path also exists — see README.md — but is not covered here.)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2.1 Prerequisites</w:t>
      </w:r>
    </w:p>
    <w:tbl>
      <w:tblPr>
        <w:tblW w:type="dxa" w:w="96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400"/>
        <w:gridCol w:w="2000"/>
        <w:gridCol w:w="52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3.12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Matches the backend's Docker base image. Confirm with `python --version`.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20+ (npm 10.x)</w:t>
            </w:r>
          </w:p>
        </w:tc>
        <w:tc>
          <w:tcPr>
            <w:tcW w:type="dxa" w:w="5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 pins packageManager npm@10.8.2 in package.json.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 any recent version. A SQLite dev fallback is also supported.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5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 clone the repository.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Ollama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Optional — only needed for the local/free AI provider.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2.2 Clone the Repository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git clone https://github.com/vinothraj/aiops-agent.git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cd aiops-agent</w:t>
      </w:r>
    </w:p>
    <w:p>
      <w:pPr>
        <w:pBdr>
          <w:left w:val="single" w:color="2563EB" w:sz="24" w:space="8"/>
        </w:pBdr>
        <w:shd w:fill="EEF2FF" w:val="clear"/>
        <w:spacing w:after="200" w:before="80"/>
        <w:ind w:left="100"/>
      </w:pPr>
      <w:r>
        <w:rPr>
          <w:b/>
          <w:bCs/>
          <w:color w:val="1F2937"/>
          <w:sz w:val="20"/>
          <w:szCs w:val="20"/>
        </w:rPr>
        <w:t xml:space="preserve">Note: </w:t>
      </w:r>
      <w:r>
        <w:rPr>
          <w:color w:val="475569"/>
          <w:sz w:val="20"/>
          <w:szCs w:val="20"/>
        </w:rPr>
        <w:t xml:space="preserve">A second remote, aiops-agent-v2, also exists — use whichever your team designates as primary. Every step below is identical either way.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2.3 Database Setup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Create a PostgreSQL database and user matching the app's default connection string, or use your own credentials and reflect them in Backend/.env in the next step.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-- via psql, as a superuser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CREATE DATABASE aiops;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-- create a "postgres" role with password "postgres", or use your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-- own credentials in DATABASE_URL instead</w:t>
      </w:r>
    </w:p>
    <w:p>
      <w:pPr>
        <w:pBdr>
          <w:left w:val="single" w:color="2563EB" w:sz="24" w:space="8"/>
        </w:pBdr>
        <w:shd w:fill="EEF2FF" w:val="clear"/>
        <w:spacing w:after="200" w:before="80"/>
        <w:ind w:left="100"/>
      </w:pPr>
      <w:r>
        <w:rPr>
          <w:b/>
          <w:bCs/>
          <w:color w:val="1F2937"/>
          <w:sz w:val="20"/>
          <w:szCs w:val="20"/>
        </w:rPr>
        <w:t xml:space="preserve">Note: </w:t>
      </w:r>
      <w:r>
        <w:rPr>
          <w:color w:val="475569"/>
          <w:sz w:val="20"/>
          <w:szCs w:val="20"/>
        </w:rPr>
        <w:t xml:space="preserve">SQLite alternative (simpler, dev-only): set DATABASE_URL=sqlite:///aiops_dev.db in Backend/.env instead of installing Postgres. In this mode the log watcher performs a one-time catch-up scan at startup instead of watching continuously in the background, so new log lines need a restart to be picked up.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2.4 Backend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Navigate into the Backend folder and create a virtual environment: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cd Backend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python -m venv venv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venv\Scripts\activate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Create Backend/.env (git-ignored — it does not exist in a fresh clone). Minimum to start the app: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DATABASE_URL=postgresql://postgres:postgres@localhost:5432/aiops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MONITORED_LOGS_DIR=C:/Logs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Optionally add any of these — none are required just to start the app, each just unlocks a feature: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# AI provider for RCA / Ask AI (Claude is the default if none set)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CLAUDE_API_KEY=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GEMINI_API_KEY=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# Ollama needs no key here -- see section 2.7 -- just select it in Settings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# GitLab issue integration (can also be set entirely from Settings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# -&gt; GitLab Integration in the UI instead -- takes precedence, no restart needed)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GITLAB_URL=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GITLAB_PRIVATE_TOKEN=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GITLAB_PROJECT_ID=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# Outgoing notification email (defaults to a dev mail-catcher convention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# like MailHog/Mailpit -- notifications simply won't send otherwise)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SMTP_HOST=localhost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SMTP_PORT=1025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# Microsoft Teams incoming webhook for notifications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TEAMS_WEBHOOK_URL=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Create the database schema: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alembic upgrade head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Start the backend: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uvicorn app.main:app --reload --port 8000</w:t>
      </w:r>
    </w:p>
    <w:p>
      <w:pPr>
        <w:spacing w:after="160" w:line="300"/>
      </w:pPr>
      <w:r>
        <w:rPr>
          <w:i/>
          <w:iCs/>
          <w:color w:val="1E293B"/>
          <w:sz w:val="21"/>
          <w:szCs w:val="21"/>
        </w:rPr>
        <w:t xml:space="preserve">Confirm it's running by opening http://localhost:8000/health — it should return {"status": "healthy", ...}.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2.5 Frontend Setup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In a separate terminal, from the repository root: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cd Frontend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npm install --legacy-peer-deps</w:t>
      </w:r>
      <w:r>
        <w:rPr>
          <w:rFonts w:ascii="Consolas" w:cs="Consolas" w:eastAsia="Consolas" w:hAnsi="Consolas"/>
          <w:color w:val="E2E8F0"/>
          <w:sz w:val="19"/>
          <w:szCs w:val="19"/>
        </w:rPr>
        <w:br/>
        <w:t xml:space="preserve">npm start</w:t>
      </w:r>
    </w:p>
    <w:p>
      <w:pPr>
        <w:spacing w:after="160" w:line="300"/>
      </w:pPr>
      <w:r>
        <w:rPr>
          <w:i/>
          <w:iCs/>
          <w:color w:val="1E293B"/>
          <w:sz w:val="21"/>
          <w:szCs w:val="21"/>
        </w:rPr>
        <w:t xml:space="preserve">Open http://localhost:4200. The frontend talks to the backend at http://localhost:8000/api by default (set in Frontend/src/app/services/api.service.ts) — only change this if the backend runs elsewhere.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2.6 First-Time Configuration (via the Settings UI)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Once both are running, open http://localhost:4200/settings and configure: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RCA Codebase Diagnostics — local path to the codebase you want “Diagnose in Codebase” / “Ask AI” to search against (optional).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AI Provider — pick Claude, Gemini, or Ollama, and enter the API key directly here if not set in .env (stored in the database, takes precedence over .env).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Automatic Root Cause Analysis — off by default; enabling analyzes every new ERROR log automatically, but only actually runs while Provider is Ollama, to avoid unplanned token spend on Claude/Gemini.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Log Retention — optional; prunes old, unanalyzed raw logs automatically to keep database size and CPU load down on smaller machines.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GitLab Integration — optional; configure the GitLab URL, project ID, and private token here instead of .env, with no restart needed to change it later.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Then add at least one monitored log directory from the Log Sources page, or set MONITORED_LOGS_DIR in .env to point at an existing folder of logs.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2.7 Optional: Local AI via Ollama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Only needed if you want a free, fully local model instead of Claude or Gemini.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Install Ollama from ollama.com/download.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Pull the app's default model: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val="clear"/>
        <w:spacing w:after="200" w:before="100"/>
        <w:ind w:left="120" w:right="1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ollama pull llama3.1:8b</w:t>
      </w:r>
    </w:p>
    <w:p>
      <w:pPr>
        <w:pBdr>
          <w:left w:val="single" w:color="2563EB" w:sz="24" w:space="8"/>
        </w:pBdr>
        <w:shd w:fill="EEF2FF" w:val="clear"/>
        <w:spacing w:after="200" w:before="80"/>
        <w:ind w:left="100"/>
      </w:pPr>
      <w:r>
        <w:rPr>
          <w:b/>
          <w:bCs/>
          <w:color w:val="1F2937"/>
          <w:sz w:val="20"/>
          <w:szCs w:val="20"/>
        </w:rPr>
        <w:t xml:space="preserve">Note: </w:t>
      </w:r>
      <w:r>
        <w:rPr>
          <w:color w:val="475569"/>
          <w:sz w:val="20"/>
          <w:szCs w:val="20"/>
        </w:rPr>
        <w:t xml:space="preserve">An 8B-class model needs roughly 5–8GB of free RAM to run. Larger models (e.g. qwen3.6) may fail to load on machines with less RAM — pick a size that fits the hardware.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Make sure Ollama is running (ollama serve, or it may already run as a background service after install).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In Settings → AI Provider, select “Local Llama via Ollama” and confirm the base URL (http://localhost:11434 by default) and model name match.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2.8 Verifying Everything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Backend health check: http://localhost:8000/health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Frontend loads: http://localhost:4200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Drop a sample log file into the monitored directory and confirm it appears in the Log Explorer within a few seconds.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Trigger an RCA analysis on an error log and confirm it returns a populated result (empty fields usually mean the configured AI provider isn't reachable or its key is missing).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2.9 Troubleshooting</w:t>
      </w:r>
    </w:p>
    <w:tbl>
      <w:tblPr>
        <w:tblW w:type="dxa" w:w="96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 &amp; Fix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`alembic upgrade head` fails to connect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 DATABASE_URL in Backend/.env and confirm PostgreSQL is running and accepting connections on that port.</w:t>
            </w:r>
          </w:p>
        </w:tc>
      </w:tr>
      <w:tr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 shows no data / network errors</w:t>
            </w:r>
          </w:p>
        </w:tc>
        <w:tc>
          <w:tcPr>
            <w:tcW w:type="dxa" w:w="60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Confirm the backend is running on port 8000 and that api.service.ts's baseUrl matches.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RCA / Ask AI returns an error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 Settings → AI Provider shows the provider “configured” (green), and that the API key is valid.</w:t>
            </w:r>
          </w:p>
        </w:tc>
      </w:tr>
      <w:tr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Ollama times out</w:t>
            </w:r>
          </w:p>
        </w:tc>
        <w:tc>
          <w:tcPr>
            <w:tcW w:type="dxa" w:w="60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model may be too large for available RAM; try a smaller model.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3. Technology Stack</w:t>
      </w:r>
    </w:p>
    <w:tbl>
      <w:tblPr>
        <w:tblW w:type="dxa" w:w="116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2800"/>
        <w:gridCol w:w="62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High-performance asynchronous API endpoints for UI communication and agent routing.</w:t>
            </w:r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 Monitoring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Watchdog</w:t>
            </w:r>
          </w:p>
        </w:tc>
        <w:tc>
          <w:tcPr>
            <w:tcW w:type="dxa" w:w="6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Cross-platform filesystem event listener tracking monitored log directories.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SQLAlchemy &amp; Alembic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 SQL toolkit and migration manager mapping state to the relational database.</w:t>
            </w:r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PostgreSQL (default) / SQLite (dev)</w:t>
            </w:r>
          </w:p>
        </w:tc>
        <w:tc>
          <w:tcPr>
            <w:tcW w:type="dxa" w:w="6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Stores parsed logs, generated RCAs, triage decisions, GitLab issues, and notification queues.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Reasoning — RCA / Ask AI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Claude, Gemini, or local Ollama (configurable)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Computes root cause, business/technical impact, and recommends fixes. Fully switchable per deployment from Settings, with per-provider API keys stored in the database.</w:t>
            </w:r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Vector Embeddings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Google Gemini (text-embedding-004)</w:t>
            </w:r>
          </w:p>
        </w:tc>
        <w:tc>
          <w:tcPr>
            <w:tcW w:type="dxa" w:w="6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Converts log messages, incident records, and runbooks into vector representations for similarity search, independent of which provider is selected for reasoning.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Vector Database (RAG)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Qdrant (embedded, local-disk)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Matches current error messages against historical resolutions; requires no separate server process.</w:t>
            </w:r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Issue Management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python-gitlab</w:t>
            </w:r>
          </w:p>
        </w:tc>
        <w:tc>
          <w:tcPr>
            <w:tcW w:type="dxa" w:w="6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Automates ticket generation, status tracking, and assignment workflows in GitLab, fully configurable from Settings.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Collaboration &amp; Alerts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SMTP &amp; MS Teams Webhooks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Delivers Adaptive Cards and HTML alerts dynamically to specific teams.</w:t>
            </w:r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Angular</w:t>
            </w:r>
          </w:p>
        </w:tc>
        <w:tc>
          <w:tcPr>
            <w:tcW w:type="dxa" w:w="6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Dark-mode interface exposing logs, RCA history, triage decisions, and GitLab tracking.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4. System Architecture &amp; Agent Pipeline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Rather than a monolithic program, the platform is built as a pipeline of modular processors and AI agents, each responsible for one stage of the journey from a raw log line to a resolved, tracked incident.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4.1 Pipeline Stages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Log Watcher (Watchdog) detects new or modified lines in a monitored file, tracking each file's last-read byte offset so restarts don't reprocess old content.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Parser extracts timestamp, service, log level, and message, and groups multiline stack traces under the preceding log entry.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For ERROR/FATAL logs, the RCA Agent gathers surrounding context (up to 50 logs before, 20 after) and queries the RAG Engine for similar historical incidents and runbooks.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RCA Agent sends a structured prompt to the configured AI provider (Claude, Gemini, or Ollama) and parses the structured JSON response.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Recurring errors matching an existing fingerprint reuse the existing incident group's solution instead of running a fresh AI analysis — avoiding duplicate work and token spend.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Triage Engine scores risk (business impact, technical impact, frequency, AI confidence) and assigns a priority (P1–P4) and recommended action.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Depending on priority, the GitLab Agent may file an issue (or the user can file one manually, with or without an analysis, directly from the Log Explorer table).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Notification Agent routes alerts by root cause category to the right team via email and/or Microsoft Teams.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4.2 Duplicate Prevention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Two independent mechanisms exist to avoid redundant work for the same underlying problem: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Incident grouping: recurring errors with a matching fingerprint reuse the first occurrence's analysis rather than re-running AI reasoning.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GitLab issue dedup: once any occurrence in an incident group has a filed issue, every other log in that group is offered a link to the existing issue instead of a “create” action.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5. End-to-End Workflow Trace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When a service appends an error to a monitored log file, the agents collaborate in this order:</w:t>
      </w:r>
    </w:p>
    <w:tbl>
      <w:tblPr>
        <w:tblW w:type="dxa" w:w="106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700"/>
        <w:gridCol w:w="2400"/>
        <w:gridCol w:w="750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 Watcher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Detects new lines in the log file.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Parser</w:t>
            </w:r>
          </w:p>
        </w:tc>
        <w:tc>
          <w:tcPr>
            <w:tcW w:type="dxa" w:w="7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Parses and stores the structured log entry.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RCA Agent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Triggered for ERROR/FATAL logs; fetches surrounding context.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RAG Service</w:t>
            </w:r>
          </w:p>
        </w:tc>
        <w:tc>
          <w:tcPr>
            <w:tcW w:type="dxa" w:w="7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Semantic search against Qdrant for similar historical issues and runbooks.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Receives the prompt (context + logs + runbooks) and returns structured JSON.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RCA Agent</w:t>
            </w:r>
          </w:p>
        </w:tc>
        <w:tc>
          <w:tcPr>
            <w:tcW w:type="dxa" w:w="7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Persists the analysis (root cause, patterns, dependencies, services) and ingests it back into the RAG index.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Triage Engine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Calculates risk score, priority, and recommended action; persists the incident decision.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GitLab Agent</w:t>
            </w:r>
          </w:p>
        </w:tc>
        <w:tc>
          <w:tcPr>
            <w:tcW w:type="dxa" w:w="7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If the action warrants it (or on manual request), checks for an existing issue and creates one if needed.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 Agent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Routes the alert by category, formats it, and delivers it via Teams webhook and/or SMTP email.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 Agent</w:t>
            </w:r>
          </w:p>
        </w:tc>
        <w:tc>
          <w:tcPr>
            <w:tcW w:type="dxa" w:w="75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Persists the delivery status (sent/failed) for each notification.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6. Core Components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6.1 Log Watcher &amp; Ingestion Pipeline</w:t>
      </w:r>
    </w:p>
    <w:p>
      <w:pPr>
        <w:spacing w:after="160" w:line="300"/>
      </w:pPr>
      <w:r>
        <w:rPr>
          <w:i/>
          <w:iCs/>
          <w:color w:val="475569"/>
          <w:sz w:val="21"/>
          <w:szCs w:val="21"/>
        </w:rPr>
        <w:t xml:space="preserve">File: app/services/watcher.py, app/services/parser.py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Incremental monitoring: persists the byte offset of every tracked file in the log_files table.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File rotation detection: resets to offset 0 automatically if a file shrinks below its last-read position.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Partial line handling: buffers an incomplete trailing line and completes it on the next read cycle.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Multiline stack-trace grouping: lines without a leading timestamp are appended to the preceding log entry's stacktrace column.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6.2 Root Cause Analysis (RCA) Agent</w:t>
      </w:r>
    </w:p>
    <w:p>
      <w:pPr>
        <w:spacing w:after="160" w:line="300"/>
      </w:pPr>
      <w:r>
        <w:rPr>
          <w:i/>
          <w:iCs/>
          <w:color w:val="475569"/>
          <w:sz w:val="21"/>
          <w:szCs w:val="21"/>
        </w:rPr>
        <w:t xml:space="preserve">File: app/services/rca/rca_agent.py, app/services/rca/ai_providers.py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Multi-provider: dispatches to Claude, Gemini, or Ollama based on the configured provider, with per-provider API keys resolvable from Settings or .env.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Context window extraction across up to 50 preceding and 20 following logs to analyze cascading failures.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Structured JSON generation with an explicit schema and a worked example in the system prompt, plus a key-normalization fallback that recovers common naming deviations (e.g. rootCause -&gt; root_cause) from smaller, less rigidly-instructable local models.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Self-learning loop: every successfully generated RCA is ingested back into the RAG index for future similarity matches.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Optional automatic triggering on ingest, gated by an explicit Settings toggle and hard-restricted to the Ollama provider to prevent unplanned token spend on paid providers.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6.3 Incident Knowledge Intelligence (RAG Engine)</w:t>
      </w:r>
    </w:p>
    <w:p>
      <w:pPr>
        <w:spacing w:after="160" w:line="300"/>
      </w:pPr>
      <w:r>
        <w:rPr>
          <w:i/>
          <w:iCs/>
          <w:color w:val="475569"/>
          <w:sz w:val="21"/>
          <w:szCs w:val="21"/>
        </w:rPr>
        <w:t xml:space="preserve">File: app/services/rag/rag_service.py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Dual storage: raw text/metadata in the SQL knowledge_documents table, vectors in a local embedded Qdrant collection.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Gemini's text-embedding-004 model generates the embeddings, independent of whichever provider is selected for RCA reasoning itself.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Cosine similarity search injects the most relevant historical resolutions into the active analysis prompt.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6.4 Incident Decision &amp; Triage Engine</w:t>
      </w:r>
    </w:p>
    <w:p>
      <w:pPr>
        <w:spacing w:after="160" w:line="300"/>
      </w:pPr>
      <w:r>
        <w:rPr>
          <w:i/>
          <w:iCs/>
          <w:color w:val="475569"/>
          <w:sz w:val="21"/>
          <w:szCs w:val="21"/>
        </w:rPr>
        <w:t xml:space="preserve">File: app/services/triage/triage_engine.py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Scores business impact, technical impact, 24-hour frequency, and AI confidence into a single weighted risk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Maps risk to priority and action: P1/Immediate Escalation, P2/Create Incident, P3/Investigate, P4/Ignore.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6.5 GitLab Integration Agent</w:t>
      </w:r>
    </w:p>
    <w:p>
      <w:pPr>
        <w:spacing w:after="160" w:line="300"/>
      </w:pPr>
      <w:r>
        <w:rPr>
          <w:i/>
          <w:iCs/>
          <w:color w:val="475569"/>
          <w:sz w:val="21"/>
          <w:szCs w:val="21"/>
        </w:rPr>
        <w:t xml:space="preserve">File: app/services/gitlab/gitlab_agent.py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Fully configurable from Settings (URL, project ID, private token) — database-stored values take precedence over .env, with no backend restart needed to change them.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Rich Markdown issue descriptions built from the triage decision and RCA analysis; falls back to raw log message/stack trace when no analysis exists.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Manual filing directly from the Log Explorer table, per log row — including a raw, token-free path for logs that haven't been analyzed yet, gated behind an explicit user confirmation.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Dedup by incident group (and, for raw-filed logs with no group, directly by log) prevents duplicate issues for the same recurring problem.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Bi-directional sync of issue state (opened/closed) and assignment from GitLab back into the local database.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6.6 Log Retention</w:t>
      </w:r>
    </w:p>
    <w:p>
      <w:pPr>
        <w:spacing w:after="160" w:line="300"/>
      </w:pPr>
      <w:r>
        <w:rPr>
          <w:i/>
          <w:iCs/>
          <w:color w:val="475569"/>
          <w:sz w:val="21"/>
          <w:szCs w:val="21"/>
        </w:rPr>
        <w:t xml:space="preserve">File: app/services/log_retention.py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Optional background sweep (checked every few minutes) that deletes raw, unanalyzed logs older than a configurable retention window.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Any log tied to an RCA analysis or incident decision is preserved regardless of age, since deleting it would cascade-delete that history too.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6.7 Collaboration &amp; Notification Agent</w:t>
      </w:r>
    </w:p>
    <w:p>
      <w:pPr>
        <w:spacing w:after="160" w:line="300"/>
      </w:pPr>
      <w:r>
        <w:rPr>
          <w:i/>
          <w:iCs/>
          <w:color w:val="475569"/>
          <w:sz w:val="21"/>
          <w:szCs w:val="21"/>
        </w:rPr>
        <w:t xml:space="preserve">File: app/services/notification/notification_agent.py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Dynamic category routing: alerts are routed to the configured team based on the RCA agent's resolved root cause category.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Delivers MS Teams Adaptive Cards and HTML emails (via a local dev mail-catcher such as MailHog in development).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1"/>
          <w:szCs w:val="21"/>
        </w:rPr>
        <w:t xml:space="preserve">Automatic retry queue for failed notification deliveries, capped at 3 attempts.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7. Database Schema Overview</w:t>
      </w:r>
    </w:p>
    <w:p>
      <w:pPr>
        <w:spacing w:after="160" w:line="300"/>
      </w:pPr>
      <w:r>
        <w:rPr>
          <w:i w:val="false"/>
          <w:iCs w:val="false"/>
          <w:color w:val="1E293B"/>
          <w:sz w:val="21"/>
          <w:szCs w:val="21"/>
        </w:rPr>
        <w:t xml:space="preserve">Core tables and their relationships, grouped by the phase of the pipeline they support: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7.1 Ingestion</w:t>
      </w:r>
    </w:p>
    <w:tbl>
      <w:tblPr>
        <w:tblW w:type="dxa" w:w="111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400"/>
        <w:gridCol w:w="87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87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log_files</w:t>
            </w:r>
          </w:p>
        </w:tc>
        <w:tc>
          <w:tcPr>
            <w:tcW w:type="dxa" w:w="8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Tracks each monitored file's path, last-read byte offset, and scanning status.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logs</w:t>
            </w:r>
          </w:p>
        </w:tc>
        <w:tc>
          <w:tcPr>
            <w:tcW w:type="dxa" w:w="8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Raw parsed log entries: service, timestamp, level, message, and stack trace.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7.2 Analysis</w:t>
      </w:r>
    </w:p>
    <w:tbl>
      <w:tblPr>
        <w:tblW w:type="dxa" w:w="111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400"/>
        <w:gridCol w:w="87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87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log_analyses</w:t>
            </w:r>
          </w:p>
        </w:tc>
        <w:tc>
          <w:tcPr>
            <w:tcW w:type="dxa" w:w="8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Root cause analysis records: impact assessments, recommendations, confidence scores, and which AI provider/model produced them.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analysis_patterns / analysis_dependencies / analysis_services</w:t>
            </w:r>
          </w:p>
        </w:tc>
        <w:tc>
          <w:tcPr>
            <w:tcW w:type="dxa" w:w="8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Child tables mapping details detected during analysis.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incident_groups</w:t>
            </w:r>
          </w:p>
        </w:tc>
        <w:tc>
          <w:tcPr>
            <w:tcW w:type="dxa" w:w="8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Clusters recurring errors sharing a fingerprint so later occurrences reuse the first analysis instead of re-running AI reasoning.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7.3 Knowledge Base &amp; RAG</w:t>
      </w:r>
    </w:p>
    <w:tbl>
      <w:tblPr>
        <w:tblW w:type="dxa" w:w="111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400"/>
        <w:gridCol w:w="87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87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knowledge_documents</w:t>
            </w:r>
          </w:p>
        </w:tc>
        <w:tc>
          <w:tcPr>
            <w:tcW w:type="dxa" w:w="8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Links raw runbook/incident text to its Qdrant vector point ID.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incident_history</w:t>
            </w:r>
          </w:p>
        </w:tc>
        <w:tc>
          <w:tcPr>
            <w:tcW w:type="dxa" w:w="8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Structured record of past resolved incidents.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runbooks</w:t>
            </w:r>
          </w:p>
        </w:tc>
        <w:tc>
          <w:tcPr>
            <w:tcW w:type="dxa" w:w="8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Predefined error patterns and resolutions.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7.4 Triage, Issues &amp; Notifications</w:t>
      </w:r>
    </w:p>
    <w:tbl>
      <w:tblPr>
        <w:tblW w:type="dxa" w:w="111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400"/>
        <w:gridCol w:w="87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87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incident_decisions</w:t>
            </w:r>
          </w:p>
        </w:tc>
        <w:tc>
          <w:tcPr>
            <w:tcW w:type="dxa" w:w="8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Triage results: risk scores, priority, recommended action; may exist with or without a linked analysis.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gitlab_issues</w:t>
            </w:r>
          </w:p>
        </w:tc>
        <w:tc>
          <w:tcPr>
            <w:tcW w:type="dxa" w:w="8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Maps incident decisions to filed GitLab tickets.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issue_activity</w:t>
            </w:r>
          </w:p>
        </w:tc>
        <w:tc>
          <w:tcPr>
            <w:tcW w:type="dxa" w:w="8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Tracks status/assignment updates picked up from GitLab sync runs.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notifications / notification_recipients / notification_templates</w:t>
            </w:r>
          </w:p>
        </w:tc>
        <w:tc>
          <w:tcPr>
            <w:tcW w:type="dxa" w:w="87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Delivery queue, category-to-destination routing, and message templates.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8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Key/value store backing every Settings-UI-configurable option (AI provider &amp; keys, GitLab config, log retention, auto-RCA toggle).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20"/>
      </w:pPr>
      <w:r>
        <w:rPr>
          <w:b/>
          <w:bCs/>
          <w:color w:val="1F2937"/>
          <w:sz w:val="30"/>
          <w:szCs w:val="30"/>
        </w:rPr>
        <w:t xml:space="preserve">8. Summary of Agent Operations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Log Watcher continuously tracks monitored directories for new log entries.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Parser extracts structured logs and groups multiline stack traces.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RCA Agent gathers surrounding context and retrieves relevant historical incidents from the RAG Engine.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configured AI provider (Claude, Gemini, or Ollama) produces a structured root cause report.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Incident Triage Engine calculates risk scores and decides priority and recommended action.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GitLab Agent creates issues (automatically or on manual request) and tracks ticket updates.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The Notification Agent routes and delivers alerts to the right team based on root cause category.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E293B"/>
          <w:sz w:val="21"/>
          <w:szCs w:val="21"/>
        </w:rPr>
        <w:t xml:space="preserve">Optional Log Retention keeps the database size — and the machine load that comes with it — bounded over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AIOps Platform — Architecture &amp; Local Installation Guide</dc:title>
  <dc:creator>Enterprise AIOps Platform</dc:creator>
  <cp:lastModifiedBy>Un-named</cp:lastModifiedBy>
  <cp:revision>1</cp:revision>
  <dcterms:created xsi:type="dcterms:W3CDTF">2026-08-06T07:21:59.308Z</dcterms:created>
  <dcterms:modified xsi:type="dcterms:W3CDTF">2026-08-06T07:21:59.309Z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