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Prompt:</w:t>
      </w:r>
    </w:p>
    <w:p>
      <w:pPr>
        <w:pStyle w:val="BodyText"/>
      </w:pPr>
      <w:r>
        <w:t xml:space="preserve">Create a modern, responsive, and professional website for</w:t>
      </w:r>
      <w:r>
        <w:t xml:space="preserve"> </w:t>
      </w:r>
      <w:r>
        <w:rPr>
          <w:b/>
          <w:bCs/>
        </w:rPr>
        <w:t xml:space="preserve">Cochin Oncology Group (COG)</w:t>
      </w:r>
      <w:r>
        <w:t xml:space="preserve">, a multidisciplinary academic oncology society based in Kochi, Kerala, India.</w:t>
      </w:r>
    </w:p>
    <w:bookmarkStart w:id="20" w:name="about-cog"/>
    <w:p>
      <w:pPr>
        <w:pStyle w:val="Heading3"/>
      </w:pPr>
      <w:r>
        <w:t xml:space="preserve">About COG</w:t>
      </w:r>
    </w:p>
    <w:p>
      <w:pPr>
        <w:pStyle w:val="FirstParagraph"/>
      </w:pPr>
      <w:r>
        <w:t xml:space="preserve">Cochin Oncology Group (COG) is a non-profit academic society dedicated to advancing cancer care through education, collaboration, research, and professional development among oncology healthcare professionals. The society conducts scientific meetings, multidisciplinary discussions, conferences, workshops, and community awareness initiatives.</w:t>
      </w:r>
    </w:p>
    <w:bookmarkEnd w:id="20"/>
    <w:bookmarkStart w:id="21" w:name="website-objectives"/>
    <w:p>
      <w:pPr>
        <w:pStyle w:val="Heading3"/>
      </w:pPr>
      <w:r>
        <w:t xml:space="preserve">Website Objectives</w:t>
      </w:r>
    </w:p>
    <w:p>
      <w:pPr>
        <w:pStyle w:val="Compact"/>
        <w:numPr>
          <w:ilvl w:val="0"/>
          <w:numId w:val="1001"/>
        </w:numPr>
      </w:pPr>
      <w:r>
        <w:t xml:space="preserve">Showcase the mission and activities of COG.</w:t>
      </w:r>
    </w:p>
    <w:p>
      <w:pPr>
        <w:pStyle w:val="Compact"/>
        <w:numPr>
          <w:ilvl w:val="0"/>
          <w:numId w:val="1001"/>
        </w:numPr>
      </w:pPr>
      <w:r>
        <w:t xml:space="preserve">Provide information about membership and allow online membership applications.</w:t>
      </w:r>
    </w:p>
    <w:p>
      <w:pPr>
        <w:pStyle w:val="Compact"/>
        <w:numPr>
          <w:ilvl w:val="0"/>
          <w:numId w:val="1001"/>
        </w:numPr>
      </w:pPr>
      <w:r>
        <w:t xml:space="preserve">Promote upcoming conferences, workshops, and scientific meetings.</w:t>
      </w:r>
    </w:p>
    <w:p>
      <w:pPr>
        <w:pStyle w:val="Compact"/>
        <w:numPr>
          <w:ilvl w:val="0"/>
          <w:numId w:val="1001"/>
        </w:numPr>
      </w:pPr>
      <w:r>
        <w:t xml:space="preserve">Share educational resources and newsletters.</w:t>
      </w:r>
    </w:p>
    <w:p>
      <w:pPr>
        <w:pStyle w:val="Compact"/>
        <w:numPr>
          <w:ilvl w:val="0"/>
          <w:numId w:val="1001"/>
        </w:numPr>
      </w:pPr>
      <w:r>
        <w:t xml:space="preserve">Facilitate communication among members.</w:t>
      </w:r>
    </w:p>
    <w:p>
      <w:pPr>
        <w:pStyle w:val="Compact"/>
        <w:numPr>
          <w:ilvl w:val="0"/>
          <w:numId w:val="1001"/>
        </w:numPr>
      </w:pPr>
      <w:r>
        <w:t xml:space="preserve">Highlight research and academic achievements.</w:t>
      </w:r>
    </w:p>
    <w:bookmarkEnd w:id="21"/>
    <w:bookmarkStart w:id="22" w:name="design-requirements"/>
    <w:p>
      <w:pPr>
        <w:pStyle w:val="Heading3"/>
      </w:pPr>
      <w:r>
        <w:t xml:space="preserve">Design Requirements</w:t>
      </w:r>
    </w:p>
    <w:p>
      <w:pPr>
        <w:pStyle w:val="Compact"/>
        <w:numPr>
          <w:ilvl w:val="0"/>
          <w:numId w:val="1002"/>
        </w:numPr>
      </w:pPr>
      <w:r>
        <w:t xml:space="preserve">Clean, elegant, and medical-professional appearance.</w:t>
      </w:r>
    </w:p>
    <w:p>
      <w:pPr>
        <w:pStyle w:val="Compact"/>
        <w:numPr>
          <w:ilvl w:val="0"/>
          <w:numId w:val="1002"/>
        </w:numPr>
      </w:pPr>
      <w:r>
        <w:t xml:space="preserve">Responsive design optimized for desktop, tablet, and mobile devices.</w:t>
      </w:r>
    </w:p>
    <w:p>
      <w:pPr>
        <w:pStyle w:val="Compact"/>
        <w:numPr>
          <w:ilvl w:val="0"/>
          <w:numId w:val="1002"/>
        </w:numPr>
      </w:pPr>
      <w:r>
        <w:t xml:space="preserve">Use the official COG brand colours:</w:t>
      </w:r>
    </w:p>
    <w:p>
      <w:pPr>
        <w:pStyle w:val="Compact"/>
        <w:numPr>
          <w:ilvl w:val="1"/>
          <w:numId w:val="1003"/>
        </w:numPr>
      </w:pPr>
      <w:r>
        <w:t xml:space="preserve">Primary Blue: #31C5F0</w:t>
      </w:r>
    </w:p>
    <w:p>
      <w:pPr>
        <w:pStyle w:val="Compact"/>
        <w:numPr>
          <w:ilvl w:val="1"/>
          <w:numId w:val="1003"/>
        </w:numPr>
      </w:pPr>
      <w:r>
        <w:t xml:space="preserve">Primary Green: #B2D055</w:t>
      </w:r>
    </w:p>
    <w:p>
      <w:pPr>
        <w:pStyle w:val="Compact"/>
        <w:numPr>
          <w:ilvl w:val="1"/>
          <w:numId w:val="1003"/>
        </w:numPr>
      </w:pPr>
      <w:r>
        <w:t xml:space="preserve">Dark Grey: #4C4D50</w:t>
      </w:r>
    </w:p>
    <w:p>
      <w:pPr>
        <w:pStyle w:val="Compact"/>
        <w:numPr>
          <w:ilvl w:val="1"/>
          <w:numId w:val="1003"/>
        </w:numPr>
      </w:pPr>
      <w:r>
        <w:t xml:space="preserve">White backgrounds with subtle medical-themed elements.</w:t>
      </w:r>
    </w:p>
    <w:p>
      <w:pPr>
        <w:pStyle w:val="Compact"/>
        <w:numPr>
          <w:ilvl w:val="0"/>
          <w:numId w:val="1002"/>
        </w:numPr>
      </w:pPr>
      <w:r>
        <w:t xml:space="preserve">Incorporate the COG logo prominently in the header and footer.</w:t>
      </w:r>
    </w:p>
    <w:p>
      <w:pPr>
        <w:pStyle w:val="Compact"/>
        <w:numPr>
          <w:ilvl w:val="0"/>
          <w:numId w:val="1002"/>
        </w:numPr>
      </w:pPr>
      <w:r>
        <w:t xml:space="preserve">Include modern animations that are subtle and professional.</w:t>
      </w:r>
    </w:p>
    <w:bookmarkEnd w:id="22"/>
    <w:bookmarkStart w:id="23" w:name="navigation-menu"/>
    <w:p>
      <w:pPr>
        <w:pStyle w:val="Heading3"/>
      </w:pPr>
      <w:r>
        <w:t xml:space="preserve">Navigation Menu</w:t>
      </w:r>
    </w:p>
    <w:p>
      <w:pPr>
        <w:pStyle w:val="Compact"/>
        <w:numPr>
          <w:ilvl w:val="0"/>
          <w:numId w:val="1004"/>
        </w:numPr>
      </w:pPr>
      <w:r>
        <w:t xml:space="preserve">Home</w:t>
      </w:r>
    </w:p>
    <w:p>
      <w:pPr>
        <w:pStyle w:val="Compact"/>
        <w:numPr>
          <w:ilvl w:val="0"/>
          <w:numId w:val="1004"/>
        </w:numPr>
      </w:pPr>
      <w:r>
        <w:t xml:space="preserve">About Us</w:t>
      </w:r>
    </w:p>
    <w:p>
      <w:pPr>
        <w:pStyle w:val="Compact"/>
        <w:numPr>
          <w:ilvl w:val="0"/>
          <w:numId w:val="1004"/>
        </w:numPr>
      </w:pPr>
      <w:r>
        <w:t xml:space="preserve">Executive Committee</w:t>
      </w:r>
    </w:p>
    <w:p>
      <w:pPr>
        <w:pStyle w:val="Compact"/>
        <w:numPr>
          <w:ilvl w:val="0"/>
          <w:numId w:val="1004"/>
        </w:numPr>
      </w:pPr>
      <w:r>
        <w:t xml:space="preserve">Membership</w:t>
      </w:r>
    </w:p>
    <w:p>
      <w:pPr>
        <w:pStyle w:val="Compact"/>
        <w:numPr>
          <w:ilvl w:val="0"/>
          <w:numId w:val="1004"/>
        </w:numPr>
      </w:pPr>
      <w:r>
        <w:t xml:space="preserve">Scientific Activities</w:t>
      </w:r>
    </w:p>
    <w:p>
      <w:pPr>
        <w:pStyle w:val="Compact"/>
        <w:numPr>
          <w:ilvl w:val="0"/>
          <w:numId w:val="1004"/>
        </w:numPr>
      </w:pPr>
      <w:r>
        <w:t xml:space="preserve">Conferences &amp; Events</w:t>
      </w:r>
    </w:p>
    <w:p>
      <w:pPr>
        <w:pStyle w:val="Compact"/>
        <w:numPr>
          <w:ilvl w:val="0"/>
          <w:numId w:val="1004"/>
        </w:numPr>
      </w:pPr>
      <w:r>
        <w:t xml:space="preserve">Research &amp; Publications</w:t>
      </w:r>
    </w:p>
    <w:p>
      <w:pPr>
        <w:pStyle w:val="Compact"/>
        <w:numPr>
          <w:ilvl w:val="0"/>
          <w:numId w:val="1004"/>
        </w:numPr>
      </w:pPr>
      <w:r>
        <w:t xml:space="preserve">Gallery</w:t>
      </w:r>
    </w:p>
    <w:p>
      <w:pPr>
        <w:pStyle w:val="Compact"/>
        <w:numPr>
          <w:ilvl w:val="0"/>
          <w:numId w:val="1004"/>
        </w:numPr>
      </w:pPr>
      <w:r>
        <w:t xml:space="preserve">News &amp; Announcements</w:t>
      </w:r>
    </w:p>
    <w:p>
      <w:pPr>
        <w:pStyle w:val="Compact"/>
        <w:numPr>
          <w:ilvl w:val="0"/>
          <w:numId w:val="1004"/>
        </w:numPr>
      </w:pPr>
      <w:r>
        <w:t xml:space="preserve">Contact Us</w:t>
      </w:r>
    </w:p>
    <w:bookmarkEnd w:id="23"/>
    <w:bookmarkStart w:id="24" w:name="home-page"/>
    <w:p>
      <w:pPr>
        <w:pStyle w:val="Heading3"/>
      </w:pPr>
      <w:r>
        <w:t xml:space="preserve">Home Page</w:t>
      </w:r>
    </w:p>
    <w:p>
      <w:pPr>
        <w:pStyle w:val="FirstParagraph"/>
      </w:pPr>
      <w:r>
        <w:t xml:space="preserve">Include:</w:t>
      </w:r>
    </w:p>
    <w:p>
      <w:pPr>
        <w:numPr>
          <w:ilvl w:val="0"/>
          <w:numId w:val="1005"/>
        </w:numPr>
      </w:pPr>
      <w:r>
        <w:t xml:space="preserve">Hero banner with the tagline:</w:t>
      </w:r>
      <w:r>
        <w:t xml:space="preserve"> </w:t>
      </w:r>
      <w:r>
        <w:rPr>
          <w:b/>
          <w:bCs/>
        </w:rPr>
        <w:t xml:space="preserve">“Advancing Cancer Care Through Collaboration, Education, and Research.”</w:t>
      </w:r>
    </w:p>
    <w:p>
      <w:pPr>
        <w:numPr>
          <w:ilvl w:val="0"/>
          <w:numId w:val="1005"/>
        </w:numPr>
      </w:pPr>
      <w:r>
        <w:t xml:space="preserve">Welcome message from the President and Secretary.</w:t>
      </w:r>
    </w:p>
    <w:p>
      <w:pPr>
        <w:numPr>
          <w:ilvl w:val="0"/>
          <w:numId w:val="1005"/>
        </w:numPr>
      </w:pPr>
      <w:r>
        <w:t xml:space="preserve">Brief overview of COG.</w:t>
      </w:r>
    </w:p>
    <w:p>
      <w:pPr>
        <w:numPr>
          <w:ilvl w:val="0"/>
          <w:numId w:val="1005"/>
        </w:numPr>
      </w:pPr>
      <w:r>
        <w:t xml:space="preserve">Highlights of upcoming events.</w:t>
      </w:r>
    </w:p>
    <w:p>
      <w:pPr>
        <w:numPr>
          <w:ilvl w:val="0"/>
          <w:numId w:val="1005"/>
        </w:numPr>
      </w:pPr>
      <w:r>
        <w:t xml:space="preserve">Membership call-to-action section.</w:t>
      </w:r>
    </w:p>
    <w:p>
      <w:pPr>
        <w:numPr>
          <w:ilvl w:val="0"/>
          <w:numId w:val="1005"/>
        </w:numPr>
      </w:pPr>
      <w:r>
        <w:t xml:space="preserve">Statistics section (number of members, conferences conducted, scientific meetings held).</w:t>
      </w:r>
    </w:p>
    <w:p>
      <w:pPr>
        <w:numPr>
          <w:ilvl w:val="0"/>
          <w:numId w:val="1005"/>
        </w:numPr>
      </w:pPr>
      <w:r>
        <w:t xml:space="preserve">Latest news and announcements.</w:t>
      </w:r>
    </w:p>
    <w:p>
      <w:pPr>
        <w:numPr>
          <w:ilvl w:val="0"/>
          <w:numId w:val="1005"/>
        </w:numPr>
      </w:pPr>
      <w:r>
        <w:t xml:space="preserve">Footer with contact details and social media links.</w:t>
      </w:r>
    </w:p>
    <w:bookmarkEnd w:id="24"/>
    <w:bookmarkStart w:id="25" w:name="about-us"/>
    <w:p>
      <w:pPr>
        <w:pStyle w:val="Heading3"/>
      </w:pPr>
      <w:r>
        <w:t xml:space="preserve">About Us</w:t>
      </w:r>
    </w:p>
    <w:p>
      <w:pPr>
        <w:pStyle w:val="FirstParagraph"/>
      </w:pPr>
      <w:r>
        <w:t xml:space="preserve">Include:</w:t>
      </w:r>
    </w:p>
    <w:p>
      <w:pPr>
        <w:numPr>
          <w:ilvl w:val="0"/>
          <w:numId w:val="1006"/>
        </w:numPr>
      </w:pPr>
      <w:r>
        <w:t xml:space="preserve">History of COG.</w:t>
      </w:r>
    </w:p>
    <w:p>
      <w:pPr>
        <w:numPr>
          <w:ilvl w:val="0"/>
          <w:numId w:val="1006"/>
        </w:numPr>
      </w:pPr>
      <w:r>
        <w:t xml:space="preserve">Vision:</w:t>
      </w:r>
      <w:r>
        <w:t xml:space="preserve"> </w:t>
      </w:r>
      <w:r>
        <w:rPr>
          <w:b/>
          <w:bCs/>
        </w:rPr>
        <w:t xml:space="preserve">“To foster excellence in oncology through multidisciplinary collaboration and continuous learning.”</w:t>
      </w:r>
    </w:p>
    <w:p>
      <w:pPr>
        <w:numPr>
          <w:ilvl w:val="0"/>
          <w:numId w:val="1006"/>
        </w:numPr>
      </w:pPr>
      <w:r>
        <w:t xml:space="preserve">Mission:</w:t>
      </w:r>
    </w:p>
    <w:p>
      <w:pPr>
        <w:pStyle w:val="Compact"/>
        <w:numPr>
          <w:ilvl w:val="1"/>
          <w:numId w:val="1007"/>
        </w:numPr>
      </w:pPr>
      <w:r>
        <w:t xml:space="preserve">Promote oncology education.</w:t>
      </w:r>
    </w:p>
    <w:p>
      <w:pPr>
        <w:pStyle w:val="Compact"/>
        <w:numPr>
          <w:ilvl w:val="1"/>
          <w:numId w:val="1007"/>
        </w:numPr>
      </w:pPr>
      <w:r>
        <w:t xml:space="preserve">Encourage research and innovation.</w:t>
      </w:r>
    </w:p>
    <w:p>
      <w:pPr>
        <w:pStyle w:val="Compact"/>
        <w:numPr>
          <w:ilvl w:val="1"/>
          <w:numId w:val="1007"/>
        </w:numPr>
      </w:pPr>
      <w:r>
        <w:t xml:space="preserve">Facilitate professional networking.</w:t>
      </w:r>
    </w:p>
    <w:p>
      <w:pPr>
        <w:pStyle w:val="Compact"/>
        <w:numPr>
          <w:ilvl w:val="1"/>
          <w:numId w:val="1007"/>
        </w:numPr>
      </w:pPr>
      <w:r>
        <w:t xml:space="preserve">Improve cancer care outcomes.</w:t>
      </w:r>
    </w:p>
    <w:p>
      <w:pPr>
        <w:numPr>
          <w:ilvl w:val="0"/>
          <w:numId w:val="1006"/>
        </w:numPr>
      </w:pPr>
      <w:r>
        <w:t xml:space="preserve">Objectives of the society.</w:t>
      </w:r>
    </w:p>
    <w:bookmarkEnd w:id="25"/>
    <w:bookmarkStart w:id="26" w:name="executive-committee"/>
    <w:p>
      <w:pPr>
        <w:pStyle w:val="Heading3"/>
      </w:pPr>
      <w:r>
        <w:t xml:space="preserve">Executive Committee</w:t>
      </w:r>
    </w:p>
    <w:p>
      <w:pPr>
        <w:pStyle w:val="FirstParagraph"/>
      </w:pPr>
      <w:r>
        <w:t xml:space="preserve">Display office bearers with photographs and designations:</w:t>
      </w:r>
    </w:p>
    <w:p>
      <w:pPr>
        <w:pStyle w:val="Compact"/>
        <w:numPr>
          <w:ilvl w:val="0"/>
          <w:numId w:val="1008"/>
        </w:numPr>
      </w:pPr>
      <w:r>
        <w:t xml:space="preserve">President</w:t>
      </w:r>
    </w:p>
    <w:p>
      <w:pPr>
        <w:pStyle w:val="Compact"/>
        <w:numPr>
          <w:ilvl w:val="0"/>
          <w:numId w:val="1008"/>
        </w:numPr>
      </w:pPr>
      <w:r>
        <w:t xml:space="preserve">Secretary</w:t>
      </w:r>
    </w:p>
    <w:p>
      <w:pPr>
        <w:pStyle w:val="Compact"/>
        <w:numPr>
          <w:ilvl w:val="0"/>
          <w:numId w:val="1008"/>
        </w:numPr>
      </w:pPr>
      <w:r>
        <w:t xml:space="preserve">Treasurer</w:t>
      </w:r>
    </w:p>
    <w:p>
      <w:pPr>
        <w:pStyle w:val="Compact"/>
        <w:numPr>
          <w:ilvl w:val="0"/>
          <w:numId w:val="1008"/>
        </w:numPr>
      </w:pPr>
      <w:r>
        <w:t xml:space="preserve">Executive Committee Members</w:t>
      </w:r>
    </w:p>
    <w:p>
      <w:pPr>
        <w:pStyle w:val="Compact"/>
        <w:numPr>
          <w:ilvl w:val="0"/>
          <w:numId w:val="1008"/>
        </w:numPr>
      </w:pPr>
      <w:r>
        <w:t xml:space="preserve">Advisory Board Members</w:t>
      </w:r>
    </w:p>
    <w:bookmarkEnd w:id="26"/>
    <w:bookmarkStart w:id="27" w:name="membership-page"/>
    <w:p>
      <w:pPr>
        <w:pStyle w:val="Heading3"/>
      </w:pPr>
      <w:r>
        <w:t xml:space="preserve">Membership Page</w:t>
      </w:r>
    </w:p>
    <w:p>
      <w:pPr>
        <w:pStyle w:val="FirstParagraph"/>
      </w:pPr>
      <w:r>
        <w:t xml:space="preserve">Include:</w:t>
      </w:r>
    </w:p>
    <w:p>
      <w:pPr>
        <w:pStyle w:val="Compact"/>
        <w:numPr>
          <w:ilvl w:val="0"/>
          <w:numId w:val="1009"/>
        </w:numPr>
      </w:pPr>
      <w:r>
        <w:t xml:space="preserve">Benefits of becoming a COG member.</w:t>
      </w:r>
    </w:p>
    <w:p>
      <w:pPr>
        <w:pStyle w:val="Compact"/>
        <w:numPr>
          <w:ilvl w:val="0"/>
          <w:numId w:val="1009"/>
        </w:numPr>
      </w:pPr>
      <w:r>
        <w:t xml:space="preserve">Membership categories:</w:t>
      </w:r>
    </w:p>
    <w:p>
      <w:pPr>
        <w:pStyle w:val="Compact"/>
        <w:numPr>
          <w:ilvl w:val="1"/>
          <w:numId w:val="1010"/>
        </w:numPr>
      </w:pPr>
      <w:r>
        <w:t xml:space="preserve">Founder Member</w:t>
      </w:r>
    </w:p>
    <w:p>
      <w:pPr>
        <w:pStyle w:val="Compact"/>
        <w:numPr>
          <w:ilvl w:val="1"/>
          <w:numId w:val="1010"/>
        </w:numPr>
      </w:pPr>
      <w:r>
        <w:t xml:space="preserve">Life Member</w:t>
      </w:r>
    </w:p>
    <w:p>
      <w:pPr>
        <w:pStyle w:val="Compact"/>
        <w:numPr>
          <w:ilvl w:val="1"/>
          <w:numId w:val="1010"/>
        </w:numPr>
      </w:pPr>
      <w:r>
        <w:t xml:space="preserve">Associate Member</w:t>
      </w:r>
    </w:p>
    <w:p>
      <w:pPr>
        <w:pStyle w:val="Compact"/>
        <w:numPr>
          <w:ilvl w:val="1"/>
          <w:numId w:val="1010"/>
        </w:numPr>
      </w:pPr>
      <w:r>
        <w:t xml:space="preserve">Trainee Member</w:t>
      </w:r>
    </w:p>
    <w:p>
      <w:pPr>
        <w:pStyle w:val="Compact"/>
        <w:numPr>
          <w:ilvl w:val="0"/>
          <w:numId w:val="1009"/>
        </w:numPr>
      </w:pPr>
      <w:r>
        <w:t xml:space="preserve">Membership fee details.</w:t>
      </w:r>
    </w:p>
    <w:p>
      <w:pPr>
        <w:pStyle w:val="Compact"/>
        <w:numPr>
          <w:ilvl w:val="0"/>
          <w:numId w:val="1009"/>
        </w:numPr>
      </w:pPr>
      <w:r>
        <w:t xml:space="preserve">Embedded Google Form for membership registration.</w:t>
      </w:r>
    </w:p>
    <w:p>
      <w:pPr>
        <w:pStyle w:val="Compact"/>
        <w:numPr>
          <w:ilvl w:val="0"/>
          <w:numId w:val="1009"/>
        </w:numPr>
      </w:pPr>
      <w:r>
        <w:t xml:space="preserve">Membership certificate preview.</w:t>
      </w:r>
    </w:p>
    <w:p>
      <w:pPr>
        <w:pStyle w:val="Compact"/>
        <w:numPr>
          <w:ilvl w:val="0"/>
          <w:numId w:val="1009"/>
        </w:numPr>
      </w:pPr>
      <w:r>
        <w:t xml:space="preserve">FAQ section.</w:t>
      </w:r>
    </w:p>
    <w:bookmarkEnd w:id="27"/>
    <w:bookmarkStart w:id="28" w:name="scientific-activities"/>
    <w:p>
      <w:pPr>
        <w:pStyle w:val="Heading3"/>
      </w:pPr>
      <w:r>
        <w:t xml:space="preserve">Scientific Activities</w:t>
      </w:r>
    </w:p>
    <w:p>
      <w:pPr>
        <w:pStyle w:val="FirstParagraph"/>
      </w:pPr>
      <w:r>
        <w:t xml:space="preserve">Include:</w:t>
      </w:r>
    </w:p>
    <w:p>
      <w:pPr>
        <w:pStyle w:val="Compact"/>
        <w:numPr>
          <w:ilvl w:val="0"/>
          <w:numId w:val="1011"/>
        </w:numPr>
      </w:pPr>
      <w:r>
        <w:t xml:space="preserve">Monthly academic meetings.</w:t>
      </w:r>
    </w:p>
    <w:p>
      <w:pPr>
        <w:pStyle w:val="Compact"/>
        <w:numPr>
          <w:ilvl w:val="0"/>
          <w:numId w:val="1011"/>
        </w:numPr>
      </w:pPr>
      <w:r>
        <w:t xml:space="preserve">Tumour board discussions.</w:t>
      </w:r>
    </w:p>
    <w:p>
      <w:pPr>
        <w:pStyle w:val="Compact"/>
        <w:numPr>
          <w:ilvl w:val="0"/>
          <w:numId w:val="1011"/>
        </w:numPr>
      </w:pPr>
      <w:r>
        <w:t xml:space="preserve">Journal clubs.</w:t>
      </w:r>
    </w:p>
    <w:p>
      <w:pPr>
        <w:pStyle w:val="Compact"/>
        <w:numPr>
          <w:ilvl w:val="0"/>
          <w:numId w:val="1011"/>
        </w:numPr>
      </w:pPr>
      <w:r>
        <w:t xml:space="preserve">Continuing Medical Education (CME) programmes.</w:t>
      </w:r>
    </w:p>
    <w:p>
      <w:pPr>
        <w:pStyle w:val="Compact"/>
        <w:numPr>
          <w:ilvl w:val="0"/>
          <w:numId w:val="1011"/>
        </w:numPr>
      </w:pPr>
      <w:r>
        <w:t xml:space="preserve">Collaborative initiatives.</w:t>
      </w:r>
    </w:p>
    <w:bookmarkEnd w:id="28"/>
    <w:bookmarkStart w:id="29" w:name="conferences-events"/>
    <w:p>
      <w:pPr>
        <w:pStyle w:val="Heading3"/>
      </w:pPr>
      <w:r>
        <w:t xml:space="preserve">Conferences &amp; Events</w:t>
      </w:r>
    </w:p>
    <w:p>
      <w:pPr>
        <w:pStyle w:val="FirstParagraph"/>
      </w:pPr>
      <w:r>
        <w:t xml:space="preserve">Include:</w:t>
      </w:r>
    </w:p>
    <w:p>
      <w:pPr>
        <w:pStyle w:val="Compact"/>
        <w:numPr>
          <w:ilvl w:val="0"/>
          <w:numId w:val="1012"/>
        </w:numPr>
      </w:pPr>
      <w:r>
        <w:t xml:space="preserve">Upcoming events calendar.</w:t>
      </w:r>
    </w:p>
    <w:p>
      <w:pPr>
        <w:pStyle w:val="Compact"/>
        <w:numPr>
          <w:ilvl w:val="0"/>
          <w:numId w:val="1012"/>
        </w:numPr>
      </w:pPr>
      <w:r>
        <w:t xml:space="preserve">Event registration links.</w:t>
      </w:r>
    </w:p>
    <w:p>
      <w:pPr>
        <w:pStyle w:val="Compact"/>
        <w:numPr>
          <w:ilvl w:val="0"/>
          <w:numId w:val="1012"/>
        </w:numPr>
      </w:pPr>
      <w:r>
        <w:t xml:space="preserve">Previous conference archives.</w:t>
      </w:r>
    </w:p>
    <w:p>
      <w:pPr>
        <w:pStyle w:val="Compact"/>
        <w:numPr>
          <w:ilvl w:val="0"/>
          <w:numId w:val="1012"/>
        </w:numPr>
      </w:pPr>
      <w:r>
        <w:t xml:space="preserve">Downloadable brochures and programmes.</w:t>
      </w:r>
    </w:p>
    <w:bookmarkEnd w:id="29"/>
    <w:bookmarkStart w:id="30" w:name="research-publications"/>
    <w:p>
      <w:pPr>
        <w:pStyle w:val="Heading3"/>
      </w:pPr>
      <w:r>
        <w:t xml:space="preserve">Research &amp; Publications</w:t>
      </w:r>
    </w:p>
    <w:p>
      <w:pPr>
        <w:pStyle w:val="FirstParagraph"/>
      </w:pPr>
      <w:r>
        <w:t xml:space="preserve">Include:</w:t>
      </w:r>
    </w:p>
    <w:p>
      <w:pPr>
        <w:pStyle w:val="Compact"/>
        <w:numPr>
          <w:ilvl w:val="0"/>
          <w:numId w:val="1013"/>
        </w:numPr>
      </w:pPr>
      <w:r>
        <w:t xml:space="preserve">Research collaborations.</w:t>
      </w:r>
    </w:p>
    <w:p>
      <w:pPr>
        <w:pStyle w:val="Compact"/>
        <w:numPr>
          <w:ilvl w:val="0"/>
          <w:numId w:val="1013"/>
        </w:numPr>
      </w:pPr>
      <w:r>
        <w:t xml:space="preserve">Publications by members.</w:t>
      </w:r>
    </w:p>
    <w:p>
      <w:pPr>
        <w:pStyle w:val="Compact"/>
        <w:numPr>
          <w:ilvl w:val="0"/>
          <w:numId w:val="1013"/>
        </w:numPr>
      </w:pPr>
      <w:r>
        <w:t xml:space="preserve">Abstract presentations.</w:t>
      </w:r>
    </w:p>
    <w:p>
      <w:pPr>
        <w:pStyle w:val="Compact"/>
        <w:numPr>
          <w:ilvl w:val="0"/>
          <w:numId w:val="1013"/>
        </w:numPr>
      </w:pPr>
      <w:r>
        <w:t xml:space="preserve">Guidelines and resources.</w:t>
      </w:r>
    </w:p>
    <w:bookmarkEnd w:id="30"/>
    <w:bookmarkStart w:id="31" w:name="gallery"/>
    <w:p>
      <w:pPr>
        <w:pStyle w:val="Heading3"/>
      </w:pPr>
      <w:r>
        <w:t xml:space="preserve">Gallery</w:t>
      </w:r>
    </w:p>
    <w:p>
      <w:pPr>
        <w:pStyle w:val="FirstParagraph"/>
      </w:pPr>
      <w:r>
        <w:t xml:space="preserve">Include:</w:t>
      </w:r>
    </w:p>
    <w:p>
      <w:pPr>
        <w:pStyle w:val="Compact"/>
        <w:numPr>
          <w:ilvl w:val="0"/>
          <w:numId w:val="1014"/>
        </w:numPr>
      </w:pPr>
      <w:r>
        <w:t xml:space="preserve">Photo gallery of conferences and meetings.</w:t>
      </w:r>
    </w:p>
    <w:p>
      <w:pPr>
        <w:pStyle w:val="Compact"/>
        <w:numPr>
          <w:ilvl w:val="0"/>
          <w:numId w:val="1014"/>
        </w:numPr>
      </w:pPr>
      <w:r>
        <w:t xml:space="preserve">Video highlights.</w:t>
      </w:r>
    </w:p>
    <w:p>
      <w:pPr>
        <w:pStyle w:val="Compact"/>
        <w:numPr>
          <w:ilvl w:val="0"/>
          <w:numId w:val="1014"/>
        </w:numPr>
      </w:pPr>
      <w:r>
        <w:t xml:space="preserve">Categorized albums by year.</w:t>
      </w:r>
    </w:p>
    <w:bookmarkEnd w:id="31"/>
    <w:bookmarkStart w:id="32" w:name="news-announcements"/>
    <w:p>
      <w:pPr>
        <w:pStyle w:val="Heading3"/>
      </w:pPr>
      <w:r>
        <w:t xml:space="preserve">News &amp; Announcements</w:t>
      </w:r>
    </w:p>
    <w:p>
      <w:pPr>
        <w:pStyle w:val="FirstParagraph"/>
      </w:pPr>
      <w:r>
        <w:t xml:space="preserve">Include:</w:t>
      </w:r>
    </w:p>
    <w:p>
      <w:pPr>
        <w:pStyle w:val="Compact"/>
        <w:numPr>
          <w:ilvl w:val="0"/>
          <w:numId w:val="1015"/>
        </w:numPr>
      </w:pPr>
      <w:r>
        <w:t xml:space="preserve">Latest updates from COG.</w:t>
      </w:r>
    </w:p>
    <w:p>
      <w:pPr>
        <w:pStyle w:val="Compact"/>
        <w:numPr>
          <w:ilvl w:val="0"/>
          <w:numId w:val="1015"/>
        </w:numPr>
      </w:pPr>
      <w:r>
        <w:t xml:space="preserve">Membership notifications.</w:t>
      </w:r>
    </w:p>
    <w:p>
      <w:pPr>
        <w:pStyle w:val="Compact"/>
        <w:numPr>
          <w:ilvl w:val="0"/>
          <w:numId w:val="1015"/>
        </w:numPr>
      </w:pPr>
      <w:r>
        <w:t xml:space="preserve">Conference announcements.</w:t>
      </w:r>
    </w:p>
    <w:p>
      <w:pPr>
        <w:pStyle w:val="Compact"/>
        <w:numPr>
          <w:ilvl w:val="0"/>
          <w:numId w:val="1015"/>
        </w:numPr>
      </w:pPr>
      <w:r>
        <w:t xml:space="preserve">Award recognitions.</w:t>
      </w:r>
    </w:p>
    <w:bookmarkEnd w:id="32"/>
    <w:bookmarkStart w:id="33" w:name="contact-us"/>
    <w:p>
      <w:pPr>
        <w:pStyle w:val="Heading3"/>
      </w:pPr>
      <w:r>
        <w:t xml:space="preserve">Contact Us</w:t>
      </w:r>
    </w:p>
    <w:p>
      <w:pPr>
        <w:pStyle w:val="FirstParagraph"/>
      </w:pPr>
      <w:r>
        <w:t xml:space="preserve">Include:</w:t>
      </w:r>
    </w:p>
    <w:p>
      <w:pPr>
        <w:pStyle w:val="Compact"/>
        <w:numPr>
          <w:ilvl w:val="0"/>
          <w:numId w:val="1016"/>
        </w:numPr>
      </w:pPr>
      <w:r>
        <w:t xml:space="preserve">COG Secretariat address.</w:t>
      </w:r>
    </w:p>
    <w:p>
      <w:pPr>
        <w:pStyle w:val="Compact"/>
        <w:numPr>
          <w:ilvl w:val="0"/>
          <w:numId w:val="1016"/>
        </w:numPr>
      </w:pPr>
      <w:r>
        <w:t xml:space="preserve">Email address.</w:t>
      </w:r>
    </w:p>
    <w:p>
      <w:pPr>
        <w:pStyle w:val="Compact"/>
        <w:numPr>
          <w:ilvl w:val="0"/>
          <w:numId w:val="1016"/>
        </w:numPr>
      </w:pPr>
      <w:r>
        <w:t xml:space="preserve">Contact phone number.</w:t>
      </w:r>
    </w:p>
    <w:p>
      <w:pPr>
        <w:pStyle w:val="Compact"/>
        <w:numPr>
          <w:ilvl w:val="0"/>
          <w:numId w:val="1016"/>
        </w:numPr>
      </w:pPr>
      <w:r>
        <w:t xml:space="preserve">Embedded Google Map.</w:t>
      </w:r>
    </w:p>
    <w:p>
      <w:pPr>
        <w:pStyle w:val="Compact"/>
        <w:numPr>
          <w:ilvl w:val="0"/>
          <w:numId w:val="1016"/>
        </w:numPr>
      </w:pPr>
      <w:r>
        <w:t xml:space="preserve">Contact form.</w:t>
      </w:r>
    </w:p>
    <w:bookmarkEnd w:id="33"/>
    <w:bookmarkStart w:id="34" w:name="additional-features"/>
    <w:p>
      <w:pPr>
        <w:pStyle w:val="Heading3"/>
      </w:pPr>
      <w:r>
        <w:t xml:space="preserve">Additional Features</w:t>
      </w:r>
    </w:p>
    <w:p>
      <w:pPr>
        <w:pStyle w:val="Compact"/>
        <w:numPr>
          <w:ilvl w:val="0"/>
          <w:numId w:val="1017"/>
        </w:numPr>
      </w:pPr>
      <w:r>
        <w:t xml:space="preserve">Member login portal (future-ready).</w:t>
      </w:r>
    </w:p>
    <w:p>
      <w:pPr>
        <w:pStyle w:val="Compact"/>
        <w:numPr>
          <w:ilvl w:val="0"/>
          <w:numId w:val="1017"/>
        </w:numPr>
      </w:pPr>
      <w:r>
        <w:t xml:space="preserve">Search functionality.</w:t>
      </w:r>
    </w:p>
    <w:p>
      <w:pPr>
        <w:pStyle w:val="Compact"/>
        <w:numPr>
          <w:ilvl w:val="0"/>
          <w:numId w:val="1017"/>
        </w:numPr>
      </w:pPr>
      <w:r>
        <w:t xml:space="preserve">Newsletter subscription.</w:t>
      </w:r>
    </w:p>
    <w:p>
      <w:pPr>
        <w:pStyle w:val="Compact"/>
        <w:numPr>
          <w:ilvl w:val="0"/>
          <w:numId w:val="1017"/>
        </w:numPr>
      </w:pPr>
      <w:r>
        <w:t xml:space="preserve">Download centre for certificates, newsletters, and guidelines.</w:t>
      </w:r>
    </w:p>
    <w:p>
      <w:pPr>
        <w:pStyle w:val="Compact"/>
        <w:numPr>
          <w:ilvl w:val="0"/>
          <w:numId w:val="1017"/>
        </w:numPr>
      </w:pPr>
      <w:r>
        <w:t xml:space="preserve">Social media integration.</w:t>
      </w:r>
    </w:p>
    <w:p>
      <w:pPr>
        <w:pStyle w:val="Compact"/>
        <w:numPr>
          <w:ilvl w:val="0"/>
          <w:numId w:val="1017"/>
        </w:numPr>
      </w:pPr>
      <w:r>
        <w:t xml:space="preserve">Admin dashboard capability for updating events and announcements.</w:t>
      </w:r>
    </w:p>
    <w:p>
      <w:pPr>
        <w:pStyle w:val="Compact"/>
        <w:numPr>
          <w:ilvl w:val="0"/>
          <w:numId w:val="1017"/>
        </w:numPr>
      </w:pPr>
      <w:r>
        <w:t xml:space="preserve">SEO optimization.</w:t>
      </w:r>
    </w:p>
    <w:p>
      <w:pPr>
        <w:pStyle w:val="Compact"/>
        <w:numPr>
          <w:ilvl w:val="0"/>
          <w:numId w:val="1017"/>
        </w:numPr>
      </w:pPr>
      <w:r>
        <w:t xml:space="preserve">Fast loading speed and secure hosting compatibility.</w:t>
      </w:r>
    </w:p>
    <w:bookmarkEnd w:id="34"/>
    <w:bookmarkStart w:id="35" w:name="technical-requirements"/>
    <w:p>
      <w:pPr>
        <w:pStyle w:val="Heading3"/>
      </w:pPr>
      <w:r>
        <w:t xml:space="preserve">Technical Requirements</w:t>
      </w:r>
    </w:p>
    <w:p>
      <w:pPr>
        <w:pStyle w:val="Compact"/>
        <w:numPr>
          <w:ilvl w:val="0"/>
          <w:numId w:val="1018"/>
        </w:numPr>
      </w:pPr>
      <w:r>
        <w:t xml:space="preserve">Develop using modern technologies such as React and Next.js.</w:t>
      </w:r>
    </w:p>
    <w:p>
      <w:pPr>
        <w:pStyle w:val="Compact"/>
        <w:numPr>
          <w:ilvl w:val="0"/>
          <w:numId w:val="1018"/>
        </w:numPr>
      </w:pPr>
      <w:r>
        <w:t xml:space="preserve">Use reusable components and maintainable code.</w:t>
      </w:r>
    </w:p>
    <w:p>
      <w:pPr>
        <w:pStyle w:val="Compact"/>
        <w:numPr>
          <w:ilvl w:val="0"/>
          <w:numId w:val="1018"/>
        </w:numPr>
      </w:pPr>
      <w:r>
        <w:t xml:space="preserve">Ensure accessibility compliance.</w:t>
      </w:r>
    </w:p>
    <w:p>
      <w:pPr>
        <w:pStyle w:val="Compact"/>
        <w:numPr>
          <w:ilvl w:val="0"/>
          <w:numId w:val="1018"/>
        </w:numPr>
      </w:pPr>
      <w:r>
        <w:t xml:space="preserve">Include content management capability for non-technical administrators.</w:t>
      </w:r>
    </w:p>
    <w:p>
      <w:pPr>
        <w:pStyle w:val="Compact"/>
        <w:numPr>
          <w:ilvl w:val="0"/>
          <w:numId w:val="1018"/>
        </w:numPr>
      </w:pPr>
      <w:r>
        <w:t xml:space="preserve">Generate placeholder content and images where actual information is unavailable.</w:t>
      </w:r>
    </w:p>
    <w:p>
      <w:pPr>
        <w:pStyle w:val="FirstParagraph"/>
      </w:pPr>
      <w:r>
        <w:t xml:space="preserve">Create a visually appealing website that reflects the academic excellence, professionalism, and collaborative spirit of the Cochin Oncology Group.</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2026-06-16T08:28:08Z</dcterms:created>
  <dcterms:modified xsi:type="dcterms:W3CDTF">2026-06-16T08:28:08Z</dcterms:modified>
</cp:coreProperties>
</file>

<file path=docProps/custom.xml><?xml version="1.0" encoding="utf-8"?>
<Properties xmlns="http://schemas.openxmlformats.org/officeDocument/2006/custom-properties" xmlns:vt="http://schemas.openxmlformats.org/officeDocument/2006/docPropsVTypes"/>
</file>