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210" w:rsidRDefault="00E27210" w:rsidP="00E27210">
      <w:pPr>
        <w:pStyle w:val="Title"/>
      </w:pPr>
      <w:r>
        <w:t>Project Documentatio</w:t>
      </w:r>
      <w:r>
        <w:t xml:space="preserve">n – Luxury Housing Sales Analysis </w:t>
      </w:r>
      <w:r w:rsidRPr="00E27210">
        <w:t xml:space="preserve"> Bengaluru</w:t>
      </w:r>
    </w:p>
    <w:p w:rsidR="007054BF" w:rsidRPr="00EC7F29" w:rsidRDefault="001F7842">
      <w:pPr>
        <w:pStyle w:val="Heading2"/>
        <w:rPr>
          <w:sz w:val="36"/>
          <w:szCs w:val="36"/>
        </w:rPr>
      </w:pPr>
      <w:r w:rsidRPr="00EC7F29">
        <w:rPr>
          <w:sz w:val="36"/>
          <w:szCs w:val="36"/>
        </w:rPr>
        <w:t xml:space="preserve">1. </w:t>
      </w:r>
      <w:r w:rsidR="00E27210" w:rsidRPr="00EC7F29">
        <w:rPr>
          <w:sz w:val="36"/>
          <w:szCs w:val="36"/>
        </w:rPr>
        <w:t>Understanding Market Trends in Luxury Housing</w:t>
      </w:r>
    </w:p>
    <w:p w:rsidR="008F5C4B" w:rsidRDefault="008F5C4B" w:rsidP="008F5C4B">
      <w:pPr>
        <w:spacing w:after="0"/>
      </w:pPr>
    </w:p>
    <w:p w:rsidR="008F5C4B" w:rsidRPr="008F5C4B" w:rsidRDefault="008F5C4B" w:rsidP="00AB0D4E">
      <w:pPr>
        <w:spacing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Questions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8F5C4B">
        <w:rPr>
          <w:rFonts w:ascii="Times New Roman" w:eastAsia="Times New Roman" w:hAnsi="Times New Roman" w:cs="Times New Roman"/>
          <w:sz w:val="24"/>
          <w:szCs w:val="24"/>
          <w:lang w:eastAsia="en-IN"/>
        </w:rPr>
        <w:t>How have luxury housing bookings changed quarter by quarter across micro-markets?</w:t>
      </w:r>
    </w:p>
    <w:p w:rsidR="008F5C4B" w:rsidRPr="008F5C4B" w:rsidRDefault="008F5C4B" w:rsidP="00AB0D4E">
      <w:pPr>
        <w:spacing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5C4B">
        <w:rPr>
          <w:rFonts w:ascii="Times New Roman" w:eastAsia="Times New Roman" w:hAnsi="Times New Roman" w:cs="Times New Roman" w:hint="eastAsia"/>
          <w:sz w:val="24"/>
          <w:szCs w:val="24"/>
          <w:lang w:eastAsia="en-IN"/>
        </w:rPr>
        <w:t xml:space="preserve"> → (Line Chart with Quarter on X-axis and Booking_Count on Y-axis, segmented by Micro_Market)</w:t>
      </w:r>
      <w:r w:rsidRPr="008F5C4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Analysis:</w:t>
      </w:r>
    </w:p>
    <w:p w:rsidR="008F5C4B" w:rsidRPr="008F5C4B" w:rsidRDefault="008F5C4B" w:rsidP="008F5C4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Used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Power BI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line charts with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Quarter on X-axis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Booking_Count on Y-axis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segmented by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Micro_Market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8F5C4B" w:rsidRPr="008F5C4B" w:rsidRDefault="008F5C4B" w:rsidP="008F5C4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Tracked quarter-wise changes to identify rising and falling demand.</w:t>
      </w:r>
    </w:p>
    <w:p w:rsidR="008F5C4B" w:rsidRPr="008F5C4B" w:rsidRDefault="008F5C4B" w:rsidP="008F5C4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Compared performance of high-demand micro-markets (e.g., Whitefield, Indiranagar) against slower ones.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Tools Used: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Power BI, SQL, Excel.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Business Solution: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 xml:space="preserve">Developers can prioritize projects in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high-demand localities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while strategizing marketing campaigns or offering incentives in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stagnant markets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boost sales.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Key Learning: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 xml:space="preserve">Quarterly demand patterns are crucial to predict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future buyer preferences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optimize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inventory allocation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across Bengaluru’s micro-markets.</w:t>
      </w:r>
    </w:p>
    <w:p w:rsidR="00E27210" w:rsidRDefault="00E27210" w:rsidP="00E27210"/>
    <w:p w:rsidR="007054BF" w:rsidRPr="00EC7F29" w:rsidRDefault="008F5C4B">
      <w:pPr>
        <w:pStyle w:val="Heading2"/>
        <w:rPr>
          <w:sz w:val="36"/>
          <w:szCs w:val="36"/>
        </w:rPr>
      </w:pPr>
      <w:r w:rsidRPr="00EC7F29">
        <w:rPr>
          <w:sz w:val="36"/>
          <w:szCs w:val="36"/>
        </w:rPr>
        <w:t xml:space="preserve">2. </w:t>
      </w:r>
      <w:r w:rsidRPr="00EC7F29">
        <w:rPr>
          <w:sz w:val="36"/>
          <w:szCs w:val="36"/>
        </w:rPr>
        <w:t>Builder Performance</w:t>
      </w:r>
      <w:bookmarkStart w:id="0" w:name="_GoBack"/>
      <w:bookmarkEnd w:id="0"/>
    </w:p>
    <w:p w:rsidR="008F5C4B" w:rsidRDefault="008F5C4B" w:rsidP="008F5C4B">
      <w:p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Question: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Which builders have the highest total ticket sales and how do they rank in terms of average ticket size?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→ (Bar Chart or Table showing Builder, Sum(Ticket_Price_Cr), Avg(Ticket_Price_Cr))</w:t>
      </w:r>
    </w:p>
    <w:p w:rsid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Analysis:</w:t>
      </w:r>
    </w:p>
    <w:p w:rsidR="008F5C4B" w:rsidRPr="008F5C4B" w:rsidRDefault="008F5C4B" w:rsidP="008F5C4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Used Power BI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bar chart/table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compare total ticket sales and average ticket price per builder.</w:t>
      </w:r>
    </w:p>
    <w:p w:rsidR="008F5C4B" w:rsidRPr="008F5C4B" w:rsidRDefault="008F5C4B" w:rsidP="008F5C4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Identified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top builders (e.g., Prestige, Sobha, Puravankara)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dominating in both revenue and average ticket size.</w:t>
      </w:r>
    </w:p>
    <w:p w:rsidR="008F5C4B" w:rsidRPr="008F5C4B" w:rsidRDefault="008F5C4B" w:rsidP="008F5C4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Highlighted gaps where some builders achieve higher volume but lower average price.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Tools Used: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Power BI, SQL, Excel.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Business Solution: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 xml:space="preserve">Developers can benchmark pricing strategies against competitors. Builders with strong volume but lower pricing may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reposition projects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capture premium segments.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Key Learning: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 xml:space="preserve">Ranking builders by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both total sales and average ticket size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helps distinguish between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mass-market leaders and premium-focused developers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8F5C4B" w:rsidRDefault="008F5C4B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7054BF" w:rsidRPr="00EC7F29" w:rsidRDefault="008F5C4B">
      <w:pPr>
        <w:pStyle w:val="Heading2"/>
        <w:rPr>
          <w:sz w:val="36"/>
          <w:szCs w:val="36"/>
        </w:rPr>
      </w:pPr>
      <w:r w:rsidRPr="00EC7F29">
        <w:rPr>
          <w:sz w:val="36"/>
          <w:szCs w:val="36"/>
        </w:rPr>
        <w:t xml:space="preserve">3. </w:t>
      </w:r>
      <w:r w:rsidRPr="00EC7F29">
        <w:rPr>
          <w:sz w:val="36"/>
          <w:szCs w:val="36"/>
        </w:rPr>
        <w:t>Amenity Impact</w:t>
      </w:r>
    </w:p>
    <w:p w:rsidR="008F5C4B" w:rsidRPr="008F5C4B" w:rsidRDefault="001F7842" w:rsidP="00AB0D4E">
      <w:pPr>
        <w:pStyle w:val="NormalWeb"/>
        <w:spacing w:line="360" w:lineRule="auto"/>
        <w:rPr>
          <w:rFonts w:eastAsia="Times New Roman"/>
          <w:lang w:val="en-IN" w:eastAsia="en-IN"/>
        </w:rPr>
      </w:pPr>
      <w:r>
        <w:br/>
      </w:r>
      <w:r w:rsidR="008F5C4B" w:rsidRPr="008F5C4B">
        <w:rPr>
          <w:rFonts w:eastAsia="Times New Roman"/>
          <w:b/>
          <w:bCs/>
          <w:lang w:val="en-IN" w:eastAsia="en-IN"/>
        </w:rPr>
        <w:t>Question:</w:t>
      </w:r>
      <w:r w:rsidR="008F5C4B" w:rsidRPr="008F5C4B">
        <w:rPr>
          <w:rFonts w:eastAsia="Times New Roman"/>
          <w:lang w:val="en-IN" w:eastAsia="en-IN"/>
        </w:rPr>
        <w:br/>
        <w:t>Is there a correlation between amenity score and booking success rate?</w:t>
      </w:r>
      <w:r w:rsidR="008F5C4B" w:rsidRPr="008F5C4B">
        <w:rPr>
          <w:rFonts w:eastAsia="Times New Roman"/>
          <w:lang w:val="en-IN" w:eastAsia="en-IN"/>
        </w:rPr>
        <w:br/>
        <w:t>→ (Scatter plot: Amenity_Score vs Booking_Conversion_Rate, with bubble size by Project Count)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Analysis:</w:t>
      </w:r>
    </w:p>
    <w:p w:rsidR="008F5C4B" w:rsidRPr="008F5C4B" w:rsidRDefault="008F5C4B" w:rsidP="008F5C4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Created a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scatter plot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with Amenity Score on X-axis and Booking Conversion Rate on Y-axis.</w:t>
      </w:r>
    </w:p>
    <w:p w:rsidR="008F5C4B" w:rsidRPr="008F5C4B" w:rsidRDefault="008F5C4B" w:rsidP="008F5C4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Bubble size represented project count to highlight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larger vs niche projects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8F5C4B" w:rsidRPr="008F5C4B" w:rsidRDefault="008F5C4B" w:rsidP="008F5C4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Observed that projects with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higher amenity scores generally show better conversion rates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but diminishing returns appear beyond a certain level.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Tools Used: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Power BI, SQL.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Business Solution: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 xml:space="preserve">Builders should invest in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critical amenities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(connectivity, security, clubhouse, etc.) to maximize conversions, while avoiding overspending on features with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low buyer impact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Key Learning: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Amenities strongly influence buyer decisions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but there is an </w:t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optimal threshold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beyond which returns plateau.</w:t>
      </w:r>
    </w:p>
    <w:p w:rsidR="00AB0D4E" w:rsidRDefault="00AB0D4E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7054BF" w:rsidRPr="00EC7F29" w:rsidRDefault="008F5C4B">
      <w:pPr>
        <w:pStyle w:val="Heading2"/>
        <w:rPr>
          <w:sz w:val="36"/>
          <w:szCs w:val="36"/>
        </w:rPr>
      </w:pPr>
      <w:r w:rsidRPr="00EC7F29">
        <w:rPr>
          <w:sz w:val="36"/>
          <w:szCs w:val="36"/>
        </w:rPr>
        <w:t xml:space="preserve">4. </w:t>
      </w:r>
      <w:r w:rsidRPr="00EC7F29">
        <w:rPr>
          <w:sz w:val="36"/>
          <w:szCs w:val="36"/>
        </w:rPr>
        <w:t>Booking Conversion</w:t>
      </w:r>
    </w:p>
    <w:p w:rsid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Question: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:rsidR="008F5C4B" w:rsidRPr="008F5C4B" w:rsidRDefault="008F5C4B" w:rsidP="00AB0D4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Which micro-markets have the highest and lowest booking conversion rates?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Visualization: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Stacked Column Chart → </w:t>
      </w:r>
      <w:r w:rsidRPr="00EC7F29">
        <w:rPr>
          <w:rFonts w:ascii="Times New Roman" w:eastAsia="Times New Roman" w:hAnsi="Times New Roman" w:cs="Times New Roman"/>
          <w:iCs/>
          <w:sz w:val="24"/>
          <w:szCs w:val="24"/>
          <w:lang w:val="en-IN" w:eastAsia="en-IN"/>
        </w:rPr>
        <w:t>Micro_Market with % Booking_Status as stacked sections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Analysis:</w:t>
      </w:r>
    </w:p>
    <w:p w:rsidR="008F5C4B" w:rsidRPr="008F5C4B" w:rsidRDefault="008F5C4B" w:rsidP="008F5C4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Used Power BI stacked column chart to compare booking conversion percentages across micro-markets.</w:t>
      </w:r>
    </w:p>
    <w:p w:rsidR="008F5C4B" w:rsidRPr="008F5C4B" w:rsidRDefault="008F5C4B" w:rsidP="008F5C4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Segmented markets into “High Conversion” vs “Low Conversion” zones.</w:t>
      </w:r>
    </w:p>
    <w:p w:rsidR="008F5C4B" w:rsidRPr="008F5C4B" w:rsidRDefault="008F5C4B" w:rsidP="008F5C4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Identified markets where buyers are more decisive vs hesitant.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Tools Used: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Power BI, SQL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Business Solution: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Builders can focus on low-conversion micro-markets by offering flexible payment plans, discounts, or tailored marketing campaigns to improve sales efficiency.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Key Learning: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Conversion rate is a stronger metric than raw bookings — it reveals actual buyer intent and market stickiness.</w:t>
      </w:r>
    </w:p>
    <w:p w:rsidR="008F5C4B" w:rsidRDefault="008F5C4B">
      <w:pPr>
        <w:pStyle w:val="Heading2"/>
      </w:pPr>
    </w:p>
    <w:p w:rsidR="007054BF" w:rsidRPr="00EC7F29" w:rsidRDefault="008F5C4B">
      <w:pPr>
        <w:pStyle w:val="Heading2"/>
        <w:rPr>
          <w:sz w:val="36"/>
          <w:szCs w:val="36"/>
        </w:rPr>
      </w:pPr>
      <w:r w:rsidRPr="00EC7F29">
        <w:rPr>
          <w:sz w:val="36"/>
          <w:szCs w:val="36"/>
        </w:rPr>
        <w:t xml:space="preserve">5. </w:t>
      </w:r>
      <w:r w:rsidRPr="00EC7F29">
        <w:rPr>
          <w:sz w:val="36"/>
          <w:szCs w:val="36"/>
        </w:rPr>
        <w:t>Configuration Demand</w:t>
      </w:r>
    </w:p>
    <w:p w:rsid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Question: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:rsidR="008F5C4B" w:rsidRPr="008F5C4B" w:rsidRDefault="008F5C4B" w:rsidP="008F5C4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What are the most in-demand housing configurations (e.g., 3BHK, 4BHK)?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Visualization: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Pie Chart or Donut Chart → </w:t>
      </w:r>
      <w:r w:rsidRPr="00EC7F29">
        <w:rPr>
          <w:rFonts w:ascii="Times New Roman" w:eastAsia="Times New Roman" w:hAnsi="Times New Roman" w:cs="Times New Roman"/>
          <w:iCs/>
          <w:sz w:val="24"/>
          <w:szCs w:val="24"/>
          <w:lang w:val="en-IN" w:eastAsia="en-IN"/>
        </w:rPr>
        <w:t>Configuration vs Booking Count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Analysis:</w:t>
      </w:r>
    </w:p>
    <w:p w:rsidR="008F5C4B" w:rsidRPr="008F5C4B" w:rsidRDefault="008F5C4B" w:rsidP="008F5C4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Aggregated booking counts by configuration type.</w:t>
      </w:r>
    </w:p>
    <w:p w:rsidR="008F5C4B" w:rsidRPr="008F5C4B" w:rsidRDefault="008F5C4B" w:rsidP="008F5C4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>Visualized demand share of 2BHK, 3BHK, 4BHK, and luxury penthouses.</w:t>
      </w:r>
    </w:p>
    <w:p w:rsidR="008F5C4B" w:rsidRPr="008F5C4B" w:rsidRDefault="008F5C4B" w:rsidP="008F5C4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Identified the dominant preference (e.g., 3BHK leading demand).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Tools Used: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Power BI, Excel</w:t>
      </w:r>
    </w:p>
    <w:p w:rsidR="008F5C4B" w:rsidRP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Business Solution: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Developers can optimize inventory planning — e.g., allocate more 3BHK units if demand is consistently high, and bundle luxury configurations with offers to clear slower-moving inventory.</w:t>
      </w:r>
    </w:p>
    <w:p w:rsidR="008F5C4B" w:rsidRDefault="008F5C4B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F5C4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Key Learning:</w:t>
      </w:r>
      <w:r w:rsidRPr="008F5C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Demand patterns highlight buyer affordability brackets and help align supply with market preference.</w:t>
      </w:r>
    </w:p>
    <w:p w:rsidR="00AB0D4E" w:rsidRDefault="00AB0D4E" w:rsidP="008F5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AB0D4E" w:rsidRPr="00EC7F29" w:rsidRDefault="00AB0D4E" w:rsidP="00AB0D4E">
      <w:pPr>
        <w:pStyle w:val="Heading2"/>
        <w:rPr>
          <w:sz w:val="36"/>
          <w:szCs w:val="36"/>
        </w:rPr>
      </w:pPr>
      <w:r w:rsidRPr="00EC7F29">
        <w:rPr>
          <w:sz w:val="36"/>
          <w:szCs w:val="36"/>
        </w:rPr>
        <w:t>6</w:t>
      </w:r>
      <w:r w:rsidRPr="00EC7F29">
        <w:rPr>
          <w:sz w:val="36"/>
          <w:szCs w:val="36"/>
        </w:rPr>
        <w:t xml:space="preserve">. Sales Channel Efficiency </w:t>
      </w:r>
    </w:p>
    <w:p w:rsidR="00AB0D4E" w:rsidRDefault="00AB0D4E" w:rsidP="00AB0D4E">
      <w:pPr>
        <w:spacing w:after="0"/>
      </w:pPr>
    </w:p>
    <w:p w:rsid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Question: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:rsidR="00AB0D4E" w:rsidRPr="00AB0D4E" w:rsidRDefault="00AB0D4E" w:rsidP="00AB0D4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Which sales channels contribute most to successful bookings?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Visualization: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100% Stacked Column Chart → </w:t>
      </w:r>
      <w:r w:rsidRPr="00EC7F29">
        <w:rPr>
          <w:rFonts w:ascii="Times New Roman" w:eastAsia="Times New Roman" w:hAnsi="Times New Roman" w:cs="Times New Roman"/>
          <w:iCs/>
          <w:sz w:val="24"/>
          <w:szCs w:val="24"/>
          <w:lang w:val="en-IN" w:eastAsia="en-IN"/>
        </w:rPr>
        <w:t>Sales_Channel vs Booking_Status distribution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Analysis:</w:t>
      </w:r>
    </w:p>
    <w:p w:rsidR="00AB0D4E" w:rsidRPr="00AB0D4E" w:rsidRDefault="00AB0D4E" w:rsidP="00EC7F29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Used Power BI to analyze sales performance across different channels (Direct Sales, Brokers, Online Portals, NRI Agents).</w:t>
      </w:r>
    </w:p>
    <w:p w:rsidR="00AB0D4E" w:rsidRPr="00AB0D4E" w:rsidRDefault="00AB0D4E" w:rsidP="00EC7F29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Compared success rate of each channel in driving confirmed bookings vs cancellations/dropouts.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Tools Used: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Power BI, SQL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Business Solution: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Developers can invest more in high-performing channels (e.g., direct + online portals) while restructuring or training underperforming ones (e.g., brokers).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Key Learning: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Channel efficiency impacts overall sales velocity — data-driven allocation of sales budgets maximizes ROI.</w:t>
      </w:r>
    </w:p>
    <w:p w:rsidR="00AB0D4E" w:rsidRDefault="00AB0D4E" w:rsidP="00AB0D4E"/>
    <w:p w:rsidR="00AB0D4E" w:rsidRDefault="00AB0D4E" w:rsidP="00AB0D4E"/>
    <w:p w:rsidR="00AB0D4E" w:rsidRDefault="00AB0D4E" w:rsidP="00AB0D4E"/>
    <w:p w:rsidR="00AB0D4E" w:rsidRPr="00EC7F29" w:rsidRDefault="00AB0D4E" w:rsidP="00AB0D4E">
      <w:pPr>
        <w:pStyle w:val="Heading2"/>
        <w:rPr>
          <w:sz w:val="36"/>
          <w:szCs w:val="36"/>
        </w:rPr>
      </w:pPr>
      <w:r w:rsidRPr="00EC7F29">
        <w:rPr>
          <w:sz w:val="36"/>
          <w:szCs w:val="36"/>
        </w:rPr>
        <w:t>7</w:t>
      </w:r>
      <w:r w:rsidRPr="00EC7F29">
        <w:rPr>
          <w:sz w:val="36"/>
          <w:szCs w:val="36"/>
        </w:rPr>
        <w:t>. Quarterly Builder Contribution</w:t>
      </w:r>
    </w:p>
    <w:p w:rsid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Question: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:rsidR="00AB0D4E" w:rsidRPr="00AB0D4E" w:rsidRDefault="00AB0D4E" w:rsidP="00AB0D4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Which builders dominate the market each quarter?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Visualization: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Matrix Table → </w:t>
      </w:r>
      <w:r w:rsidRPr="00EC7F29">
        <w:rPr>
          <w:rFonts w:ascii="Times New Roman" w:eastAsia="Times New Roman" w:hAnsi="Times New Roman" w:cs="Times New Roman"/>
          <w:iCs/>
          <w:sz w:val="24"/>
          <w:szCs w:val="24"/>
          <w:lang w:val="en-IN" w:eastAsia="en-IN"/>
        </w:rPr>
        <w:t>Rows = Builder, Columns = Quarter, Values = Sum(Ticket_Price_Cr</w:t>
      </w:r>
      <w:r w:rsidRPr="00AB0D4E">
        <w:rPr>
          <w:rFonts w:ascii="Times New Roman" w:eastAsia="Times New Roman" w:hAnsi="Times New Roman" w:cs="Times New Roman"/>
          <w:i/>
          <w:iCs/>
          <w:sz w:val="24"/>
          <w:szCs w:val="24"/>
          <w:lang w:val="en-IN" w:eastAsia="en-IN"/>
        </w:rPr>
        <w:t>)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Analysis:</w:t>
      </w:r>
    </w:p>
    <w:p w:rsidR="00AB0D4E" w:rsidRPr="00AB0D4E" w:rsidRDefault="00AB0D4E" w:rsidP="00AB0D4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Used Power BI matrix table to track builder-wise revenue contribution across quarters.</w:t>
      </w:r>
    </w:p>
    <w:p w:rsidR="00AB0D4E" w:rsidRPr="00AB0D4E" w:rsidRDefault="00AB0D4E" w:rsidP="00AB0D4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Identified top-performing builders consistently dominating each quarter.</w:t>
      </w:r>
    </w:p>
    <w:p w:rsidR="00AB0D4E" w:rsidRPr="00AB0D4E" w:rsidRDefault="00AB0D4E" w:rsidP="00AB0D4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Highlighted seasonal fluctuations in builder performance.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Tools Used: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Power BI, SQL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Business Solution: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Builders can benchmark quarterly sales trends against competitors and plan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timed launches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or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discount campaigns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during weaker quarters.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Key Learning: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Quarterly builder contribution provides a clear view of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market share dynamics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competitive positioning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over time.</w:t>
      </w:r>
    </w:p>
    <w:p w:rsidR="00AB0D4E" w:rsidRDefault="00AB0D4E" w:rsidP="00AB0D4E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AB0D4E" w:rsidRPr="00EC7F29" w:rsidRDefault="00AB0D4E" w:rsidP="00AB0D4E">
      <w:pPr>
        <w:pStyle w:val="Heading2"/>
        <w:rPr>
          <w:sz w:val="36"/>
          <w:szCs w:val="36"/>
        </w:rPr>
      </w:pPr>
      <w:r w:rsidRPr="00EC7F29">
        <w:rPr>
          <w:sz w:val="36"/>
          <w:szCs w:val="36"/>
        </w:rPr>
        <w:t>8</w:t>
      </w:r>
      <w:r w:rsidRPr="00EC7F29">
        <w:rPr>
          <w:sz w:val="36"/>
          <w:szCs w:val="36"/>
        </w:rPr>
        <w:t>. Possession Status Analysis</w:t>
      </w:r>
    </w:p>
    <w:p w:rsidR="00AB0D4E" w:rsidRDefault="00AB0D4E" w:rsidP="00AB0D4E">
      <w:pPr>
        <w:pStyle w:val="NormalWeb"/>
        <w:rPr>
          <w:rFonts w:eastAsia="Times New Roman"/>
          <w:b/>
          <w:bCs/>
          <w:lang w:val="en-IN" w:eastAsia="en-IN"/>
        </w:rPr>
      </w:pPr>
      <w:r>
        <w:br/>
      </w:r>
      <w:r w:rsidRPr="00AB0D4E">
        <w:rPr>
          <w:rFonts w:eastAsia="Times New Roman"/>
          <w:b/>
          <w:bCs/>
          <w:lang w:val="en-IN" w:eastAsia="en-IN"/>
        </w:rPr>
        <w:t>Question:</w:t>
      </w:r>
    </w:p>
    <w:p w:rsidR="00AB0D4E" w:rsidRPr="00AB0D4E" w:rsidRDefault="00AB0D4E" w:rsidP="00AB0D4E">
      <w:pPr>
        <w:pStyle w:val="NormalWeb"/>
        <w:spacing w:line="360" w:lineRule="auto"/>
        <w:rPr>
          <w:rFonts w:eastAsia="Times New Roman"/>
          <w:lang w:val="en-IN" w:eastAsia="en-IN"/>
        </w:rPr>
      </w:pPr>
      <w:r w:rsidRPr="00AB0D4E">
        <w:rPr>
          <w:rFonts w:eastAsia="Times New Roman"/>
          <w:lang w:val="en-IN" w:eastAsia="en-IN"/>
        </w:rPr>
        <w:t xml:space="preserve"> How does possession status affect buyer type and booking decisions?</w:t>
      </w:r>
      <w:r w:rsidRPr="00AB0D4E">
        <w:rPr>
          <w:rFonts w:eastAsia="Times New Roman"/>
          <w:lang w:val="en-IN" w:eastAsia="en-IN"/>
        </w:rPr>
        <w:br/>
      </w:r>
      <w:r w:rsidRPr="00AB0D4E">
        <w:rPr>
          <w:rFonts w:eastAsia="Times New Roman"/>
          <w:b/>
          <w:bCs/>
          <w:lang w:val="en-IN" w:eastAsia="en-IN"/>
        </w:rPr>
        <w:t>Visualization:</w:t>
      </w:r>
      <w:r w:rsidRPr="00AB0D4E">
        <w:rPr>
          <w:rFonts w:eastAsia="Times New Roman"/>
          <w:lang w:val="en-IN" w:eastAsia="en-IN"/>
        </w:rPr>
        <w:t xml:space="preserve"> Clustered Column Chart → </w:t>
      </w:r>
      <w:r w:rsidRPr="00EC7F29">
        <w:rPr>
          <w:rFonts w:eastAsia="Times New Roman"/>
          <w:iCs/>
          <w:lang w:val="en-IN" w:eastAsia="en-IN"/>
        </w:rPr>
        <w:t>Possession_Status vs Booking_Status, colored by Buyer_Type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Analysis:</w:t>
      </w:r>
    </w:p>
    <w:p w:rsidR="00AB0D4E" w:rsidRPr="00AB0D4E" w:rsidRDefault="00AB0D4E" w:rsidP="00AB0D4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Compared booking behavior across possession statuses (Ready-to-Move, Under Construction, Pre-Launch).</w:t>
      </w:r>
    </w:p>
    <w:p w:rsidR="00AB0D4E" w:rsidRPr="00AB0D4E" w:rsidRDefault="00AB0D4E" w:rsidP="00AB0D4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Segmented results by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buyer type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(Local vs NRI).</w:t>
      </w:r>
    </w:p>
    <w:p w:rsidR="00AB0D4E" w:rsidRPr="00AB0D4E" w:rsidRDefault="00AB0D4E" w:rsidP="00AB0D4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Observed that NRIs tend to prefer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ready-to-move properties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while locals show interest in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under-construction projects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price advantage.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Tools Used: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Power BI, SQL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Business Solution: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Developers can market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ready-to-move units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NRI buyers and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pre-launch offers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local buyers to maximize conversions.</w:t>
      </w:r>
    </w:p>
    <w:p w:rsid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Key Learning: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Buyer type strongly influences preference for possession status, impacting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pricing strategy and launch timing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AB0D4E" w:rsidRPr="009B6D9C" w:rsidRDefault="00AB0D4E" w:rsidP="00AB0D4E">
      <w:pPr>
        <w:pStyle w:val="Heading2"/>
        <w:rPr>
          <w:sz w:val="36"/>
          <w:szCs w:val="36"/>
        </w:rPr>
      </w:pPr>
      <w:r w:rsidRPr="009B6D9C">
        <w:rPr>
          <w:sz w:val="36"/>
          <w:szCs w:val="36"/>
        </w:rPr>
        <w:t>9</w:t>
      </w:r>
      <w:r w:rsidRPr="009B6D9C">
        <w:rPr>
          <w:sz w:val="36"/>
          <w:szCs w:val="36"/>
        </w:rPr>
        <w:t>.</w:t>
      </w:r>
      <w:r w:rsidRPr="009B6D9C">
        <w:rPr>
          <w:sz w:val="36"/>
          <w:szCs w:val="36"/>
        </w:rPr>
        <w:t xml:space="preserve"> </w:t>
      </w:r>
      <w:r w:rsidRPr="009B6D9C">
        <w:rPr>
          <w:sz w:val="36"/>
          <w:szCs w:val="36"/>
        </w:rPr>
        <w:t>Geographical Insights</w:t>
      </w:r>
    </w:p>
    <w:p w:rsid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Question: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:rsidR="00AB0D4E" w:rsidRPr="00AB0D4E" w:rsidRDefault="00AB0D4E" w:rsidP="00AB0D4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Where are most luxury housing projects concentrated within Bangalore?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Visualization: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Map Visualization → </w:t>
      </w:r>
      <w:r w:rsidRPr="00EC7F29">
        <w:rPr>
          <w:rFonts w:ascii="Times New Roman" w:eastAsia="Times New Roman" w:hAnsi="Times New Roman" w:cs="Times New Roman"/>
          <w:iCs/>
          <w:sz w:val="24"/>
          <w:szCs w:val="24"/>
          <w:lang w:val="en-IN" w:eastAsia="en-IN"/>
        </w:rPr>
        <w:t>Micro_Market or Latitude/Longitude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Analysis:</w:t>
      </w:r>
    </w:p>
    <w:p w:rsidR="00AB0D4E" w:rsidRPr="00AB0D4E" w:rsidRDefault="00AB0D4E" w:rsidP="009B6D9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Plotted project concentration using map visual in Power BI.</w:t>
      </w:r>
    </w:p>
    <w:p w:rsidR="00AB0D4E" w:rsidRPr="00AB0D4E" w:rsidRDefault="00AB0D4E" w:rsidP="009B6D9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Identified high-density zones (e.g., Whitefield, Outer Ring Road, Indiranagar).</w:t>
      </w:r>
    </w:p>
    <w:p w:rsidR="00AB0D4E" w:rsidRPr="00AB0D4E" w:rsidRDefault="00AB0D4E" w:rsidP="009B6D9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Highlighted areas with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emerging demand clusters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Tools Used: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Power BI, Geo-Mapping, SQL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Business Solution: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Developers can target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expansion opportunities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in under-served micro-markets and investors can identify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real estate hotspots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Key Learning: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Geographic clustering of projects highlights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supply concentration vs unmet demand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guiding both expansion and pricing strategies.</w:t>
      </w:r>
    </w:p>
    <w:p w:rsidR="00AB0D4E" w:rsidRDefault="00AB0D4E" w:rsidP="00AB0D4E">
      <w:pPr>
        <w:pStyle w:val="Heading2"/>
      </w:pPr>
    </w:p>
    <w:p w:rsidR="00AB0D4E" w:rsidRPr="009B6D9C" w:rsidRDefault="00AB0D4E" w:rsidP="00AB0D4E">
      <w:pPr>
        <w:pStyle w:val="Heading2"/>
        <w:rPr>
          <w:sz w:val="36"/>
          <w:szCs w:val="36"/>
        </w:rPr>
      </w:pPr>
      <w:r w:rsidRPr="009B6D9C">
        <w:rPr>
          <w:sz w:val="36"/>
          <w:szCs w:val="36"/>
        </w:rPr>
        <w:t>10</w:t>
      </w:r>
      <w:r w:rsidRPr="009B6D9C">
        <w:rPr>
          <w:sz w:val="36"/>
          <w:szCs w:val="36"/>
        </w:rPr>
        <w:t>. Top Performers</w:t>
      </w:r>
    </w:p>
    <w:p w:rsidR="00AB0D4E" w:rsidRPr="00AB0D4E" w:rsidRDefault="00AB0D4E" w:rsidP="00AB0D4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Question: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Who are the top 5 builders in terms of revenue and booking success?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Visualization: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KPI Cards or Card Visuals → </w:t>
      </w:r>
      <w:r w:rsidRPr="009B6D9C">
        <w:rPr>
          <w:rFonts w:ascii="Times New Roman" w:eastAsia="Times New Roman" w:hAnsi="Times New Roman" w:cs="Times New Roman"/>
          <w:iCs/>
          <w:sz w:val="24"/>
          <w:szCs w:val="24"/>
          <w:lang w:val="en-IN" w:eastAsia="en-IN"/>
        </w:rPr>
        <w:t>Top 5 Builders with drill-through to detailed project list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Analysis:</w:t>
      </w:r>
    </w:p>
    <w:p w:rsidR="00AB0D4E" w:rsidRPr="00AB0D4E" w:rsidRDefault="00AB0D4E" w:rsidP="009B6D9C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Ranked builders by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total revenue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conversion success rate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AB0D4E" w:rsidRPr="00AB0D4E" w:rsidRDefault="00AB0D4E" w:rsidP="009B6D9C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>Displayed top 5 performers using KPI/summary cards.</w:t>
      </w:r>
    </w:p>
    <w:p w:rsidR="00AB0D4E" w:rsidRPr="00AB0D4E" w:rsidRDefault="00AB0D4E" w:rsidP="009B6D9C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Enabled drill-through to detailed projects for further analysis.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Tools Used: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Power BI, SQL, Excel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Business Solution: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Developers can benchmark themselves against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market leaders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while investors may prioritize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top-performing builders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safer bets.</w:t>
      </w:r>
    </w:p>
    <w:p w:rsid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Key Learning: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Identifying top performers gives a quick snapshot of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industry leaders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guiding </w:t>
      </w: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investment, partnerships, and strategic positioning</w:t>
      </w: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054BF" w:rsidRPr="009B6D9C" w:rsidRDefault="001F7842">
      <w:pPr>
        <w:pStyle w:val="Heading2"/>
        <w:rPr>
          <w:sz w:val="36"/>
          <w:szCs w:val="36"/>
        </w:rPr>
      </w:pPr>
      <w:r w:rsidRPr="009B6D9C">
        <w:rPr>
          <w:sz w:val="36"/>
          <w:szCs w:val="36"/>
        </w:rPr>
        <w:t>Tools &amp; Techniques Summary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Data Source</w:t>
      </w:r>
    </w:p>
    <w:p w:rsidR="00AB0D4E" w:rsidRPr="00AB0D4E" w:rsidRDefault="00AB0D4E" w:rsidP="00AB0D4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Luxury Housing Sales Dataset (Bengaluru)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Database</w:t>
      </w:r>
    </w:p>
    <w:p w:rsidR="00AB0D4E" w:rsidRPr="00AB0D4E" w:rsidRDefault="00AB0D4E" w:rsidP="00AB0D4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SQL &amp; Excel (for data storage and querying)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Visualization Tool</w:t>
      </w:r>
    </w:p>
    <w:p w:rsidR="00AB0D4E" w:rsidRPr="00AB0D4E" w:rsidRDefault="00AB0D4E" w:rsidP="00AB0D4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Power BI (interactive dashboards &amp; reports)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Programming &amp; Libraries</w:t>
      </w:r>
    </w:p>
    <w:p w:rsidR="00AB0D4E" w:rsidRPr="00AB0D4E" w:rsidRDefault="00AB0D4E" w:rsidP="00AB0D4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Python (Pandas, NumPy, Matplotlib)</w:t>
      </w:r>
    </w:p>
    <w:p w:rsidR="00AB0D4E" w:rsidRP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Techniques Applied</w:t>
      </w:r>
    </w:p>
    <w:p w:rsidR="00AB0D4E" w:rsidRPr="00AB0D4E" w:rsidRDefault="00AB0D4E" w:rsidP="009B6D9C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Data Cleaning &amp; Preprocessing</w:t>
      </w:r>
    </w:p>
    <w:p w:rsidR="00AB0D4E" w:rsidRPr="00AB0D4E" w:rsidRDefault="00AB0D4E" w:rsidP="009B6D9C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Trend &amp; Pattern Analysis</w:t>
      </w:r>
    </w:p>
    <w:p w:rsidR="00AB0D4E" w:rsidRPr="00AB0D4E" w:rsidRDefault="00AB0D4E" w:rsidP="009B6D9C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Buyer Segmentation (Local vs NRI)</w:t>
      </w:r>
    </w:p>
    <w:p w:rsidR="00AB0D4E" w:rsidRPr="00AB0D4E" w:rsidRDefault="00AB0D4E" w:rsidP="009B6D9C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Market Demand Analysis (Configurations, Micro-markets)</w:t>
      </w:r>
    </w:p>
    <w:p w:rsidR="00AB0D4E" w:rsidRDefault="00AB0D4E" w:rsidP="009B6D9C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B0D4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Business Insights &amp; Decision Support</w:t>
      </w:r>
    </w:p>
    <w:p w:rsidR="00AB0D4E" w:rsidRDefault="00AB0D4E" w:rsidP="00AB0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6F2E5D" w:rsidRPr="009B6D9C" w:rsidRDefault="00366EEE" w:rsidP="009B6D9C">
      <w:pPr>
        <w:pStyle w:val="Heading2"/>
        <w:rPr>
          <w:sz w:val="36"/>
          <w:szCs w:val="36"/>
        </w:rPr>
      </w:pPr>
      <w:r w:rsidRPr="009B6D9C">
        <w:rPr>
          <w:sz w:val="36"/>
          <w:szCs w:val="36"/>
        </w:rPr>
        <w:lastRenderedPageBreak/>
        <w:t>Python Libraries Used &amp; Why</w:t>
      </w:r>
    </w:p>
    <w:p w:rsidR="009B6D9C" w:rsidRDefault="009B6D9C" w:rsidP="009B6D9C">
      <w:pPr>
        <w:pStyle w:val="NormalWeb"/>
        <w:numPr>
          <w:ilvl w:val="0"/>
          <w:numId w:val="25"/>
        </w:numPr>
        <w:spacing w:before="100" w:beforeAutospacing="1" w:after="100" w:afterAutospacing="1" w:line="360" w:lineRule="auto"/>
      </w:pPr>
      <w:r>
        <w:rPr>
          <w:rStyle w:val="Strong"/>
        </w:rPr>
        <w:t>pandas</w:t>
      </w:r>
      <w:r>
        <w:t xml:space="preserve"> – Used for cleaning the raw housing sales dataset, handling missing values, and performing aggregation like sum of ticket prices and booking counts.</w:t>
      </w:r>
    </w:p>
    <w:p w:rsidR="009B6D9C" w:rsidRDefault="009B6D9C" w:rsidP="009B6D9C">
      <w:pPr>
        <w:pStyle w:val="NormalWeb"/>
        <w:numPr>
          <w:ilvl w:val="0"/>
          <w:numId w:val="25"/>
        </w:numPr>
        <w:spacing w:before="100" w:beforeAutospacing="1" w:after="100" w:afterAutospacing="1" w:line="360" w:lineRule="auto"/>
      </w:pPr>
      <w:r>
        <w:rPr>
          <w:rStyle w:val="Strong"/>
        </w:rPr>
        <w:t>numpy</w:t>
      </w:r>
      <w:r>
        <w:t xml:space="preserve"> – Applied for numerical computations such as averages, percentages, and transformations of ticket prices and square feet values.</w:t>
      </w:r>
    </w:p>
    <w:p w:rsidR="009B6D9C" w:rsidRDefault="009B6D9C" w:rsidP="009B6D9C">
      <w:pPr>
        <w:pStyle w:val="NormalWeb"/>
        <w:numPr>
          <w:ilvl w:val="0"/>
          <w:numId w:val="25"/>
        </w:numPr>
        <w:spacing w:before="100" w:beforeAutospacing="1" w:after="100" w:afterAutospacing="1" w:line="360" w:lineRule="auto"/>
      </w:pPr>
      <w:r>
        <w:rPr>
          <w:rStyle w:val="Strong"/>
        </w:rPr>
        <w:t>matplotlib / seaborn</w:t>
      </w:r>
      <w:r>
        <w:t xml:space="preserve"> – Utilized during Exploratory Data Analysis (EDA) to identify data patterns and relationships before final visualization in Power BI.</w:t>
      </w:r>
    </w:p>
    <w:p w:rsidR="009B6D9C" w:rsidRDefault="009B6D9C" w:rsidP="009B6D9C">
      <w:pPr>
        <w:pStyle w:val="NormalWeb"/>
        <w:numPr>
          <w:ilvl w:val="0"/>
          <w:numId w:val="25"/>
        </w:numPr>
        <w:spacing w:before="100" w:beforeAutospacing="1" w:after="100" w:afterAutospacing="1" w:line="360" w:lineRule="auto"/>
      </w:pPr>
      <w:r>
        <w:rPr>
          <w:rStyle w:val="Strong"/>
        </w:rPr>
        <w:t>sqlalchemy</w:t>
      </w:r>
      <w:r>
        <w:t xml:space="preserve"> – Helped to connect Python with the SQL database (PostgreSQL/MySQL) for running queries and pulling data into the analysis pipeline.</w:t>
      </w:r>
    </w:p>
    <w:p w:rsidR="009B6D9C" w:rsidRDefault="009B6D9C" w:rsidP="009B6D9C">
      <w:pPr>
        <w:pStyle w:val="NormalWeb"/>
        <w:numPr>
          <w:ilvl w:val="0"/>
          <w:numId w:val="25"/>
        </w:numPr>
        <w:spacing w:before="100" w:beforeAutospacing="1" w:after="100" w:afterAutospacing="1" w:line="360" w:lineRule="auto"/>
      </w:pPr>
      <w:r>
        <w:rPr>
          <w:rStyle w:val="Strong"/>
        </w:rPr>
        <w:t>openpyxl</w:t>
      </w:r>
      <w:r>
        <w:t xml:space="preserve"> – Supported in reading and writing Excel files for preprocessing and exporting cleaned datasets to be used in Power BI.</w:t>
      </w:r>
    </w:p>
    <w:p w:rsidR="009B6D9C" w:rsidRDefault="009B6D9C" w:rsidP="009B6D9C">
      <w:pPr>
        <w:pStyle w:val="NormalWeb"/>
        <w:numPr>
          <w:ilvl w:val="0"/>
          <w:numId w:val="25"/>
        </w:numPr>
        <w:spacing w:before="100" w:beforeAutospacing="1" w:after="100" w:afterAutospacing="1" w:line="360" w:lineRule="auto"/>
      </w:pPr>
      <w:r>
        <w:rPr>
          <w:rStyle w:val="Strong"/>
        </w:rPr>
        <w:t>os</w:t>
      </w:r>
      <w:r>
        <w:t xml:space="preserve"> – Used to manage file paths and automate the process of loading multiple raw data files from local folders.</w:t>
      </w:r>
    </w:p>
    <w:p w:rsidR="009B6D9C" w:rsidRPr="009B6D9C" w:rsidRDefault="009B6D9C" w:rsidP="009B6D9C">
      <w:pPr>
        <w:pStyle w:val="Heading2"/>
        <w:spacing w:line="360" w:lineRule="auto"/>
        <w:rPr>
          <w:sz w:val="36"/>
          <w:szCs w:val="36"/>
        </w:rPr>
      </w:pPr>
      <w:r w:rsidRPr="009B6D9C">
        <w:rPr>
          <w:sz w:val="36"/>
          <w:szCs w:val="36"/>
        </w:rPr>
        <w:t xml:space="preserve">Power BI - </w:t>
      </w:r>
      <w:r w:rsidR="00366EEE" w:rsidRPr="009B6D9C">
        <w:rPr>
          <w:sz w:val="36"/>
          <w:szCs w:val="36"/>
        </w:rPr>
        <w:t>Used &amp; Why</w:t>
      </w:r>
    </w:p>
    <w:p w:rsidR="009B6D9C" w:rsidRDefault="009B6D9C" w:rsidP="009B6D9C">
      <w:pPr>
        <w:pStyle w:val="NormalWeb"/>
        <w:spacing w:line="360" w:lineRule="auto"/>
      </w:pPr>
      <w:r>
        <w:t xml:space="preserve">Power BI was the primary visualization tool used in this project. It helped transform the cleaned and processed data into </w:t>
      </w:r>
      <w:r>
        <w:rPr>
          <w:rStyle w:val="Strong"/>
        </w:rPr>
        <w:t>interactive dashboards</w:t>
      </w:r>
      <w:r>
        <w:t xml:space="preserve"> that developers, investors, and business stakeholders can easily interpret. With Power BI, I created </w:t>
      </w:r>
      <w:r>
        <w:rPr>
          <w:rStyle w:val="Strong"/>
        </w:rPr>
        <w:t>line charts, stacked columns, maps, and KPI cards</w:t>
      </w:r>
      <w:r>
        <w:t xml:space="preserve"> to analyze market trends, builder performance, sales channel efficiency, and geographical insights.</w:t>
      </w:r>
    </w:p>
    <w:p w:rsidR="009B6D9C" w:rsidRDefault="009B6D9C" w:rsidP="009B6D9C">
      <w:pPr>
        <w:pStyle w:val="NormalWeb"/>
        <w:spacing w:line="360" w:lineRule="auto"/>
      </w:pPr>
      <w:r>
        <w:t xml:space="preserve">The tool allowed me to build </w:t>
      </w:r>
      <w:r>
        <w:rPr>
          <w:rStyle w:val="Strong"/>
        </w:rPr>
        <w:t>drill-down reports</w:t>
      </w:r>
      <w:r>
        <w:t xml:space="preserve"> so users could explore data at both a high level (city-wide trends) and a detailed level (micro-markets, builder-specific performance). Power BI’s </w:t>
      </w:r>
      <w:r>
        <w:rPr>
          <w:rStyle w:val="Strong"/>
        </w:rPr>
        <w:t>DAX functions</w:t>
      </w:r>
      <w:r>
        <w:t xml:space="preserve"> were particularly useful for creating calculated fields like booking conversion rates and ranking builders by revenue.</w:t>
      </w:r>
    </w:p>
    <w:p w:rsidR="009B6D9C" w:rsidRDefault="009B6D9C" w:rsidP="009B6D9C">
      <w:pPr>
        <w:pStyle w:val="NormalWeb"/>
        <w:spacing w:line="360" w:lineRule="auto"/>
      </w:pPr>
      <w:r>
        <w:t xml:space="preserve">Overall, Power BI was chosen because it provides an </w:t>
      </w:r>
      <w:r>
        <w:rPr>
          <w:rStyle w:val="Strong"/>
        </w:rPr>
        <w:t>intuitive, visually rich, and business-friendly interface</w:t>
      </w:r>
      <w:r>
        <w:t xml:space="preserve"> that bridges the gap between technical analysis and decision-making.</w:t>
      </w:r>
    </w:p>
    <w:p w:rsidR="009B6D9C" w:rsidRDefault="009B6D9C"/>
    <w:p w:rsidR="007054BF" w:rsidRPr="009B6D9C" w:rsidRDefault="001F7842">
      <w:pPr>
        <w:pStyle w:val="Heading2"/>
        <w:rPr>
          <w:sz w:val="36"/>
          <w:szCs w:val="36"/>
        </w:rPr>
      </w:pPr>
      <w:r w:rsidRPr="009B6D9C">
        <w:rPr>
          <w:sz w:val="36"/>
          <w:szCs w:val="36"/>
        </w:rPr>
        <w:lastRenderedPageBreak/>
        <w:t>Challenges Faced</w:t>
      </w:r>
    </w:p>
    <w:p w:rsidR="009B6D9C" w:rsidRPr="009B6D9C" w:rsidRDefault="009B6D9C" w:rsidP="009B6D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9B6D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Data Cleaning: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The dataset had inconsistent formats (e.g., different date styles, missing booking details, duplicate project entries), which required careful preprocessing before analysis.</w:t>
      </w:r>
    </w:p>
    <w:p w:rsidR="009B6D9C" w:rsidRPr="009B6D9C" w:rsidRDefault="009B6D9C" w:rsidP="009B6D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9B6D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Data Integration: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Combining information from multiple sources (Excel sheets, SQL tables) into a single structured dataset was time-consuming.</w:t>
      </w:r>
    </w:p>
    <w:p w:rsidR="009B6D9C" w:rsidRPr="009B6D9C" w:rsidRDefault="009B6D9C" w:rsidP="009B6D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9B6D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Complex Calculations: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Creating KPIs like booking conversion rate, builder rankings, and quarterly growth required advanced DAX measures in Power BI.</w:t>
      </w:r>
    </w:p>
    <w:p w:rsidR="009B6D9C" w:rsidRPr="009B6D9C" w:rsidRDefault="009B6D9C" w:rsidP="009B6D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9B6D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Visualization Selection: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Choosing the right chart to represent insights without overcrowding the dashboard was challenging.</w:t>
      </w:r>
    </w:p>
    <w:p w:rsidR="007054BF" w:rsidRPr="009B6D9C" w:rsidRDefault="001F7842">
      <w:pPr>
        <w:pStyle w:val="Heading2"/>
        <w:rPr>
          <w:sz w:val="36"/>
          <w:szCs w:val="36"/>
        </w:rPr>
      </w:pPr>
      <w:r w:rsidRPr="009B6D9C">
        <w:rPr>
          <w:sz w:val="36"/>
          <w:szCs w:val="36"/>
        </w:rPr>
        <w:t>Lessons Learned</w:t>
      </w:r>
    </w:p>
    <w:p w:rsidR="009B6D9C" w:rsidRPr="009B6D9C" w:rsidRDefault="009B6D9C" w:rsidP="009B6D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Data preprocessing and cleaning form the backbone of any analysis—spending enough time here saves errors later.</w:t>
      </w:r>
    </w:p>
    <w:p w:rsidR="009B6D9C" w:rsidRPr="009B6D9C" w:rsidRDefault="009B6D9C" w:rsidP="009B6D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Power BI’s DAX functions and visualization capabilities are powerful but need logical planning to avoid circular dependencies.</w:t>
      </w:r>
    </w:p>
    <w:p w:rsidR="009B6D9C" w:rsidRPr="009B6D9C" w:rsidRDefault="009B6D9C" w:rsidP="009B6D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Business insights are best communicated through </w:t>
      </w:r>
      <w:r w:rsidRPr="009B6D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simple, focused visuals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rather than overwhelming dashboards.</w:t>
      </w:r>
    </w:p>
    <w:p w:rsidR="009B6D9C" w:rsidRPr="009B6D9C" w:rsidRDefault="009B6D9C" w:rsidP="009B6D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Regular iteration and feedback from a “business-user perspective” make dashboards more decision-friendly.</w:t>
      </w:r>
    </w:p>
    <w:p w:rsidR="007054BF" w:rsidRPr="009B6D9C" w:rsidRDefault="001F7842">
      <w:pPr>
        <w:pStyle w:val="Heading2"/>
        <w:rPr>
          <w:sz w:val="36"/>
          <w:szCs w:val="36"/>
        </w:rPr>
      </w:pPr>
      <w:r w:rsidRPr="009B6D9C">
        <w:rPr>
          <w:sz w:val="36"/>
          <w:szCs w:val="36"/>
        </w:rPr>
        <w:t>Business Solutions</w:t>
      </w:r>
    </w:p>
    <w:p w:rsidR="009B6D9C" w:rsidRPr="009B6D9C" w:rsidRDefault="009B6D9C" w:rsidP="009B6D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9B6D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Market Strategy: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Developers can prioritize investments in high-demand micro-markets and optimize inventory allocation based on quarterly demand patterns.</w:t>
      </w:r>
    </w:p>
    <w:p w:rsidR="009B6D9C" w:rsidRPr="009B6D9C" w:rsidRDefault="009B6D9C" w:rsidP="009B6D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9B6D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Builder Benchmarking: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Builders can track their performance against competitors, identifying strengths and weak areas in sales or ticket pricing.</w:t>
      </w:r>
    </w:p>
    <w:p w:rsidR="009B6D9C" w:rsidRPr="009B6D9C" w:rsidRDefault="009B6D9C" w:rsidP="009B6D9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9B6D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Customer Targeting: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Insights into buyer types, possession preferences, and booking conversions help refine marketing strategies and tailor offers.</w:t>
      </w:r>
    </w:p>
    <w:p w:rsidR="009B6D9C" w:rsidRPr="009B6D9C" w:rsidRDefault="009B6D9C" w:rsidP="00EC7F2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B6D9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9B6D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Sales Optimization:</w:t>
      </w:r>
      <w:r w:rsidRPr="009B6D9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Understanding which channels drive the most bookings allows better allocation of resources to high-performing sales strategies.</w:t>
      </w:r>
    </w:p>
    <w:p w:rsidR="00366EEE" w:rsidRDefault="00366EEE" w:rsidP="009B6D9C">
      <w:pPr>
        <w:pStyle w:val="Heading2"/>
        <w:rPr>
          <w:sz w:val="36"/>
          <w:szCs w:val="36"/>
        </w:rPr>
      </w:pPr>
      <w:r w:rsidRPr="009B6D9C">
        <w:rPr>
          <w:sz w:val="36"/>
          <w:szCs w:val="36"/>
        </w:rPr>
        <w:lastRenderedPageBreak/>
        <w:t xml:space="preserve">Project Output: </w:t>
      </w:r>
      <w:r w:rsidR="009B6D9C" w:rsidRPr="009B6D9C">
        <w:rPr>
          <w:sz w:val="36"/>
          <w:szCs w:val="36"/>
        </w:rPr>
        <w:t>Luxury Housing Sales Analysis (Bengaluru)</w:t>
      </w:r>
    </w:p>
    <w:p w:rsidR="009B6D9C" w:rsidRPr="009B6D9C" w:rsidRDefault="009B6D9C" w:rsidP="009B6D9C"/>
    <w:p w:rsidR="00366EEE" w:rsidRPr="00366EEE" w:rsidRDefault="00366EEE" w:rsidP="00366EEE"/>
    <w:p w:rsidR="00366EEE" w:rsidRDefault="009B6D9C" w:rsidP="00366EEE">
      <w:r w:rsidRPr="009B6D9C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4" name="Picture 4" descr="D:\Studys\GUVI\GUVI Project\Luxury Housing Sales Analysis – Bengaluru\asset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s\GUVI\GUVI Project\Luxury Housing Sales Analysis – Bengaluru\assets\hom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09E" w:rsidRDefault="0078509E" w:rsidP="00366EEE"/>
    <w:p w:rsidR="009B6D9C" w:rsidRDefault="009B6D9C" w:rsidP="00366EEE"/>
    <w:p w:rsidR="009B6D9C" w:rsidRPr="00366EEE" w:rsidRDefault="00EC7F29" w:rsidP="00366EEE">
      <w:r w:rsidRPr="009B6D9C">
        <w:rPr>
          <w:noProof/>
          <w:lang w:val="en-IN" w:eastAsia="en-IN"/>
        </w:rPr>
        <w:drawing>
          <wp:inline distT="0" distB="0" distL="0" distR="0" wp14:anchorId="2FA28C6A" wp14:editId="09F18518">
            <wp:extent cx="5463540" cy="3073241"/>
            <wp:effectExtent l="0" t="0" r="3810" b="0"/>
            <wp:docPr id="10" name="Picture 10" descr="D:\Studys\GUVI\GUVI Project\Luxury Housing Sales Analysis – Bengaluru\assets\ins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s\GUVI\GUVI Project\Luxury Housing Sales Analysis – Bengaluru\assets\insight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592" cy="307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09E" w:rsidRPr="009B6D9C" w:rsidRDefault="0078509E" w:rsidP="009B6D9C">
      <w:pPr>
        <w:rPr>
          <w:lang w:val="en-IN"/>
        </w:rPr>
      </w:pPr>
    </w:p>
    <w:p w:rsidR="0078509E" w:rsidRDefault="00EC7F29" w:rsidP="0078509E">
      <w:pPr>
        <w:pStyle w:val="Heading2"/>
      </w:pPr>
      <w:r w:rsidRPr="009B6D9C">
        <w:rPr>
          <w:noProof/>
          <w:lang w:val="en-IN" w:eastAsia="en-IN"/>
        </w:rPr>
        <w:drawing>
          <wp:inline distT="0" distB="0" distL="0" distR="0" wp14:anchorId="64EF8A99" wp14:editId="54A4F004">
            <wp:extent cx="5486400" cy="3086100"/>
            <wp:effectExtent l="0" t="0" r="0" b="0"/>
            <wp:docPr id="12" name="Picture 12" descr="D:\Studys\GUVI\GUVI Project\Luxury Housing Sales Analysis – Bengaluru\assets\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s\GUVI\GUVI Project\Luxury Housing Sales Analysis – Bengaluru\assets\overvi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09E" w:rsidRDefault="0078509E" w:rsidP="0078509E">
      <w:pPr>
        <w:pStyle w:val="Heading2"/>
        <w:spacing w:line="240" w:lineRule="auto"/>
        <w:ind w:left="5040"/>
      </w:pPr>
    </w:p>
    <w:p w:rsidR="009B6D9C" w:rsidRPr="009B6D9C" w:rsidRDefault="009B6D9C" w:rsidP="009B6D9C"/>
    <w:p w:rsidR="009B6D9C" w:rsidRDefault="009B6D9C" w:rsidP="0078509E">
      <w:pPr>
        <w:pStyle w:val="Heading2"/>
        <w:spacing w:line="240" w:lineRule="auto"/>
        <w:ind w:left="5040"/>
        <w:rPr>
          <w:sz w:val="28"/>
          <w:szCs w:val="28"/>
        </w:rPr>
      </w:pPr>
    </w:p>
    <w:p w:rsidR="0078509E" w:rsidRDefault="0078509E" w:rsidP="0078509E">
      <w:pPr>
        <w:pStyle w:val="Heading2"/>
        <w:spacing w:line="240" w:lineRule="auto"/>
        <w:ind w:left="5040"/>
      </w:pPr>
      <w:r w:rsidRPr="009B6D9C">
        <w:rPr>
          <w:sz w:val="28"/>
          <w:szCs w:val="28"/>
        </w:rPr>
        <w:t>Prepared by</w:t>
      </w:r>
      <w:r>
        <w:t xml:space="preserve"> : </w:t>
      </w:r>
      <w:r>
        <w:rPr>
          <w:b w:val="0"/>
          <w:color w:val="000000" w:themeColor="text1"/>
          <w:lang w:val="en-IN"/>
        </w:rPr>
        <w:t>VINOTHKUMAR S</w:t>
      </w:r>
    </w:p>
    <w:p w:rsidR="0078509E" w:rsidRDefault="0078509E" w:rsidP="0078509E">
      <w:pPr>
        <w:pStyle w:val="Heading2"/>
        <w:spacing w:line="240" w:lineRule="auto"/>
        <w:ind w:left="5040"/>
      </w:pPr>
      <w:r w:rsidRPr="009B6D9C">
        <w:rPr>
          <w:sz w:val="28"/>
          <w:szCs w:val="28"/>
        </w:rPr>
        <w:t>Project Duration</w:t>
      </w:r>
      <w:r>
        <w:t xml:space="preserve"> :  </w:t>
      </w:r>
      <w:r w:rsidR="009B6D9C">
        <w:rPr>
          <w:b w:val="0"/>
          <w:color w:val="000000" w:themeColor="text1"/>
        </w:rPr>
        <w:t>[10</w:t>
      </w:r>
      <w:r w:rsidRPr="0078509E">
        <w:rPr>
          <w:b w:val="0"/>
          <w:color w:val="000000" w:themeColor="text1"/>
        </w:rPr>
        <w:t xml:space="preserve"> DAYS</w:t>
      </w:r>
      <w:r>
        <w:rPr>
          <w:b w:val="0"/>
          <w:color w:val="000000" w:themeColor="text1"/>
        </w:rPr>
        <w:t>]</w:t>
      </w: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</w:p>
    <w:p w:rsidR="007054BF" w:rsidRDefault="007054BF" w:rsidP="0078509E">
      <w:pPr>
        <w:ind w:left="5040"/>
      </w:pPr>
    </w:p>
    <w:sectPr w:rsidR="007054B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F02DFA"/>
    <w:multiLevelType w:val="multilevel"/>
    <w:tmpl w:val="3722A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F673A0"/>
    <w:multiLevelType w:val="multilevel"/>
    <w:tmpl w:val="46F2F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466983"/>
    <w:multiLevelType w:val="multilevel"/>
    <w:tmpl w:val="2CA6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B65BC3"/>
    <w:multiLevelType w:val="multilevel"/>
    <w:tmpl w:val="0F021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A17EAD"/>
    <w:multiLevelType w:val="multilevel"/>
    <w:tmpl w:val="2E722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822D3E"/>
    <w:multiLevelType w:val="multilevel"/>
    <w:tmpl w:val="B992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B269CC"/>
    <w:multiLevelType w:val="multilevel"/>
    <w:tmpl w:val="00DC7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511B3B"/>
    <w:multiLevelType w:val="multilevel"/>
    <w:tmpl w:val="BCF6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5645A1"/>
    <w:multiLevelType w:val="multilevel"/>
    <w:tmpl w:val="02DC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406050"/>
    <w:multiLevelType w:val="multilevel"/>
    <w:tmpl w:val="699CE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527174"/>
    <w:multiLevelType w:val="multilevel"/>
    <w:tmpl w:val="645A3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A77E3E"/>
    <w:multiLevelType w:val="multilevel"/>
    <w:tmpl w:val="A86C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9629A9"/>
    <w:multiLevelType w:val="multilevel"/>
    <w:tmpl w:val="FED2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CC0650"/>
    <w:multiLevelType w:val="multilevel"/>
    <w:tmpl w:val="B1EA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D973E3"/>
    <w:multiLevelType w:val="multilevel"/>
    <w:tmpl w:val="5CEE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4F382C"/>
    <w:multiLevelType w:val="multilevel"/>
    <w:tmpl w:val="5832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17"/>
  </w:num>
  <w:num w:numId="12">
    <w:abstractNumId w:val="23"/>
  </w:num>
  <w:num w:numId="13">
    <w:abstractNumId w:val="24"/>
  </w:num>
  <w:num w:numId="14">
    <w:abstractNumId w:val="18"/>
  </w:num>
  <w:num w:numId="15">
    <w:abstractNumId w:val="20"/>
  </w:num>
  <w:num w:numId="16">
    <w:abstractNumId w:val="13"/>
  </w:num>
  <w:num w:numId="17">
    <w:abstractNumId w:val="14"/>
  </w:num>
  <w:num w:numId="18">
    <w:abstractNumId w:val="19"/>
  </w:num>
  <w:num w:numId="19">
    <w:abstractNumId w:val="15"/>
  </w:num>
  <w:num w:numId="20">
    <w:abstractNumId w:val="16"/>
  </w:num>
  <w:num w:numId="21">
    <w:abstractNumId w:val="22"/>
  </w:num>
  <w:num w:numId="22">
    <w:abstractNumId w:val="21"/>
  </w:num>
  <w:num w:numId="23">
    <w:abstractNumId w:val="11"/>
  </w:num>
  <w:num w:numId="24">
    <w:abstractNumId w:val="9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F7842"/>
    <w:rsid w:val="0029639D"/>
    <w:rsid w:val="00326F90"/>
    <w:rsid w:val="003306C1"/>
    <w:rsid w:val="00366EEE"/>
    <w:rsid w:val="00561B92"/>
    <w:rsid w:val="00636668"/>
    <w:rsid w:val="00673E3B"/>
    <w:rsid w:val="006F2E5D"/>
    <w:rsid w:val="007054BF"/>
    <w:rsid w:val="0078509E"/>
    <w:rsid w:val="008F5C4B"/>
    <w:rsid w:val="009B6D9C"/>
    <w:rsid w:val="00A15994"/>
    <w:rsid w:val="00A24F18"/>
    <w:rsid w:val="00AA1D8D"/>
    <w:rsid w:val="00AB0D4E"/>
    <w:rsid w:val="00B47730"/>
    <w:rsid w:val="00CB0664"/>
    <w:rsid w:val="00E27210"/>
    <w:rsid w:val="00E932CE"/>
    <w:rsid w:val="00EC7F2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2A86BB"/>
  <w14:defaultImageDpi w14:val="300"/>
  <w15:docId w15:val="{D04028EE-7145-45E6-8859-B7FB8EF73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E932CE"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B6D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6D9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6D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6D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6D9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D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D9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2398ED6-C24E-454D-8BB1-17EFA2262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1793</Words>
  <Characters>10223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11993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2</cp:revision>
  <dcterms:created xsi:type="dcterms:W3CDTF">2025-08-17T19:18:00Z</dcterms:created>
  <dcterms:modified xsi:type="dcterms:W3CDTF">2025-08-17T19:18:00Z</dcterms:modified>
  <cp:category/>
</cp:coreProperties>
</file>