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4724"/>
          <w:tab w:val="left" w:pos="5101"/>
          <w:tab w:val="left" w:pos="10424"/>
        </w:tabs>
        <w:spacing w:line="194" w:lineRule="auto"/>
        <w:ind w:left="3323" w:firstLine="0"/>
        <w:rPr>
          <w:rFonts w:ascii="Yu Gothic" w:cs="Yu Gothic" w:eastAsia="Yu Gothic" w:hAnsi="Yu Gothic"/>
          <w:sz w:val="49"/>
          <w:szCs w:val="49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Interrogation d’une base de données de BTP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Yu Gothic" w:cs="Yu Gothic" w:eastAsia="Yu Gothic" w:hAnsi="Yu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Yu Gothic" w:cs="Yu Gothic" w:eastAsia="Yu Gothic" w:hAnsi="Yu Gothic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Yu Gothic" w:cs="Yu Gothic" w:eastAsia="Yu Gothic" w:hAnsi="Yu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Yu Gothic" w:cs="Yu Gothic" w:eastAsia="Yu Gothic" w:hAnsi="Yu Gothic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r w:rsidDel="00000000" w:rsidR="00000000" w:rsidRPr="00000000">
        <w:rPr>
          <w:rtl w:val="0"/>
        </w:rPr>
        <w:t xml:space="preserve">Base de données de travail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" w:line="240" w:lineRule="auto"/>
        <w:ind w:left="78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considère  le schéma relationnel suivant d’une base de données 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195" w:line="240" w:lineRule="auto"/>
        <w:ind w:left="1365" w:right="0" w:hanging="235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 (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nom, anneeNaiss, ville 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36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l’identifiant, le nom, l’année de naissance et la ville du client.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195" w:line="240" w:lineRule="auto"/>
        <w:ind w:left="1365" w:right="0" w:hanging="235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Fournisseur (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nom, age, ville 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36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l’identifiant, le nom, l’âge, ainsi que la ville du fournisseur.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195" w:line="240" w:lineRule="auto"/>
        <w:ind w:left="1365" w:right="118" w:hanging="23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Produit (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label, idF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prix)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nom d’un produit, fourni par un fournisseur donné, selon un certain prix.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197" w:line="240" w:lineRule="auto"/>
        <w:ind w:left="1365" w:right="0" w:hanging="235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Commande (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num, idC, labelP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qte 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136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numéro de la commande, pour un client et un produit donnés, concernant une quantité donnée.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clés primaires sont soulignées.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extensions de ces relations sont présentées ci-dessous 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3717290</wp:posOffset>
            </wp:positionH>
            <wp:positionV relativeFrom="paragraph">
              <wp:posOffset>173355</wp:posOffset>
            </wp:positionV>
            <wp:extent cx="2788920" cy="1432560"/>
            <wp:effectExtent b="0" l="0" r="0" t="0"/>
            <wp:wrapTopAndBottom distB="0" dist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432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734060</wp:posOffset>
            </wp:positionH>
            <wp:positionV relativeFrom="paragraph">
              <wp:posOffset>173355</wp:posOffset>
            </wp:positionV>
            <wp:extent cx="2644140" cy="1447800"/>
            <wp:effectExtent b="0" l="0" r="0" t="0"/>
            <wp:wrapTopAndBottom distB="0" dist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44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tabs>
          <w:tab w:val="left" w:pos="5358"/>
        </w:tabs>
        <w:spacing w:after="0" w:before="28" w:lineRule="auto"/>
        <w:ind w:left="200" w:firstLine="0"/>
        <w:jc w:val="center"/>
        <w:rPr>
          <w:b w:val="1"/>
          <w:sz w:val="24"/>
          <w:szCs w:val="24"/>
        </w:rPr>
        <w:sectPr>
          <w:footerReference r:id="rId9" w:type="default"/>
          <w:pgSz w:h="16838" w:w="11906" w:orient="portrait"/>
          <w:pgMar w:bottom="900" w:top="1580" w:left="240" w:right="900" w:header="0" w:footer="711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Table </w:t>
      </w:r>
      <w:r w:rsidDel="00000000" w:rsidR="00000000" w:rsidRPr="00000000">
        <w:rPr>
          <w:b w:val="1"/>
          <w:sz w:val="24"/>
          <w:szCs w:val="24"/>
          <w:rtl w:val="0"/>
        </w:rPr>
        <w:t xml:space="preserve">Fournisseur</w:t>
        <w:tab/>
      </w:r>
      <w:r w:rsidDel="00000000" w:rsidR="00000000" w:rsidRPr="00000000">
        <w:rPr>
          <w:sz w:val="24"/>
          <w:szCs w:val="24"/>
          <w:rtl w:val="0"/>
        </w:rPr>
        <w:t xml:space="preserve">Table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018">
      <w:pPr>
        <w:tabs>
          <w:tab w:val="left" w:pos="5624"/>
        </w:tabs>
        <w:ind w:left="2348" w:firstLine="0"/>
        <w:rPr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1534160" cy="289052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89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vertAlign w:val="baseline"/>
          <w:rtl w:val="0"/>
        </w:rPr>
        <w:tab/>
      </w:r>
      <w:r w:rsidDel="00000000" w:rsidR="00000000" w:rsidRPr="00000000">
        <w:rPr/>
        <w:drawing>
          <wp:inline distB="0" distT="0" distL="0" distR="0">
            <wp:extent cx="2204085" cy="3619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3936"/>
        </w:tabs>
        <w:spacing w:after="0" w:before="43" w:lineRule="auto"/>
        <w:ind w:left="34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Table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Produit</w:t>
        <w:tab/>
      </w:r>
      <w:r w:rsidDel="00000000" w:rsidR="00000000" w:rsidRPr="00000000">
        <w:rPr>
          <w:sz w:val="24"/>
          <w:szCs w:val="24"/>
          <w:rtl w:val="0"/>
        </w:rPr>
        <w:t xml:space="preserve">Table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Commande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345"/>
        <w:rPr>
          <w:rFonts w:ascii="Lucida Sans" w:cs="Lucida Sans" w:eastAsia="Lucida Sans" w:hAnsi="Lucida Sans"/>
          <w:b w:val="0"/>
        </w:rPr>
      </w:pPr>
      <w:r w:rsidDel="00000000" w:rsidR="00000000" w:rsidRPr="00000000">
        <w:rPr>
          <w:rFonts w:ascii="Lucida Sans" w:cs="Lucida Sans" w:eastAsia="Lucida Sans" w:hAnsi="Lucida Sans"/>
          <w:b w:val="0"/>
          <w:vertAlign w:val="baseline"/>
          <w:rtl w:val="0"/>
        </w:rPr>
        <w:t xml:space="preserve">ı</w:t>
      </w:r>
      <w:r w:rsidDel="00000000" w:rsidR="00000000" w:rsidRPr="00000000">
        <w:rPr>
          <w:rtl w:val="0"/>
        </w:rPr>
        <w:t xml:space="preserve">Partie 1 : Reverse engineering </w:t>
      </w:r>
      <w:r w:rsidDel="00000000" w:rsidR="00000000" w:rsidRPr="00000000">
        <w:rPr>
          <w:rFonts w:ascii="Lucida Sans" w:cs="Lucida Sans" w:eastAsia="Lucida Sans" w:hAnsi="Lucida Sans"/>
          <w:b w:val="0"/>
          <w:vertAlign w:val="baseline"/>
          <w:rtl w:val="0"/>
        </w:rPr>
        <w:t xml:space="preserve">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52.00000000000003" w:lineRule="auto"/>
        <w:ind w:left="78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Quel modèle E/A (modèle logique « plus facilement » compréhensible par l’humain) a pu permet- tre d’arriver à ce shéma relationnel ?</w:t>
      </w:r>
    </w:p>
    <w:p w:rsidR="00000000" w:rsidDel="00000000" w:rsidP="00000000" w:rsidRDefault="00000000" w:rsidRPr="00000000" w14:paraId="0000001D">
      <w:pPr>
        <w:spacing w:after="0" w:before="115" w:lineRule="auto"/>
        <w:ind w:left="7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Dessinez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sur papier </w:t>
      </w:r>
      <w:r w:rsidDel="00000000" w:rsidR="00000000" w:rsidRPr="00000000">
        <w:rPr>
          <w:sz w:val="24"/>
          <w:szCs w:val="24"/>
          <w:rtl w:val="0"/>
        </w:rPr>
        <w:t xml:space="preserve">ce modèle Entité/Association ?</w:t>
      </w:r>
    </w:p>
    <w:p w:rsidR="00000000" w:rsidDel="00000000" w:rsidP="00000000" w:rsidRDefault="00000000" w:rsidRPr="00000000" w14:paraId="0000001E">
      <w:pPr>
        <w:pStyle w:val="Heading1"/>
        <w:spacing w:after="0" w:before="251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Interrogation de la base de données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0" w:before="342" w:lineRule="auto"/>
        <w:ind w:left="0" w:firstLine="0"/>
        <w:rPr>
          <w:rFonts w:ascii="Lucida Sans" w:cs="Lucida Sans" w:eastAsia="Lucida Sans" w:hAnsi="Lucida Sans"/>
          <w:b w:val="0"/>
        </w:rPr>
      </w:pPr>
      <w:r w:rsidDel="00000000" w:rsidR="00000000" w:rsidRPr="00000000">
        <w:rPr>
          <w:vertAlign w:val="baseline"/>
          <w:rtl w:val="0"/>
        </w:rPr>
        <w:t xml:space="preserve">Partie </w:t>
      </w:r>
      <w:r w:rsidDel="00000000" w:rsidR="00000000" w:rsidRPr="00000000">
        <w:rPr>
          <w:rtl w:val="0"/>
        </w:rPr>
        <w:t xml:space="preserve">2 : Requêtes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SQL </w:t>
      </w:r>
      <w:r w:rsidDel="00000000" w:rsidR="00000000" w:rsidRPr="00000000">
        <w:rPr>
          <w:rFonts w:ascii="Lucida Sans" w:cs="Lucida Sans" w:eastAsia="Lucida Sans" w:hAnsi="Lucida Sans"/>
          <w:b w:val="0"/>
          <w:vertAlign w:val="baseline"/>
          <w:rtl w:val="0"/>
        </w:rPr>
        <w:t xml:space="preserve">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after="0" w:before="342" w:lineRule="auto"/>
        <w:ind w:left="1435" w:firstLine="0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vertAlign w:val="baseline"/>
          <w:rtl w:val="0"/>
        </w:rPr>
        <w:t xml:space="preserve">CREER LA BASE DE DONNEES S6_MVC_BTP et les tables Client, Fournisseur,   Produit et commande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0" w:before="342" w:lineRule="auto"/>
        <w:ind w:left="1440" w:firstLine="0"/>
        <w:rPr>
          <w:rFonts w:ascii="Lucida Sans" w:cs="Lucida Sans" w:eastAsia="Lucida Sans" w:hAnsi="Lucida Sans"/>
        </w:rPr>
      </w:pPr>
      <w:r w:rsidDel="00000000" w:rsidR="00000000" w:rsidRPr="00000000">
        <w:rPr>
          <w:rFonts w:ascii="Lucida Sans" w:cs="Lucida Sans" w:eastAsia="Lucida Sans" w:hAnsi="Lucida Sans"/>
          <w:vertAlign w:val="baseline"/>
          <w:rtl w:val="0"/>
        </w:rPr>
        <w:t xml:space="preserve">INSERER LES VALEURS DANS LES TABLES COMME SPECIFIEES DANS L’INTRODUCTION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162" w:lineRule="auto"/>
        <w:ind w:left="78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Récupérez (affichez)</w:t>
      </w:r>
    </w:p>
    <w:p w:rsidR="00000000" w:rsidDel="00000000" w:rsidP="00000000" w:rsidRDefault="00000000" w:rsidRPr="00000000" w14:paraId="00000023">
      <w:pPr>
        <w:tabs>
          <w:tab w:val="left" w:pos="1367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7"/>
        </w:tabs>
        <w:spacing w:after="0" w:before="195" w:line="240" w:lineRule="auto"/>
        <w:ind w:left="1800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toutes les informations sur les clients.                                               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7"/>
        </w:tabs>
        <w:spacing w:after="0" w:before="211" w:line="252.00000000000003" w:lineRule="auto"/>
        <w:ind w:left="1800" w:right="119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toutes les informations « utiles à l’utilisateur » sur les clients,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i.e.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sans l’identifiant (servant à lier les relations).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7"/>
        </w:tabs>
        <w:spacing w:after="0" w:before="211" w:line="252.00000000000003" w:lineRule="auto"/>
        <w:ind w:left="1800" w:right="119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nom des clients dont l’âge est supérieur à 50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7"/>
        </w:tabs>
        <w:spacing w:after="0" w:before="211" w:line="252.00000000000003" w:lineRule="auto"/>
        <w:ind w:left="1800" w:right="119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liste des produits (leur label), sans doublon !</w:t>
      </w:r>
    </w:p>
    <w:p w:rsidR="00000000" w:rsidDel="00000000" w:rsidP="00000000" w:rsidRDefault="00000000" w:rsidRPr="00000000" w14:paraId="00000028">
      <w:pPr>
        <w:tabs>
          <w:tab w:val="left" w:pos="1367"/>
        </w:tabs>
        <w:spacing w:after="0" w:before="211" w:line="252.00000000000003" w:lineRule="auto"/>
        <w:ind w:right="11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1367"/>
        </w:tabs>
        <w:spacing w:after="0" w:before="211" w:line="252.00000000000003" w:lineRule="auto"/>
        <w:ind w:right="119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212" w:line="240" w:lineRule="auto"/>
        <w:ind w:left="1365" w:right="0" w:hanging="36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idem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mais cette fois la liste est triée par ordre alphabétique décroissant</w:t>
      </w:r>
    </w:p>
    <w:p w:rsidR="00000000" w:rsidDel="00000000" w:rsidP="00000000" w:rsidRDefault="00000000" w:rsidRPr="00000000" w14:paraId="0000002B">
      <w:pPr>
        <w:tabs>
          <w:tab w:val="left" w:pos="1366"/>
        </w:tabs>
        <w:spacing w:after="0" w:before="212" w:lineRule="auto"/>
        <w:ind w:left="100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</w:t>
        <w:tab/>
        <w:t xml:space="preserve">Les commandes avec une quantité entre 8 et 18 inclus.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194" w:line="240" w:lineRule="auto"/>
        <w:ind w:left="2520" w:right="0" w:hanging="416.9999999999999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une version avec le mot-clé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BETWEEN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100" w:line="240" w:lineRule="auto"/>
        <w:ind w:left="2520" w:right="0" w:hanging="43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une version sans</w:t>
      </w:r>
    </w:p>
    <w:p w:rsidR="00000000" w:rsidDel="00000000" w:rsidP="00000000" w:rsidRDefault="00000000" w:rsidRPr="00000000" w14:paraId="0000002E">
      <w:pPr>
        <w:tabs>
          <w:tab w:val="left" w:pos="1366"/>
        </w:tabs>
        <w:spacing w:after="0" w:before="2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367"/>
        </w:tabs>
        <w:spacing w:after="0" w:before="21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7.</w:t>
        <w:tab/>
        <w:t xml:space="preserve">le nom et la ville des clients dont le nom commence par ’P’.</w:t>
      </w:r>
    </w:p>
    <w:p w:rsidR="00000000" w:rsidDel="00000000" w:rsidP="00000000" w:rsidRDefault="00000000" w:rsidRPr="00000000" w14:paraId="00000030">
      <w:pPr>
        <w:tabs>
          <w:tab w:val="left" w:pos="1367"/>
        </w:tabs>
        <w:spacing w:after="0" w:before="21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8.</w:t>
        <w:tab/>
        <w:t xml:space="preserve">le nom des fournisseurs situés à PARIS.</w:t>
      </w:r>
    </w:p>
    <w:p w:rsidR="00000000" w:rsidDel="00000000" w:rsidP="00000000" w:rsidRDefault="00000000" w:rsidRPr="00000000" w14:paraId="00000031">
      <w:pPr>
        <w:tabs>
          <w:tab w:val="left" w:pos="1367"/>
        </w:tabs>
        <w:spacing w:after="0" w:before="214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9.</w:t>
        <w:tab/>
        <w:t xml:space="preserve">l’identifiant Fournisseur et le prix associés des "briques" et des "parpaing".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195" w:line="240" w:lineRule="auto"/>
        <w:ind w:left="1880" w:right="0" w:hanging="235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une version sans le mot-clé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80" w:line="240" w:lineRule="auto"/>
        <w:ind w:left="1880" w:right="0" w:hanging="235"/>
        <w:jc w:val="left"/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une version avec le mot-clé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34">
      <w:pPr>
        <w:tabs>
          <w:tab w:val="left" w:pos="1366"/>
        </w:tabs>
        <w:spacing w:after="0" w:before="199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10.</w:t>
        <w:tab/>
        <w:t xml:space="preserve">la liste des noms des clients avec ce qu’ils ont commandé (label + quantité des produits).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195" w:line="240" w:lineRule="auto"/>
        <w:ind w:left="1880" w:right="0" w:hanging="23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 avec jointure (pas de produit cartésien)</w:t>
      </w:r>
    </w:p>
    <w:p w:rsidR="00000000" w:rsidDel="00000000" w:rsidP="00000000" w:rsidRDefault="00000000" w:rsidRPr="00000000" w14:paraId="00000036">
      <w:pPr>
        <w:tabs>
          <w:tab w:val="left" w:pos="1366"/>
        </w:tabs>
        <w:spacing w:after="0" w:before="210" w:line="252.00000000000003" w:lineRule="auto"/>
        <w:ind w:left="1365" w:right="118" w:hanging="136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11.</w:t>
        <w:tab/>
        <w:t xml:space="preserve">le produit cartésien entre les clients et les produits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i.e. </w:t>
      </w:r>
      <w:r w:rsidDel="00000000" w:rsidR="00000000" w:rsidRPr="00000000">
        <w:rPr>
          <w:sz w:val="24"/>
          <w:szCs w:val="24"/>
          <w:rtl w:val="0"/>
        </w:rPr>
        <w:t xml:space="preserve">toutes les combinaisons possibles     d’un achat par un client), on affichera le nom des clients ainsi que le label produits.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52.00000000000003" w:lineRule="auto"/>
        <w:ind w:left="1880" w:right="0" w:hanging="33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Constatez le nombre de réponses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i.e.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 lignes du résultat) par rapport à la requête précédente !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" w:line="252.00000000000003" w:lineRule="auto"/>
        <w:ind w:left="0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12.</w:t>
        <w:tab/>
        <w:t xml:space="preserve">la liste, triée par ordre alphabétique, des noms des clients qui commandent le produit                                 "briques".</w:t>
      </w:r>
    </w:p>
    <w:p w:rsidR="00000000" w:rsidDel="00000000" w:rsidP="00000000" w:rsidRDefault="00000000" w:rsidRPr="00000000" w14:paraId="00000039">
      <w:pPr>
        <w:tabs>
          <w:tab w:val="left" w:pos="1366"/>
        </w:tabs>
        <w:spacing w:after="0" w:before="198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13.</w:t>
        <w:tab/>
        <w:t xml:space="preserve">le nom des fournisseurs qui vendent des "briques" ou des "parpaing".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215" w:line="240" w:lineRule="auto"/>
        <w:ind w:left="2445" w:right="0" w:hanging="416.9999999999999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une version avec jointure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114" w:line="240" w:lineRule="auto"/>
        <w:ind w:left="2445" w:right="0" w:hanging="43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une version avec requête imbriquée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95" w:line="240" w:lineRule="auto"/>
        <w:ind w:left="1880" w:right="0" w:hanging="23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Attention : aucun produit cartésien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240" w:lineRule="auto"/>
        <w:ind w:left="1545" w:right="0" w:firstLine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Constatez que l’ordre d’affichage (et donc l’ordre de traitement) n’est pas le même !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210" w:line="240" w:lineRule="auto"/>
        <w:ind w:left="1365" w:right="0" w:hanging="417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nom des produits fournis par des fournisseurs parisiens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intra muros 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uniquement).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195" w:line="240" w:lineRule="auto"/>
        <w:ind w:left="1880" w:right="0" w:hanging="23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3 versions différentes (jointure, produit cartésien et requête imbriquée)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214" w:line="252.00000000000003" w:lineRule="auto"/>
        <w:ind w:left="1365" w:right="118" w:hanging="417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nom et adresse des clients ayant commandé des briques, tel que la quantité commandée soit comprise entre 10 et 15.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198" w:line="252.00000000000003" w:lineRule="auto"/>
        <w:ind w:left="1365" w:right="118" w:hanging="417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 nom des fournisseurs, le nom des produits et leur coût, correspondant pour tous les fournisseurs proposant au moins un produit commandé par Jean.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881"/>
        </w:tabs>
        <w:spacing w:after="0" w:before="178" w:line="252.00000000000003" w:lineRule="auto"/>
        <w:ind w:left="1880" w:right="120" w:hanging="235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Attention : utilisez la chaîne "Jean" dans la requête, et pas directement son id (non nécessairement connu).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366"/>
        </w:tabs>
        <w:spacing w:after="0" w:before="193" w:line="252.00000000000003" w:lineRule="auto"/>
        <w:ind w:left="1365" w:right="118" w:hanging="417"/>
        <w:jc w:val="both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idem</w:t>
      </w:r>
      <w:r w:rsidDel="00000000" w:rsidR="00000000" w:rsidRPr="00000000"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mais on souhaite cette fois que le résultat affiche le nom des fournisseurs trié dans l’ordre alphabétique descendant et pour chaque fournisseur le nom des produits dans l’ordre ascendant.</w:t>
      </w:r>
    </w:p>
    <w:p w:rsidR="00000000" w:rsidDel="00000000" w:rsidP="00000000" w:rsidRDefault="00000000" w:rsidRPr="00000000" w14:paraId="00000044">
      <w:pPr>
        <w:tabs>
          <w:tab w:val="left" w:pos="1367"/>
        </w:tabs>
        <w:spacing w:after="0" w:before="197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17. </w:t>
        <w:tab/>
        <w:t xml:space="preserve">le nom et le coût moyen des produits.</w:t>
      </w:r>
    </w:p>
    <w:p w:rsidR="00000000" w:rsidDel="00000000" w:rsidP="00000000" w:rsidRDefault="00000000" w:rsidRPr="00000000" w14:paraId="00000045">
      <w:pPr>
        <w:tabs>
          <w:tab w:val="left" w:pos="1367"/>
        </w:tabs>
        <w:spacing w:after="0" w:before="21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18.</w:t>
        <w:tab/>
        <w:t xml:space="preserve">le nom des produits proposés et leur coût moyen lorsque celui-ci est supérieur à 1200.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1366"/>
        </w:tabs>
        <w:spacing w:after="0" w:before="85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20.</w:t>
        <w:tab/>
        <w:t xml:space="preserve"> le nom des produits dont le coût est inférieur au coût moyen de tous les produits.</w:t>
      </w:r>
    </w:p>
    <w:p w:rsidR="00000000" w:rsidDel="00000000" w:rsidP="00000000" w:rsidRDefault="00000000" w:rsidRPr="00000000" w14:paraId="00000048">
      <w:pPr>
        <w:tabs>
          <w:tab w:val="left" w:pos="1366"/>
        </w:tabs>
        <w:spacing w:after="0" w:before="215" w:line="252.00000000000003" w:lineRule="auto"/>
        <w:ind w:right="11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21.</w:t>
        <w:tab/>
        <w:t xml:space="preserve">le nom des produits proposés et leur coût moyen pour les produits fournis par au moins 3 fournisseurs.</w:t>
      </w:r>
    </w:p>
    <w:sectPr>
      <w:footerReference r:id="rId12" w:type="default"/>
      <w:type w:val="nextPage"/>
      <w:pgSz w:h="16838" w:w="11906" w:orient="portrait"/>
      <w:pgMar w:bottom="900" w:top="1220" w:left="240" w:right="900" w:header="0" w:footer="71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Times New Roman"/>
  <w:font w:name="SimSun"/>
  <w:font w:name="Verdana"/>
  <w:font w:name="Lucida Sans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  <w:font w:name="Yu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5651500</wp:posOffset>
              </wp:positionH>
              <wp:positionV relativeFrom="paragraph">
                <wp:posOffset>10083800</wp:posOffset>
              </wp:positionV>
              <wp:extent cx="1110615" cy="210820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795740" y="3679740"/>
                        <a:ext cx="1100520" cy="20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Georgia" w:cs="Georgia" w:eastAsia="Georgia" w:hAnsi="Georgia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 w:rsidDel="00000000" w:rsidR="00000000" w:rsidRPr="00000000">
                            <w:rPr>
                              <w:rFonts w:ascii="Georgia" w:cs="Georgia" w:eastAsia="Georgia" w:hAnsi="Georg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4</w:t>
                          </w:r>
                          <w:r w:rsidDel="00000000" w:rsidR="00000000" w:rsidRPr="00000000">
                            <w:rPr>
                              <w:rFonts w:ascii="Georgia" w:cs="Georgia" w:eastAsia="Georgia" w:hAnsi="Georgia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/4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5651500</wp:posOffset>
              </wp:positionH>
              <wp:positionV relativeFrom="paragraph">
                <wp:posOffset>10083800</wp:posOffset>
              </wp:positionV>
              <wp:extent cx="1110615" cy="210820"/>
              <wp:effectExtent b="0" l="0" r="0" t="0"/>
              <wp:wrapNone/>
              <wp:docPr id="9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615" cy="2108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Georgia" w:cs="Georgia" w:eastAsia="Georgia" w:hAnsi="Georg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5651500</wp:posOffset>
              </wp:positionH>
              <wp:positionV relativeFrom="paragraph">
                <wp:posOffset>10083800</wp:posOffset>
              </wp:positionV>
              <wp:extent cx="1110615" cy="210820"/>
              <wp:effectExtent b="0" l="0" r="0" t="0"/>
              <wp:wrapNone/>
              <wp:docPr id="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95740" y="3679740"/>
                        <a:ext cx="1100520" cy="200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2.000000476837158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Georgia" w:cs="Georgia" w:eastAsia="Georgia" w:hAnsi="Georgia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Page </w:t>
                          </w:r>
                          <w:r w:rsidDel="00000000" w:rsidR="00000000" w:rsidRPr="00000000">
                            <w:rPr>
                              <w:rFonts w:ascii="Georgia" w:cs="Georgia" w:eastAsia="Georgia" w:hAnsi="Georg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</w:t>
                          </w:r>
                          <w:r w:rsidDel="00000000" w:rsidR="00000000" w:rsidRPr="00000000">
                            <w:rPr>
                              <w:rFonts w:ascii="Georgia" w:cs="Georgia" w:eastAsia="Georgia" w:hAnsi="Georgia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/4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5651500</wp:posOffset>
              </wp:positionH>
              <wp:positionV relativeFrom="paragraph">
                <wp:posOffset>10083800</wp:posOffset>
              </wp:positionV>
              <wp:extent cx="1110615" cy="210820"/>
              <wp:effectExtent b="0" l="0" r="0" t="0"/>
              <wp:wrapNone/>
              <wp:docPr id="8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10615" cy="2108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1880" w:hanging="235"/>
      </w:pPr>
      <w:rPr>
        <w:rFonts w:ascii="Tahoma" w:cs="Tahoma" w:eastAsia="Tahoma" w:hAnsi="Tahoma"/>
        <w:sz w:val="24"/>
        <w:szCs w:val="24"/>
      </w:rPr>
    </w:lvl>
    <w:lvl w:ilvl="1">
      <w:start w:val="0"/>
      <w:numFmt w:val="bullet"/>
      <w:lvlText w:val="●"/>
      <w:lvlJc w:val="left"/>
      <w:pPr>
        <w:ind w:left="2768" w:hanging="23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3657" w:hanging="235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4545" w:hanging="235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5434" w:hanging="235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6322" w:hanging="235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211" w:hanging="235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8099" w:hanging="235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988" w:hanging="235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•"/>
      <w:lvlJc w:val="left"/>
      <w:pPr>
        <w:ind w:left="1880" w:hanging="235"/>
      </w:pPr>
      <w:rPr>
        <w:rFonts w:ascii="Tahoma" w:cs="Tahoma" w:eastAsia="Tahoma" w:hAnsi="Tahoma"/>
        <w:sz w:val="24"/>
        <w:szCs w:val="24"/>
      </w:rPr>
    </w:lvl>
    <w:lvl w:ilvl="1">
      <w:start w:val="0"/>
      <w:numFmt w:val="bullet"/>
      <w:lvlText w:val="●"/>
      <w:lvlJc w:val="left"/>
      <w:pPr>
        <w:ind w:left="2768" w:hanging="23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3657" w:hanging="235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4545" w:hanging="235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5434" w:hanging="235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6322" w:hanging="235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211" w:hanging="235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8099" w:hanging="235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988" w:hanging="235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•"/>
      <w:lvlJc w:val="left"/>
      <w:pPr>
        <w:ind w:left="1365" w:hanging="235"/>
      </w:pPr>
      <w:rPr>
        <w:rFonts w:ascii="Tahoma" w:cs="Tahoma" w:eastAsia="Tahoma" w:hAnsi="Tahoma"/>
        <w:sz w:val="24"/>
        <w:szCs w:val="24"/>
      </w:rPr>
    </w:lvl>
    <w:lvl w:ilvl="1">
      <w:start w:val="0"/>
      <w:numFmt w:val="bullet"/>
      <w:lvlText w:val="●"/>
      <w:lvlJc w:val="left"/>
      <w:pPr>
        <w:ind w:left="2300" w:hanging="23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3241" w:hanging="235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4181" w:hanging="235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5122" w:hanging="235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6062" w:hanging="235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003" w:hanging="235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7943" w:hanging="235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884" w:hanging="235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2"/>
      <w:numFmt w:val="decimal"/>
      <w:lvlText w:val="%1."/>
      <w:lvlJc w:val="left"/>
      <w:pPr>
        <w:ind w:left="1725" w:hanging="360"/>
      </w:pPr>
      <w:rPr/>
    </w:lvl>
    <w:lvl w:ilvl="1">
      <w:start w:val="1"/>
      <w:numFmt w:val="lowerLetter"/>
      <w:lvlText w:val="%2."/>
      <w:lvlJc w:val="left"/>
      <w:pPr>
        <w:ind w:left="2445" w:hanging="360"/>
      </w:pPr>
      <w:rPr/>
    </w:lvl>
    <w:lvl w:ilvl="2">
      <w:start w:val="1"/>
      <w:numFmt w:val="lowerRoman"/>
      <w:lvlText w:val="%3."/>
      <w:lvlJc w:val="right"/>
      <w:pPr>
        <w:ind w:left="3165" w:hanging="180"/>
      </w:pPr>
      <w:rPr/>
    </w:lvl>
    <w:lvl w:ilvl="3">
      <w:start w:val="1"/>
      <w:numFmt w:val="decimal"/>
      <w:lvlText w:val="%4."/>
      <w:lvlJc w:val="left"/>
      <w:pPr>
        <w:ind w:left="3885" w:hanging="360"/>
      </w:pPr>
      <w:rPr/>
    </w:lvl>
    <w:lvl w:ilvl="4">
      <w:start w:val="1"/>
      <w:numFmt w:val="lowerLetter"/>
      <w:lvlText w:val="%5."/>
      <w:lvlJc w:val="left"/>
      <w:pPr>
        <w:ind w:left="4605" w:hanging="360"/>
      </w:pPr>
      <w:rPr/>
    </w:lvl>
    <w:lvl w:ilvl="5">
      <w:start w:val="1"/>
      <w:numFmt w:val="lowerRoman"/>
      <w:lvlText w:val="%6."/>
      <w:lvlJc w:val="right"/>
      <w:pPr>
        <w:ind w:left="5325" w:hanging="180"/>
      </w:pPr>
      <w:rPr/>
    </w:lvl>
    <w:lvl w:ilvl="6">
      <w:start w:val="1"/>
      <w:numFmt w:val="decimal"/>
      <w:lvlText w:val="%7."/>
      <w:lvlJc w:val="left"/>
      <w:pPr>
        <w:ind w:left="6045" w:hanging="360"/>
      </w:pPr>
      <w:rPr/>
    </w:lvl>
    <w:lvl w:ilvl="7">
      <w:start w:val="1"/>
      <w:numFmt w:val="lowerLetter"/>
      <w:lvlText w:val="%8."/>
      <w:lvlJc w:val="left"/>
      <w:pPr>
        <w:ind w:left="6765" w:hanging="360"/>
      </w:pPr>
      <w:rPr/>
    </w:lvl>
    <w:lvl w:ilvl="8">
      <w:start w:val="1"/>
      <w:numFmt w:val="lowerRoman"/>
      <w:lvlText w:val="%9."/>
      <w:lvlJc w:val="right"/>
      <w:pPr>
        <w:ind w:left="7485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1880" w:hanging="235"/>
      </w:pPr>
      <w:rPr>
        <w:rFonts w:ascii="Tahoma" w:cs="Tahoma" w:eastAsia="Tahoma" w:hAnsi="Tahoma"/>
        <w:sz w:val="24"/>
        <w:szCs w:val="24"/>
      </w:rPr>
    </w:lvl>
    <w:lvl w:ilvl="1">
      <w:start w:val="0"/>
      <w:numFmt w:val="bullet"/>
      <w:lvlText w:val="●"/>
      <w:lvlJc w:val="left"/>
      <w:pPr>
        <w:ind w:left="2768" w:hanging="23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3657" w:hanging="235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4545" w:hanging="235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5434" w:hanging="235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6322" w:hanging="235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211" w:hanging="235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8099" w:hanging="235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988" w:hanging="235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•"/>
      <w:lvlJc w:val="left"/>
      <w:pPr>
        <w:ind w:left="1880" w:hanging="235"/>
      </w:pPr>
      <w:rPr>
        <w:rFonts w:ascii="Tahoma" w:cs="Tahoma" w:eastAsia="Tahoma" w:hAnsi="Tahoma"/>
        <w:sz w:val="24"/>
        <w:szCs w:val="24"/>
      </w:rPr>
    </w:lvl>
    <w:lvl w:ilvl="1">
      <w:start w:val="0"/>
      <w:numFmt w:val="bullet"/>
      <w:lvlText w:val="●"/>
      <w:lvlJc w:val="left"/>
      <w:pPr>
        <w:ind w:left="2768" w:hanging="23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3657" w:hanging="235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4545" w:hanging="235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5434" w:hanging="235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6322" w:hanging="235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211" w:hanging="235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8099" w:hanging="235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988" w:hanging="235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•"/>
      <w:lvlJc w:val="left"/>
      <w:pPr>
        <w:ind w:left="1880" w:hanging="235"/>
      </w:pPr>
      <w:rPr>
        <w:rFonts w:ascii="Tahoma" w:cs="Tahoma" w:eastAsia="Tahoma" w:hAnsi="Tahoma"/>
        <w:sz w:val="24"/>
        <w:szCs w:val="24"/>
      </w:rPr>
    </w:lvl>
    <w:lvl w:ilvl="1">
      <w:start w:val="0"/>
      <w:numFmt w:val="bullet"/>
      <w:lvlText w:val="●"/>
      <w:lvlJc w:val="left"/>
      <w:pPr>
        <w:ind w:left="2768" w:hanging="235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3657" w:hanging="235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4545" w:hanging="235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5434" w:hanging="235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6322" w:hanging="235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7211" w:hanging="235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8099" w:hanging="235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988" w:hanging="235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eorgia" w:cs="Georgia" w:eastAsia="Georgia" w:hAnsi="Georgia"/>
        <w:sz w:val="22"/>
        <w:szCs w:val="22"/>
        <w:lang w:val="fr-F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93" w:lineRule="auto"/>
      <w:ind w:left="780" w:firstLine="0"/>
    </w:pPr>
    <w:rPr>
      <w:rFonts w:ascii="Cambria" w:cs="Cambria" w:eastAsia="Cambria" w:hAnsi="Cambria"/>
      <w:b w:val="1"/>
      <w:sz w:val="34"/>
      <w:szCs w:val="34"/>
    </w:rPr>
  </w:style>
  <w:style w:type="paragraph" w:styleId="Heading2">
    <w:name w:val="heading 2"/>
    <w:basedOn w:val="Normal"/>
    <w:next w:val="Normal"/>
    <w:pPr>
      <w:ind w:left="10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0"/>
      <w:suppressAutoHyphens w:val="1"/>
      <w:bidi w:val="0"/>
      <w:spacing w:after="0" w:before="0"/>
      <w:jc w:val="left"/>
    </w:pPr>
    <w:rPr>
      <w:rFonts w:ascii="Georgia" w:cs="Georgia" w:eastAsia="Georgia" w:hAnsi="Georgia"/>
      <w:color w:val="auto"/>
      <w:kern w:val="0"/>
      <w:sz w:val="22"/>
      <w:szCs w:val="22"/>
      <w:lang w:bidi="ar-SA" w:eastAsia="en-US" w:val="fr-FR"/>
    </w:rPr>
  </w:style>
  <w:style w:type="paragraph" w:styleId="Titre1">
    <w:name w:val="Heading 1"/>
    <w:basedOn w:val="Normal"/>
    <w:uiPriority w:val="9"/>
    <w:qFormat w:val="1"/>
    <w:pPr>
      <w:spacing w:after="0" w:before="93"/>
      <w:ind w:left="780" w:hanging="0"/>
      <w:outlineLvl w:val="0"/>
    </w:pPr>
    <w:rPr>
      <w:rFonts w:ascii="Cambria" w:cs="Cambria" w:eastAsia="Cambria" w:hAnsi="Cambria"/>
      <w:b w:val="1"/>
      <w:bCs w:val="1"/>
      <w:sz w:val="34"/>
      <w:szCs w:val="34"/>
    </w:rPr>
  </w:style>
  <w:style w:type="paragraph" w:styleId="Titre2">
    <w:name w:val="Heading 2"/>
    <w:basedOn w:val="Normal"/>
    <w:uiPriority w:val="9"/>
    <w:unhideWhenUsed w:val="1"/>
    <w:qFormat w:val="1"/>
    <w:pPr>
      <w:ind w:left="100" w:hanging="0"/>
      <w:outlineLvl w:val="1"/>
    </w:pPr>
    <w:rPr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paragraph" w:styleId="Titre">
    <w:name w:val="Titre"/>
    <w:basedOn w:val="Normal"/>
    <w:next w:val="Corpsdetexte"/>
    <w:qFormat w:val="1"/>
    <w:pPr>
      <w:keepNext w:val="1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type="paragraph" w:styleId="Corpsdetexte">
    <w:name w:val="Body Text"/>
    <w:basedOn w:val="Normal"/>
    <w:uiPriority w:val="1"/>
    <w:qFormat w:val="1"/>
    <w:pPr>
      <w:ind w:left="1365" w:hanging="0"/>
    </w:pPr>
    <w:rPr>
      <w:sz w:val="24"/>
      <w:szCs w:val="24"/>
    </w:rPr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 w:val="1"/>
    <w:pPr>
      <w:suppressLineNumbers w:val="1"/>
      <w:spacing w:after="120" w:before="120"/>
    </w:pPr>
    <w:rPr>
      <w:rFonts w:cs="Lucida 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ucida Sans"/>
      <w:lang w:bidi="zxx" w:eastAsia="zxx" w:val="zxx"/>
    </w:rPr>
  </w:style>
  <w:style w:type="paragraph" w:styleId="ListParagraph">
    <w:name w:val="List Paragraph"/>
    <w:basedOn w:val="Normal"/>
    <w:uiPriority w:val="1"/>
    <w:qFormat w:val="1"/>
    <w:pPr>
      <w:spacing w:after="0" w:before="195"/>
      <w:ind w:left="1365" w:hanging="417"/>
    </w:pPr>
    <w:rPr/>
  </w:style>
  <w:style w:type="paragraph" w:styleId="TableParagraph" w:customStyle="1">
    <w:name w:val="Table Paragraph"/>
    <w:basedOn w:val="Normal"/>
    <w:uiPriority w:val="1"/>
    <w:qFormat w:val="1"/>
    <w:pPr/>
    <w:rPr/>
  </w:style>
  <w:style w:type="paragraph" w:styleId="Contenudecadre">
    <w:name w:val="Contenu de cadre"/>
    <w:basedOn w:val="Normal"/>
    <w:qFormat w:val="1"/>
    <w:pPr/>
    <w:rPr/>
  </w:style>
  <w:style w:type="paragraph" w:styleId="Entteetpieddepage">
    <w:name w:val="En-tête et pied de page"/>
    <w:basedOn w:val="Normal"/>
    <w:qFormat w:val="1"/>
    <w:pPr/>
    <w:rPr/>
  </w:style>
  <w:style w:type="paragraph" w:styleId="Pieddepage">
    <w:name w:val="Footer"/>
    <w:basedOn w:val="Entteetpieddepage"/>
    <w:pPr/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au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Normal" w:customStyle="1">
    <w:name w:val="Table Normal"/>
    <w:uiPriority w:val="2"/>
    <w:semiHidden w:val="1"/>
    <w:unhideWhenUsed w:val="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cz4d+x7x1WBdCIBj/5Xv/rNiYA==">AMUW2mW12E501ll0ZzNZTM7tKXhK/yiP7uSP9tKNfs0qpPGNvukYtGkuc7qJEVjMke1pkCAJP9aD4LXmcPVFgzcdZn+GU7gJqWvaIhmrOQQb6po36bPrJtM=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2021-07-26T23:03:00Z</dcterms:created>
  <dc:creator>yannick yamdjeu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2016-01-08T00:00:00Z</vt:filetime>
  </property>
  <property fmtid="{D5CDD505-2E9C-101B-9397-08002B2CF9AE}" pid="3" name="Creator">
    <vt:lpwstr>TeX</vt:lpwstr>
  </property>
  <property fmtid="{D5CDD505-2E9C-101B-9397-08002B2CF9AE}" pid="4" name="LastSaved">
    <vt:filetime>2021-07-26T00:00:00Z</vt:filetime>
  </property>
</Properties>
</file>