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СБСУ-27/08</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СБСУ-27/08</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144000</w:t>
      </w:r>
      <w:r>
        <w:rPr>
          <w:rFonts w:ascii="Times New Roman" w:hAnsi="Times New Roman"/>
          <w:sz w:val="22"/>
          <w:szCs w:val="22"/>
        </w:rPr>
        <w:t xml:space="preserve"> рублей (</w:t>
      </w:r>
      <w:r>
        <w:rPr>
          <w:rFonts w:ascii="Times New Roman" w:hAnsi="Times New Roman"/>
          <w:sz w:val="22"/>
          <w:szCs w:val="22"/>
          <w:lang w:val="ru-RU"/>
        </w:rPr>
        <w:t>сто сорок четыре тысячи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24000,00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двадцать четыре тысячи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3C247180">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3E964D64">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52F0949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1C69C1ED">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СБСУ-27/08</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hint="default" w:ascii="Times New Roman" w:hAnsi="Times New Roman"/>
                <w:sz w:val="22"/>
                <w:szCs w:val="22"/>
                <w:lang w:val="ru-RU"/>
              </w:rPr>
            </w:pPr>
            <w:r>
              <w:rPr>
                <w:rFonts w:ascii="Times New Roman" w:hAnsi="Times New Roman"/>
                <w:color w:val="000000"/>
                <w:sz w:val="22"/>
                <w:szCs w:val="22"/>
                <w:lang w:val="ru-RU" w:eastAsia="en-US"/>
              </w:rPr>
              <w:t>1</w:t>
            </w:r>
          </w:p>
        </w:tc>
        <w:tc>
          <w:tcPr>
            <w:tcW w:w="4097" w:type="dxa"/>
          </w:tcPr>
          <w:p w14:paraId="49E96B3B">
            <w:pPr>
              <w:pStyle w:val="7"/>
              <w:ind w:right="0"/>
              <w:jc w:val="center"/>
              <w:rPr>
                <w:rFonts w:hint="default" w:ascii="Times New Roman" w:hAnsi="Times New Roman"/>
                <w:sz w:val="22"/>
                <w:szCs w:val="22"/>
                <w:lang w:val="ru-RU"/>
              </w:rPr>
            </w:pPr>
            <w:r>
              <w:rPr>
                <w:rFonts w:ascii="Times New Roman" w:hAnsi="Times New Roman"/>
                <w:color w:val="000000"/>
                <w:sz w:val="22"/>
                <w:szCs w:val="22"/>
                <w:lang w:val="ru-RU" w:eastAsia="en-US"/>
              </w:rPr>
              <w:t>Устройство переходов методом ГНБ, прокладка 1-ой трубы d=63 мм.</w:t>
            </w:r>
          </w:p>
        </w:tc>
        <w:tc>
          <w:tcPr>
            <w:tcW w:w="1025" w:type="dxa"/>
          </w:tcPr>
          <w:p w14:paraId="1AC3815D">
            <w:pPr>
              <w:pStyle w:val="7"/>
              <w:ind w:right="0"/>
              <w:jc w:val="center"/>
              <w:rPr>
                <w:rFonts w:hint="default" w:ascii="Times New Roman" w:hAnsi="Times New Roman"/>
                <w:sz w:val="22"/>
                <w:szCs w:val="22"/>
                <w:lang w:val="ru-RU"/>
              </w:rPr>
            </w:pPr>
            <w:r>
              <w:rPr>
                <w:rFonts w:ascii="Times New Roman" w:hAnsi="Times New Roman"/>
                <w:color w:val="000000"/>
                <w:sz w:val="22"/>
                <w:szCs w:val="22"/>
                <w:lang w:val="ru-RU" w:eastAsia="en-US"/>
              </w:rPr>
              <w:t>3200</w:t>
            </w:r>
          </w:p>
        </w:tc>
        <w:tc>
          <w:tcPr>
            <w:tcW w:w="850" w:type="dxa"/>
          </w:tcPr>
          <w:p w14:paraId="594698D6">
            <w:pPr>
              <w:pStyle w:val="7"/>
              <w:ind w:right="0"/>
              <w:jc w:val="center"/>
              <w:rPr>
                <w:rFonts w:hint="default" w:ascii="Times New Roman" w:hAnsi="Times New Roman"/>
                <w:sz w:val="22"/>
                <w:szCs w:val="22"/>
                <w:lang w:val="ru-RU"/>
              </w:rPr>
            </w:pPr>
            <w:r>
              <w:rPr>
                <w:rFonts w:ascii="Times New Roman" w:hAnsi="Times New Roman"/>
                <w:color w:val="000000"/>
                <w:sz w:val="22"/>
                <w:szCs w:val="22"/>
                <w:lang w:val="ru-RU" w:eastAsia="en-US"/>
              </w:rPr>
              <w:t>ммп</w:t>
            </w:r>
          </w:p>
        </w:tc>
        <w:tc>
          <w:tcPr>
            <w:tcW w:w="1418" w:type="dxa"/>
          </w:tcPr>
          <w:p w14:paraId="04623199">
            <w:pPr>
              <w:pStyle w:val="7"/>
              <w:ind w:right="0"/>
              <w:jc w:val="center"/>
              <w:rPr>
                <w:rFonts w:hint="default" w:ascii="Times New Roman" w:hAnsi="Times New Roman"/>
                <w:sz w:val="22"/>
                <w:szCs w:val="22"/>
                <w:lang w:val="ru-RU"/>
              </w:rPr>
            </w:pPr>
            <w:r>
              <w:rPr>
                <w:rFonts w:ascii="Times New Roman" w:hAnsi="Times New Roman"/>
                <w:color w:val="000000"/>
                <w:sz w:val="22"/>
                <w:szCs w:val="22"/>
                <w:lang w:val="ru-RU" w:eastAsia="en-US"/>
              </w:rPr>
              <w:t>45</w:t>
            </w:r>
          </w:p>
        </w:tc>
        <w:tc>
          <w:tcPr>
            <w:tcW w:w="1843" w:type="dxa"/>
          </w:tcPr>
          <w:p w14:paraId="4615649E">
            <w:pPr>
              <w:pStyle w:val="7"/>
              <w:ind w:right="0"/>
              <w:jc w:val="center"/>
              <w:rPr>
                <w:rFonts w:hint="default" w:ascii="Times New Roman" w:hAnsi="Times New Roman"/>
                <w:sz w:val="22"/>
                <w:szCs w:val="22"/>
                <w:lang w:val="ru-RU"/>
              </w:rPr>
            </w:pPr>
            <w:r>
              <w:rPr>
                <w:rFonts w:ascii="Times New Roman" w:hAnsi="Times New Roman"/>
                <w:color w:val="000000"/>
                <w:sz w:val="22"/>
                <w:szCs w:val="22"/>
                <w:lang w:val="ru-RU" w:eastAsia="en-US"/>
              </w:rPr>
              <w:t>144000</w:t>
            </w:r>
          </w:p>
        </w:tc>
      </w:tr>
      <w:tr w14:paraId="34EBC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0E9791AB">
            <w:pPr>
              <w:pStyle w:val="7"/>
              <w:ind w:right="0" w:rightChars="0"/>
              <w:jc w:val="left"/>
              <w:rPr>
                <w:rFonts w:ascii="Times New Roman" w:hAnsi="Times New Roman"/>
                <w:sz w:val="22"/>
                <w:szCs w:val="22"/>
                <w:lang w:val="en-US"/>
              </w:rPr>
            </w:pPr>
          </w:p>
        </w:tc>
        <w:tc>
          <w:tcPr>
            <w:tcW w:w="1025" w:type="dxa"/>
            <w:vAlign w:val="top"/>
          </w:tcPr>
          <w:p w14:paraId="5AFEAE90">
            <w:pPr>
              <w:pStyle w:val="7"/>
              <w:ind w:right="0" w:rightChars="0"/>
              <w:jc w:val="center"/>
              <w:rPr>
                <w:rFonts w:ascii="Times New Roman" w:hAnsi="Times New Roman"/>
                <w:sz w:val="22"/>
                <w:szCs w:val="22"/>
                <w:lang w:val="en-US"/>
              </w:rPr>
            </w:pPr>
          </w:p>
        </w:tc>
        <w:tc>
          <w:tcPr>
            <w:tcW w:w="850" w:type="dxa"/>
            <w:vAlign w:val="top"/>
          </w:tcPr>
          <w:p w14:paraId="17E91882">
            <w:pPr>
              <w:pStyle w:val="7"/>
              <w:ind w:right="0" w:rightChars="0"/>
              <w:jc w:val="center"/>
              <w:rPr>
                <w:rFonts w:ascii="Times New Roman" w:hAnsi="Times New Roman"/>
                <w:sz w:val="22"/>
                <w:szCs w:val="22"/>
                <w:lang w:val="en-US"/>
              </w:rPr>
            </w:pPr>
          </w:p>
        </w:tc>
        <w:tc>
          <w:tcPr>
            <w:tcW w:w="1418" w:type="dxa"/>
            <w:vAlign w:val="top"/>
          </w:tcPr>
          <w:p w14:paraId="1FC8B232">
            <w:pPr>
              <w:pStyle w:val="7"/>
              <w:ind w:right="0" w:rightChars="0"/>
              <w:jc w:val="center"/>
              <w:rPr>
                <w:rFonts w:ascii="Times New Roman" w:hAnsi="Times New Roman"/>
                <w:sz w:val="22"/>
                <w:szCs w:val="22"/>
                <w:lang w:val="en-US"/>
              </w:rPr>
            </w:pPr>
          </w:p>
        </w:tc>
        <w:tc>
          <w:tcPr>
            <w:tcW w:w="1843" w:type="dxa"/>
            <w:vAlign w:val="top"/>
          </w:tcPr>
          <w:p w14:paraId="529B5C33">
            <w:pPr>
              <w:pStyle w:val="7"/>
              <w:ind w:right="0" w:rightChars="0"/>
              <w:jc w:val="center"/>
              <w:rPr>
                <w:rFonts w:ascii="Times New Roman" w:hAnsi="Times New Roman"/>
                <w:sz w:val="22"/>
                <w:szCs w:val="22"/>
                <w:lang w:val="en-US"/>
              </w:rPr>
            </w:pP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18DEE736">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144000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СБСУ-27/08</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27</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4CD2B7F4">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39047942">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18CBA78E"/>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0A94112E"/>
    <w:rsid w:val="160F11DB"/>
    <w:rsid w:val="1D1E01FA"/>
    <w:rsid w:val="2319573B"/>
    <w:rsid w:val="31196BFD"/>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2024-11-27T15:49:59Z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E92789FEEB7D45EC8064E1DC86010ED7_13</vt:lpwstr>
  </property>
</Properties>
</file>