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СБСУ-27/05</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СБСУ-27/05</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39720</w:t>
      </w:r>
      <w:r>
        <w:rPr>
          <w:rFonts w:ascii="Times New Roman" w:hAnsi="Times New Roman"/>
          <w:sz w:val="22"/>
          <w:szCs w:val="22"/>
        </w:rPr>
        <w:t xml:space="preserve"> рублей (</w:t>
      </w:r>
      <w:r>
        <w:rPr>
          <w:rFonts w:ascii="Times New Roman" w:hAnsi="Times New Roman"/>
          <w:sz w:val="22"/>
          <w:szCs w:val="22"/>
          <w:lang w:val="ru-RU"/>
        </w:rPr>
        <w:t>тридцать девять тысяч семьсот двадцать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6620,00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шесть тысяч шестьсот двадцать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774934C1">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E08C4F5">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510F219C">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0C94730B">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СБСУ-27/05</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0C6D9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34DFF648">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64A19BDA">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456</w:t>
            </w:r>
          </w:p>
        </w:tc>
        <w:tc>
          <w:tcPr>
            <w:tcW w:w="850" w:type="dxa"/>
            <w:vAlign w:val="top"/>
          </w:tcPr>
          <w:p w14:paraId="6196542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ед</w:t>
            </w:r>
          </w:p>
        </w:tc>
        <w:tc>
          <w:tcPr>
            <w:tcW w:w="1418" w:type="dxa"/>
            <w:vAlign w:val="top"/>
          </w:tcPr>
          <w:p w14:paraId="5B268B4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w:t>
            </w:r>
          </w:p>
        </w:tc>
        <w:tc>
          <w:tcPr>
            <w:tcW w:w="1843" w:type="dxa"/>
            <w:vAlign w:val="top"/>
          </w:tcPr>
          <w:p w14:paraId="7500C932">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20520</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65B765A3">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прокладка труб</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3200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6</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19200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39720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СБСУ-27/05</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295E73F">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7FF30623">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2E7EDB6D"/>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0CFB26B6"/>
    <w:rsid w:val="12D241A2"/>
    <w:rsid w:val="160F11DB"/>
    <w:rsid w:val="1D1E01FA"/>
    <w:rsid w:val="31196BFD"/>
    <w:rsid w:val="53ED1C4B"/>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BCA2C15D22D44EC1A0E4BFBDCD9D39AA_13</vt:lpwstr>
  </property>
</Properties>
</file>