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👤 상담사 인센티브 안내서</w:t>
      </w:r>
    </w:p>
    <w:p>
      <w:pPr>
        <w:jc w:val="center"/>
      </w:pPr>
      <w:r>
        <w:rPr>
          <w:i/>
          <w:color w:val="64748B"/>
          <w:sz w:val="20"/>
        </w:rPr>
        <w:t>봉이모바일 정책 V5.1 · 시행일 2026-05-01</w:t>
      </w:r>
    </w:p>
    <w:p>
      <w:pPr>
        <w:pStyle w:val="Heading1"/>
      </w:pPr>
      <w:r>
        <w:t>① 기본급</w:t>
      </w:r>
    </w:p>
    <w:p>
      <w:r>
        <w:rPr>
          <w:b w:val="0"/>
          <w:sz w:val="22"/>
        </w:rPr>
        <w:t>매월 고정 지급, 영업 실적과 무관. 기본급은 2,300,000원 (상담사별로 다를 수 있음 — 본인 급여명세서 확인).</w:t>
      </w:r>
    </w:p>
    <w:p>
      <w:pPr>
        <w:pStyle w:val="Heading1"/>
      </w:pPr>
      <w:r>
        <w:t>② 등급 체계 — 누적 가중치 P 기준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e293b"/>
          </w:tcPr>
          <w:p>
            <w:r/>
            <w:r>
              <w:rPr>
                <w:b/>
                <w:color w:val="FFFFFF"/>
                <w:sz w:val="20"/>
              </w:rPr>
              <w:t>등급</w:t>
            </w:r>
          </w:p>
        </w:tc>
        <w:tc>
          <w:tcPr>
            <w:tcW w:type="dxa" w:w="2550"/>
            <w:shd w:fill="1e293b"/>
          </w:tcPr>
          <w:p>
            <w:r/>
            <w:r>
              <w:rPr>
                <w:b/>
                <w:color w:val="FFFFFF"/>
                <w:sz w:val="20"/>
              </w:rPr>
              <w:t>도달 조건</w:t>
            </w:r>
          </w:p>
        </w:tc>
        <w:tc>
          <w:tcPr>
            <w:tcW w:type="dxa" w:w="2550"/>
            <w:shd w:fill="1e293b"/>
          </w:tcPr>
          <w:p>
            <w:r/>
            <w:r>
              <w:rPr>
                <w:b/>
                <w:color w:val="FFFFFF"/>
                <w:sz w:val="20"/>
              </w:rPr>
              <w:t>P당 단가</w:t>
            </w:r>
          </w:p>
        </w:tc>
        <w:tc>
          <w:tcPr>
            <w:tcW w:type="dxa" w:w="2550"/>
            <w:shd w:fill="1e293b"/>
          </w:tcPr>
          <w:p>
            <w:r/>
            <w:r>
              <w:rPr>
                <w:b/>
                <w:color w:val="FFFFFF"/>
                <w:sz w:val="20"/>
              </w:rPr>
              <w:t>페널티 조건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/>
                <w:sz w:val="20"/>
              </w:rPr>
              <w:t>G1</w:t>
            </w:r>
          </w:p>
        </w:tc>
        <w:tc>
          <w:tcPr>
            <w:tcW w:type="dxa" w:w="2550"/>
          </w:tcPr>
          <w:p>
            <w:r/>
            <w:r>
              <w:rPr>
                <w:sz w:val="20"/>
              </w:rPr>
              <w:t>P 0 ~ 15</w:t>
            </w:r>
          </w:p>
        </w:tc>
        <w:tc>
          <w:tcPr>
            <w:tcW w:type="dxa" w:w="2550"/>
          </w:tcPr>
          <w:p>
            <w:r/>
            <w:r>
              <w:rPr>
                <w:sz w:val="20"/>
              </w:rPr>
              <w:t>20,000원</w:t>
            </w:r>
          </w:p>
        </w:tc>
        <w:tc>
          <w:tcPr>
            <w:tcW w:type="dxa" w:w="2550"/>
          </w:tcPr>
          <w:p>
            <w:r/>
            <w:r>
              <w:rPr>
                <w:sz w:val="20"/>
              </w:rPr>
              <w:t>없음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/>
                <w:sz w:val="20"/>
              </w:rPr>
              <w:t>G2</w:t>
            </w:r>
          </w:p>
        </w:tc>
        <w:tc>
          <w:tcPr>
            <w:tcW w:type="dxa" w:w="2550"/>
          </w:tcPr>
          <w:p>
            <w:r/>
            <w:r>
              <w:rPr>
                <w:sz w:val="20"/>
              </w:rPr>
              <w:t>P 16 이상 + 우수 5건</w:t>
            </w:r>
          </w:p>
        </w:tc>
        <w:tc>
          <w:tcPr>
            <w:tcW w:type="dxa" w:w="2550"/>
          </w:tcPr>
          <w:p>
            <w:r/>
            <w:r>
              <w:rPr>
                <w:sz w:val="20"/>
              </w:rPr>
              <w:t>30,000원</w:t>
            </w:r>
          </w:p>
        </w:tc>
        <w:tc>
          <w:tcPr>
            <w:tcW w:type="dxa" w:w="2550"/>
          </w:tcPr>
          <w:p>
            <w:r/>
            <w:r>
              <w:rPr>
                <w:sz w:val="20"/>
              </w:rPr>
              <w:t>우수 미달 → G1 단가 적용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/>
                <w:sz w:val="20"/>
              </w:rPr>
              <w:t>G3</w:t>
            </w:r>
          </w:p>
        </w:tc>
        <w:tc>
          <w:tcPr>
            <w:tcW w:type="dxa" w:w="2550"/>
          </w:tcPr>
          <w:p>
            <w:r/>
            <w:r>
              <w:rPr>
                <w:sz w:val="20"/>
              </w:rPr>
              <w:t>P 31 이상 + 우수 10건</w:t>
            </w:r>
          </w:p>
        </w:tc>
        <w:tc>
          <w:tcPr>
            <w:tcW w:type="dxa" w:w="2550"/>
          </w:tcPr>
          <w:p>
            <w:r/>
            <w:r>
              <w:rPr>
                <w:sz w:val="20"/>
              </w:rPr>
              <w:t>40,000원</w:t>
            </w:r>
          </w:p>
        </w:tc>
        <w:tc>
          <w:tcPr>
            <w:tcW w:type="dxa" w:w="2550"/>
          </w:tcPr>
          <w:p>
            <w:r/>
            <w:r>
              <w:rPr>
                <w:sz w:val="20"/>
              </w:rPr>
              <w:t>우수 미달 → G2 단가 적용</w:t>
            </w:r>
          </w:p>
        </w:tc>
      </w:tr>
    </w:tbl>
    <w:p>
      <w:r>
        <w:rPr>
          <w:b w:val="0"/>
          <w:color w:val="B45309"/>
          <w:sz w:val="20"/>
        </w:rPr>
        <w:t>⚠️ 페널티: 등급 P는 도달했지만 우수 상품 의무를 채우지 못하면 한 단계 낮은 등급의 단가가 적용됩니다.</w:t>
      </w:r>
    </w:p>
    <w:p>
      <w:pPr>
        <w:pStyle w:val="Heading1"/>
      </w:pPr>
      <w:r>
        <w:t>③ 우수 상품 보너스</w:t>
      </w:r>
    </w:p>
    <w:p>
      <w:r>
        <w:rPr>
          <w:b w:val="0"/>
          <w:sz w:val="20"/>
        </w:rPr>
        <w:t>• 우수 상품 1건당 10,000원 추가 보너스</w:t>
      </w:r>
    </w:p>
    <w:p>
      <w:r>
        <w:rPr>
          <w:b w:val="0"/>
          <w:sz w:val="20"/>
        </w:rPr>
        <w:t>• 우수 = 회사 마진 임계값 이상 (admin이 상품별 지정)</w:t>
      </w:r>
    </w:p>
    <w:p>
      <w:r>
        <w:rPr>
          <w:b w:val="0"/>
          <w:sz w:val="20"/>
        </w:rPr>
        <w:t>• 등급업 + 페널티 해제에 모두 활용</w:t>
      </w:r>
    </w:p>
    <w:p>
      <w:pPr>
        <w:pStyle w:val="Heading1"/>
      </w:pPr>
      <w:r>
        <w:t>④ 가중치 (Point) — 상품별 환산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e293b"/>
          </w:tcPr>
          <w:p>
            <w:r/>
            <w:r>
              <w:rPr>
                <w:b/>
                <w:color w:val="FFFFFF"/>
                <w:sz w:val="20"/>
              </w:rPr>
              <w:t>상품 예시</w:t>
            </w:r>
          </w:p>
        </w:tc>
        <w:tc>
          <w:tcPr>
            <w:tcW w:type="dxa" w:w="3400"/>
            <w:shd w:fill="1e293b"/>
          </w:tcPr>
          <w:p>
            <w:r/>
            <w:r>
              <w:rPr>
                <w:b/>
                <w:color w:val="FFFFFF"/>
                <w:sz w:val="20"/>
              </w:rPr>
              <w:t>가중치</w:t>
            </w:r>
          </w:p>
        </w:tc>
        <w:tc>
          <w:tcPr>
            <w:tcW w:type="dxa" w:w="3400"/>
            <w:shd w:fill="1e293b"/>
          </w:tcPr>
          <w:p>
            <w:r/>
            <w:r>
              <w:rPr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0"/>
              </w:rPr>
              <w:t>일반 인터넷 (500M)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1.0 P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기본 단위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0"/>
              </w:rPr>
              <w:t>인터넷 1G + TV 결합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1.5 P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고가 결합 우대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0"/>
              </w:rPr>
              <w:t>프리미엄 결합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2.0 P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최상위 상품</w:t>
            </w:r>
          </w:p>
        </w:tc>
      </w:tr>
    </w:tbl>
    <w:p>
      <w:r>
        <w:rPr>
          <w:b w:val="0"/>
          <w:color w:val="64748B"/>
          <w:sz w:val="18"/>
        </w:rPr>
        <w:t>※ 정확한 가중치는 상품별 admin 설정 — 견적 시 자동 계산</w:t>
      </w:r>
    </w:p>
    <w:p>
      <w:pPr>
        <w:pStyle w:val="Heading1"/>
      </w:pPr>
      <w:r>
        <w:t>⑤ 월 수령액 계산식</w:t>
      </w:r>
    </w:p>
    <w:p>
      <w:r>
        <w:rPr>
          <w:b/>
          <w:sz w:val="22"/>
        </w:rPr>
        <w:t>월 수령액 = 기본급 + 인센티브 + 보너스 − 본인 페이백 부담</w:t>
      </w:r>
    </w:p>
    <w:p>
      <w:r>
        <w:rPr>
          <w:b w:val="0"/>
          <w:sz w:val="20"/>
        </w:rPr>
        <w:t xml:space="preserve">   • 인센티브 = (누적 P) × (등급 단가)</w:t>
      </w:r>
    </w:p>
    <w:p>
      <w:r>
        <w:rPr>
          <w:b w:val="0"/>
          <w:sz w:val="20"/>
        </w:rPr>
        <w:t xml:space="preserve">   • 보너스 = (우수 건수) × 10,000원</w:t>
      </w:r>
    </w:p>
    <w:p>
      <w:r>
        <w:rPr>
          <w:b w:val="0"/>
          <w:sz w:val="20"/>
        </w:rPr>
        <w:t xml:space="preserve">   • 본인 페이백 부담 = (페이백 30,000원 초과분)</w:t>
      </w:r>
    </w:p>
    <w:p>
      <w:pPr>
        <w:pStyle w:val="Heading1"/>
      </w:pPr>
      <w:r>
        <w:t>⑥ 계산 예시 (G2 달성)</w:t>
      </w:r>
    </w:p>
    <w:p>
      <w:r>
        <w:rPr>
          <w:b w:val="0"/>
          <w:color w:val="64748B"/>
          <w:sz w:val="20"/>
        </w:rPr>
        <w:t>조건: 영업 12건 / 누적 20P / 우수 5건 / G2 페널티 없음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e293b"/>
          </w:tcPr>
          <w:p>
            <w:r/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5100"/>
            <w:shd w:fill="1e293b"/>
          </w:tcPr>
          <w:p>
            <w:r/>
            <w:r>
              <w:rPr>
                <w:b/>
                <w:color w:val="FFFFFF"/>
                <w:sz w:val="20"/>
              </w:rPr>
              <w:t>금액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20"/>
              </w:rPr>
              <w:t>기본급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2,300,000원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20"/>
              </w:rPr>
              <w:t>인센티브 (20P × 30,000)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+ 600,000원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20"/>
              </w:rPr>
              <w:t>우수 보너스 (5건 × 10,000)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+ 50,000원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20"/>
              </w:rPr>
              <w:t>본인 페이백 (페이백 50,000원 1건 → 본인 부담)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− 20,000원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0"/>
              </w:rPr>
              <w:t>총 수령액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2,930,000원</w:t>
            </w:r>
          </w:p>
        </w:tc>
      </w:tr>
    </w:tbl>
    <w:p>
      <w:pPr>
        <w:pStyle w:val="Heading1"/>
      </w:pPr>
      <w:r>
        <w:t>⑦ 페이백 부담 규칙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e293b"/>
          </w:tcPr>
          <w:p>
            <w:r/>
            <w:r>
              <w:rPr>
                <w:b/>
                <w:color w:val="FFFFFF"/>
                <w:sz w:val="20"/>
              </w:rPr>
              <w:t>구간</w:t>
            </w:r>
          </w:p>
        </w:tc>
        <w:tc>
          <w:tcPr>
            <w:tcW w:type="dxa" w:w="3400"/>
            <w:shd w:fill="1e293b"/>
          </w:tcPr>
          <w:p>
            <w:r/>
            <w:r>
              <w:rPr>
                <w:b/>
                <w:color w:val="FFFFFF"/>
                <w:sz w:val="20"/>
              </w:rPr>
              <w:t>부담 주체</w:t>
            </w:r>
          </w:p>
        </w:tc>
        <w:tc>
          <w:tcPr>
            <w:tcW w:type="dxa" w:w="3400"/>
            <w:shd w:fill="1e293b"/>
          </w:tcPr>
          <w:p>
            <w:r/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20"/>
              </w:rPr>
              <w:t>0 ~ 30,000원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회사 부담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회사가 전액 처리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20"/>
              </w:rPr>
              <w:t>30,000 ~ 50,000원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상담사 부담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초과분만큼 본인 인센티브에서 차감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20"/>
              </w:rPr>
              <w:t>50,000원 초과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등록 불가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admin 승인 필요</w:t>
            </w:r>
          </w:p>
        </w:tc>
      </w:tr>
    </w:tbl>
    <w:p>
      <w:r>
        <w:rPr>
          <w:b w:val="0"/>
          <w:sz w:val="20"/>
        </w:rPr>
        <w:t>💡 예시: 페이백 50,000원 영업 1건 → 회사 30,000원 부담, 본인 20,000원 차감</w:t>
      </w:r>
    </w:p>
    <w:p>
      <w:pPr>
        <w:pStyle w:val="Heading1"/>
      </w:pPr>
      <w:r>
        <w:t>⑧ 등급업 전략</w:t>
      </w:r>
    </w:p>
    <w:p>
      <w:r>
        <w:rPr>
          <w:b w:val="0"/>
          <w:sz w:val="20"/>
        </w:rPr>
        <w:t>• G1 → G2: 16P 도달 + 우수 5건 → 단가 +50% (20,000 → 30,000)</w:t>
      </w:r>
    </w:p>
    <w:p>
      <w:r>
        <w:rPr>
          <w:b w:val="0"/>
          <w:sz w:val="20"/>
        </w:rPr>
        <w:t>• G2 → G3: 31P 도달 + 우수 10건 → 단가 추가 +33% (30,000 → 40,000)</w:t>
      </w:r>
    </w:p>
    <w:p>
      <w:r>
        <w:rPr>
          <w:b w:val="0"/>
          <w:sz w:val="20"/>
        </w:rPr>
        <w:t>• 페널티 회피: P는 도달했지만 우수 부족 시 손해 큼 — 우수 등록 우선</w:t>
      </w:r>
    </w:p>
    <w:p>
      <w:r>
        <w:rPr>
          <w:b w:val="0"/>
          <w:sz w:val="20"/>
        </w:rPr>
        <w:t>• 실시간 시뮬레이터: TM 상담 페이지에서 견적 1건 추가 시 등급 변화 확인</w:t>
      </w:r>
    </w:p>
    <w:p>
      <w:pPr>
        <w:pStyle w:val="Heading1"/>
      </w:pPr>
      <w:r>
        <w:t>⑨ 정산 시점 · 영업 상태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e293b"/>
          </w:tcPr>
          <w:p>
            <w:r/>
            <w:r>
              <w:rPr>
                <w:b/>
                <w:color w:val="FFFFFF"/>
                <w:sz w:val="20"/>
              </w:rPr>
              <w:t>상태</w:t>
            </w:r>
          </w:p>
        </w:tc>
        <w:tc>
          <w:tcPr>
            <w:tcW w:type="dxa" w:w="3400"/>
            <w:shd w:fill="1e293b"/>
          </w:tcPr>
          <w:p>
            <w:r/>
            <w:r>
              <w:rPr>
                <w:b/>
                <w:color w:val="FFFFFF"/>
                <w:sz w:val="20"/>
              </w:rPr>
              <w:t>정산 포함</w:t>
            </w:r>
          </w:p>
        </w:tc>
        <w:tc>
          <w:tcPr>
            <w:tcW w:type="dxa" w:w="3400"/>
            <w:shd w:fill="1e293b"/>
          </w:tcPr>
          <w:p>
            <w:r/>
            <w:r>
              <w:rPr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20"/>
              </w:rPr>
              <w:t>⏰ 계약대기 (pending)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TM 등록 직후 — 계약부서 처리 대기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20"/>
              </w:rPr>
              <w:t>🚧 계약진행 (in_progress)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계약서 작성 중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20"/>
              </w:rPr>
              <w:t>✅ 계약완료 (completed)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인센티브·보너스·P 모두 카운트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20"/>
              </w:rPr>
              <w:t>❌ 취소 (cancelled)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고객 변심·설치 불가 등</w:t>
            </w:r>
          </w:p>
        </w:tc>
      </w:tr>
    </w:tbl>
    <w:p>
      <w:pPr>
        <w:jc w:val="center"/>
      </w:pPr>
      <w:r>
        <w:rPr>
          <w:i/>
          <w:color w:val="64748B"/>
          <w:sz w:val="18"/>
        </w:rPr>
        <w:br/>
        <w:t>봉이모바일 인센티브 정책 V5.1 · 마지막 업데이트 2026-05-01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