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Claude, please verify your claim that everything from the Load AI addendums is finished.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Do not give a general “done” answer. Provide proof.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 need a simple completion audit with exact live URLs and exact file locations.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Check and report these items: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1. Handoff Tools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Is the Handoff Tools link on /load/ going to the correct Load handoff tools page?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Provide the exact live URL.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Confirm it does not route to LoadPlay by mistake.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2. Home page shortcut row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Confirm the /load/ home page visibly shows direct shortcuts for: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- Run All Tests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 Build Standalone PWA ZIP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- LoadStudio Package Validator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 Rights &amp; Safety Validator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 Sandbox Preview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 Export Receipt / Security Report Proof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If these are hidden behind one generic tile, mark this NOT DONE.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3. AI copy cleanup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Fix or confirm there are no contradictions: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Do not say Load has “no AI built in” if Load AI exists.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Do not say “Nothing you put in Load is sent anywhere” without qualifying optional cloud providers.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Correct meaning: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Core Load is local-first. Optional cloud providers only send selected prompts/assets when the user enables and chooses them.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4. Sandbox security copy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Confirm untrusted preview defaults to strict sandbox: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&lt;iframe sandbox="allow-scripts" referrerpolicy="no-referrer"&gt;&lt;/iframe&gt;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If the help text still says allow-same-origin, allow-forms, or allow-popups for untrusted packages, mark this NOT DONE.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5. X-AI-CORE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Provide exact file locations and live UI location for: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- provider registry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 provider capability detection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- output proof rules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- prompt-only fallback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- reuse of existing Load Main provider/API key settings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- confirmation no duplicate key settings were created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6. Current 17 image providers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Confirm the current 17 image providers were audited and extended, not replaced.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Provide the file where this audit/registry lives.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7. Free/open-source/local-first rule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Confirm: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- ElevenLabs is not an MVP requirement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- Replicate is not an MVP requirement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- Stability AI is not an MVP requirement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- paid providers are future optional only and off by default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8. Missing provider categories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Provide proof or mark NOT DONE for: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- ComfyUI connector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- Stable Diffusion/local workflow route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- AI Horde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- Pollinations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- Hugging Face open-source/free routes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 Browser TTS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- Piper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- Kokoro TTS future/local connector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 user-imported SFX library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- local/public-domain SFX library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- Web Audio Scene Mixer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- FFmpeg.wasm later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- Load Local Engine future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9. X-AI-CHAT-STUDIO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Provide exact file/live UI location for: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- chat input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- inline image result cards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- text-to-image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- image-to-image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 multi-style generation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- reference image upload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- image animation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- performance-style animation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- progress card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- video result card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- save/export/extend/refine/attach-to-scene actions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10. X-AI-AUDIO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Provide exact file/live UI location for: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- sound prompt handling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- SFX/ambience/music/voice/narration support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- audio status labels: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Audio embedded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Separate audio generated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Sound prompt saved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Audio provider needed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Silent video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Audio failed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Audio ready for scene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Audio ready for export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11. Package structure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Confirm generated media saves into structured LoadStudio package files, not only chat: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- scenes.json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- generation-report.json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- asset-declarations.json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- rights.json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- continuity-report.json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 prompt-log.json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- chat-history.json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- model-routing.json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 assets/images/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 assets/video/ or assets/media/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- assets/audio/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- assets/music/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- assets/sfx/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12. Final report format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For each item above, mark exactly one: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- VERIFIED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- READY FOR USER VERIFICATION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- NOT DONE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Do not mark anything VERIFIED without live URL proof, file-level proof, or a real test result.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