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F6DE8">
      <w:pPr>
        <w:pStyle w:val="10"/>
        <w:spacing w:before="360" w:after="0" w:afterLines="0" w:line="240" w:lineRule="auto"/>
        <w:rPr>
          <w:rFonts w:hint="eastAsia"/>
        </w:rPr>
      </w:pPr>
      <w:r>
        <w:rPr>
          <w:rFonts w:hint="eastAsia"/>
        </w:rPr>
        <w:t>计算机网络</w:t>
      </w:r>
      <w:r>
        <w:rPr>
          <w:rFonts w:hint="eastAsia"/>
          <w:u w:val="single"/>
        </w:rPr>
        <w:t xml:space="preserve"> </w:t>
      </w:r>
      <w:r>
        <w:rPr>
          <w:rFonts w:hint="eastAsia"/>
          <w:u w:val="single"/>
          <w:lang w:val="en-US" w:eastAsia="zh-CN"/>
        </w:rPr>
        <w:t xml:space="preserve">第13课互联网路由</w:t>
      </w:r>
      <w:r>
        <w:rPr>
          <w:rFonts w:hint="eastAsia"/>
          <w:u w:val="single"/>
        </w:rPr>
        <w:t xml:space="preserve"> </w:t>
      </w:r>
      <w:r>
        <w:rPr>
          <w:rFonts w:hint="eastAsia"/>
        </w:rPr>
        <w:t>作业</w:t>
      </w:r>
    </w:p>
    <w:p w14:paraId="6BD83492">
      <w:pPr>
        <w:pStyle w:val="9"/>
        <w:spacing w:before="0" w:beforeLines="0" w:after="0" w:afterLines="0" w:line="240" w:lineRule="auto"/>
        <w:rPr>
          <w:rFonts w:asciiTheme="minorHAnsi" w:hAnsiTheme="minorHAnsi" w:eastAsiaTheme="minorEastAsia"/>
          <w:sz w:val="28"/>
          <w:szCs w:val="28"/>
        </w:rPr>
      </w:pPr>
      <w:r>
        <w:rPr>
          <w:rFonts w:hint="eastAsia" w:asciiTheme="minorHAnsi" w:hAnsiTheme="minorHAnsi" w:eastAsiaTheme="minorEastAsia"/>
          <w:b/>
          <w:bCs w:val="0"/>
          <w:sz w:val="28"/>
          <w:szCs w:val="28"/>
        </w:rPr>
        <w:t>班级：</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 xml:space="preserve">软工24级2班</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b/>
          <w:bCs w:val="0"/>
          <w:sz w:val="28"/>
          <w:szCs w:val="28"/>
        </w:rPr>
        <w:t>　学号：</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 xml:space="preserve">34520242201240</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b/>
          <w:bCs w:val="0"/>
          <w:sz w:val="28"/>
          <w:szCs w:val="28"/>
        </w:rPr>
        <w:t>　姓名：</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 xml:space="preserve">王子恒</w:t>
      </w:r>
      <w:r>
        <w:rPr>
          <w:rFonts w:hint="eastAsia" w:asciiTheme="minorHAnsi" w:hAnsiTheme="minorHAnsi" w:eastAsiaTheme="minorEastAsia"/>
          <w:sz w:val="28"/>
          <w:szCs w:val="28"/>
          <w:u w:val="single"/>
        </w:rPr>
        <w:t xml:space="preserve"> </w:t>
      </w:r>
    </w:p>
    <w:p w14:paraId="6065B654">
      <w:pPr>
        <w:pStyle w:val="2"/>
        <w:spacing w:before="360" w:after="180"/>
        <w:ind w:left="640" w:hanging="640"/>
        <w:rPr>
          <w:rFonts w:hint="eastAsia"/>
        </w:rPr>
      </w:pPr>
      <w:r>
        <w:rPr>
          <w:rFonts w:hint="eastAsia"/>
        </w:rPr>
        <w:t>一、选择题</w:t>
      </w:r>
    </w:p>
    <w:tbl>
      <w:tblPr>
        <w:tblStyle w:val="12"/>
        <w:tblW w:w="89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819"/>
        <w:gridCol w:w="819"/>
        <w:gridCol w:w="819"/>
        <w:gridCol w:w="819"/>
        <w:gridCol w:w="819"/>
        <w:gridCol w:w="819"/>
        <w:gridCol w:w="819"/>
        <w:gridCol w:w="819"/>
        <w:gridCol w:w="819"/>
        <w:gridCol w:w="819"/>
      </w:tblGrid>
      <w:tr w14:paraId="30539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3910A6E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题号</w:t>
            </w:r>
          </w:p>
        </w:tc>
        <w:tc>
          <w:tcPr>
            <w:tcW w:w="819" w:type="dxa"/>
            <w:vAlign w:val="center"/>
          </w:tcPr>
          <w:p w14:paraId="4EE0E05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w:t>
            </w:r>
          </w:p>
        </w:tc>
        <w:tc>
          <w:tcPr>
            <w:tcW w:w="819" w:type="dxa"/>
            <w:vAlign w:val="center"/>
          </w:tcPr>
          <w:p w14:paraId="240A2D7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2</w:t>
            </w:r>
          </w:p>
        </w:tc>
        <w:tc>
          <w:tcPr>
            <w:tcW w:w="819" w:type="dxa"/>
            <w:vAlign w:val="center"/>
          </w:tcPr>
          <w:p w14:paraId="357EDDE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3</w:t>
            </w:r>
          </w:p>
        </w:tc>
        <w:tc>
          <w:tcPr>
            <w:tcW w:w="819" w:type="dxa"/>
            <w:vAlign w:val="center"/>
          </w:tcPr>
          <w:p w14:paraId="5F13150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4</w:t>
            </w:r>
          </w:p>
        </w:tc>
        <w:tc>
          <w:tcPr>
            <w:tcW w:w="819" w:type="dxa"/>
            <w:vAlign w:val="center"/>
          </w:tcPr>
          <w:p w14:paraId="7A1A4C8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5</w:t>
            </w:r>
          </w:p>
        </w:tc>
        <w:tc>
          <w:tcPr>
            <w:tcW w:w="819" w:type="dxa"/>
            <w:vAlign w:val="center"/>
          </w:tcPr>
          <w:p w14:paraId="5DF811CB">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6</w:t>
            </w:r>
          </w:p>
        </w:tc>
        <w:tc>
          <w:tcPr>
            <w:tcW w:w="819" w:type="dxa"/>
            <w:vAlign w:val="center"/>
          </w:tcPr>
          <w:p w14:paraId="10CF7EB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7</w:t>
            </w:r>
          </w:p>
        </w:tc>
        <w:tc>
          <w:tcPr>
            <w:tcW w:w="819" w:type="dxa"/>
            <w:vAlign w:val="center"/>
          </w:tcPr>
          <w:p w14:paraId="033D6138">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8</w:t>
            </w:r>
          </w:p>
        </w:tc>
        <w:tc>
          <w:tcPr>
            <w:tcW w:w="819" w:type="dxa"/>
            <w:vAlign w:val="center"/>
          </w:tcPr>
          <w:p w14:paraId="64C744E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9</w:t>
            </w:r>
          </w:p>
        </w:tc>
        <w:tc>
          <w:tcPr>
            <w:tcW w:w="819" w:type="dxa"/>
            <w:vAlign w:val="center"/>
          </w:tcPr>
          <w:p w14:paraId="4BAC696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10</w:t>
            </w:r>
          </w:p>
        </w:tc>
      </w:tr>
      <w:tr w14:paraId="31226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11AC010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选项</w:t>
            </w:r>
          </w:p>
        </w:tc>
        <w:tc>
          <w:tcPr>
            <w:tcW w:w="819" w:type="dxa"/>
            <w:vAlign w:val="center"/>
          </w:tcPr>
          <w:p w14:paraId="0EAFAE5A">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A</w:t>
            </w:r>
          </w:p>
        </w:tc>
        <w:tc>
          <w:tcPr>
            <w:tcW w:w="819" w:type="dxa"/>
            <w:vAlign w:val="center"/>
          </w:tcPr>
          <w:p w14:paraId="04C07982">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6702164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D</w:t>
            </w:r>
          </w:p>
        </w:tc>
        <w:tc>
          <w:tcPr>
            <w:tcW w:w="819" w:type="dxa"/>
            <w:vAlign w:val="center"/>
          </w:tcPr>
          <w:p w14:paraId="561DF93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B</w:t>
            </w:r>
          </w:p>
        </w:tc>
        <w:tc>
          <w:tcPr>
            <w:tcW w:w="819" w:type="dxa"/>
            <w:vAlign w:val="center"/>
          </w:tcPr>
          <w:p w14:paraId="56EE6EC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D</w:t>
            </w:r>
          </w:p>
        </w:tc>
        <w:tc>
          <w:tcPr>
            <w:tcW w:w="819" w:type="dxa"/>
            <w:vAlign w:val="center"/>
          </w:tcPr>
          <w:p w14:paraId="141C79D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D</w:t>
            </w:r>
          </w:p>
        </w:tc>
        <w:tc>
          <w:tcPr>
            <w:tcW w:w="819" w:type="dxa"/>
            <w:vAlign w:val="center"/>
          </w:tcPr>
          <w:p w14:paraId="237A499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25666A6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650C692D">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B</w:t>
            </w:r>
          </w:p>
        </w:tc>
        <w:tc>
          <w:tcPr>
            <w:tcW w:w="819" w:type="dxa"/>
            <w:vAlign w:val="center"/>
          </w:tcPr>
          <w:p w14:paraId="282BBDF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B</w:t>
            </w:r>
          </w:p>
        </w:tc>
      </w:tr>
      <w:tr w14:paraId="1DA4C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1068AA7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题号</w:t>
            </w:r>
          </w:p>
        </w:tc>
        <w:tc>
          <w:tcPr>
            <w:tcW w:w="819" w:type="dxa"/>
            <w:vAlign w:val="center"/>
          </w:tcPr>
          <w:p w14:paraId="1A608F9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11</w:t>
            </w:r>
          </w:p>
        </w:tc>
        <w:tc>
          <w:tcPr>
            <w:tcW w:w="819" w:type="dxa"/>
            <w:vAlign w:val="center"/>
          </w:tcPr>
          <w:p w14:paraId="05707C9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12</w:t>
            </w:r>
          </w:p>
        </w:tc>
        <w:tc>
          <w:tcPr>
            <w:tcW w:w="819" w:type="dxa"/>
            <w:vAlign w:val="center"/>
          </w:tcPr>
          <w:p w14:paraId="4767F782">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13</w:t>
            </w:r>
          </w:p>
        </w:tc>
        <w:tc>
          <w:tcPr>
            <w:tcW w:w="819" w:type="dxa"/>
            <w:vAlign w:val="center"/>
          </w:tcPr>
          <w:p w14:paraId="7A8F037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14</w:t>
            </w:r>
          </w:p>
        </w:tc>
        <w:tc>
          <w:tcPr>
            <w:tcW w:w="819" w:type="dxa"/>
            <w:vAlign w:val="center"/>
          </w:tcPr>
          <w:p w14:paraId="5B85439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15</w:t>
            </w:r>
          </w:p>
        </w:tc>
        <w:tc>
          <w:tcPr>
            <w:tcW w:w="819" w:type="dxa"/>
            <w:vAlign w:val="center"/>
          </w:tcPr>
          <w:p w14:paraId="227E39B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16</w:t>
            </w:r>
          </w:p>
        </w:tc>
        <w:tc>
          <w:tcPr>
            <w:tcW w:w="819" w:type="dxa"/>
            <w:vAlign w:val="center"/>
          </w:tcPr>
          <w:p w14:paraId="5F79F19B">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17</w:t>
            </w:r>
          </w:p>
        </w:tc>
        <w:tc>
          <w:tcPr>
            <w:tcW w:w="819" w:type="dxa"/>
            <w:vAlign w:val="center"/>
          </w:tcPr>
          <w:p w14:paraId="6436C15D">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18</w:t>
            </w:r>
          </w:p>
        </w:tc>
        <w:tc>
          <w:tcPr>
            <w:tcW w:w="819" w:type="dxa"/>
            <w:vAlign w:val="center"/>
          </w:tcPr>
          <w:p w14:paraId="23A508D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19</w:t>
            </w:r>
          </w:p>
        </w:tc>
        <w:tc>
          <w:tcPr>
            <w:tcW w:w="819" w:type="dxa"/>
            <w:vAlign w:val="center"/>
          </w:tcPr>
          <w:p w14:paraId="0D51FEB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20</w:t>
            </w:r>
          </w:p>
        </w:tc>
      </w:tr>
      <w:tr w14:paraId="0480D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55ADE96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选项</w:t>
            </w:r>
          </w:p>
        </w:tc>
        <w:tc>
          <w:tcPr>
            <w:tcW w:w="819" w:type="dxa"/>
            <w:vAlign w:val="center"/>
          </w:tcPr>
          <w:p w14:paraId="0BDF6EF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15B0676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D</w:t>
            </w:r>
          </w:p>
        </w:tc>
        <w:tc>
          <w:tcPr>
            <w:tcW w:w="819" w:type="dxa"/>
            <w:vAlign w:val="center"/>
          </w:tcPr>
          <w:p w14:paraId="2B7A947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B</w:t>
            </w:r>
          </w:p>
        </w:tc>
        <w:tc>
          <w:tcPr>
            <w:tcW w:w="819" w:type="dxa"/>
            <w:vAlign w:val="center"/>
          </w:tcPr>
          <w:p w14:paraId="189E2A6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06CD08A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02D1F61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4BD9A64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D</w:t>
            </w:r>
          </w:p>
        </w:tc>
        <w:tc>
          <w:tcPr>
            <w:tcW w:w="819" w:type="dxa"/>
            <w:vAlign w:val="center"/>
          </w:tcPr>
          <w:p w14:paraId="77CC7277">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B</w:t>
            </w:r>
          </w:p>
        </w:tc>
        <w:tc>
          <w:tcPr>
            <w:tcW w:w="819" w:type="dxa"/>
            <w:vAlign w:val="center"/>
          </w:tcPr>
          <w:p w14:paraId="7950486C">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17F7478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AC</w:t>
            </w:r>
          </w:p>
        </w:tc>
      </w:tr>
      <w:tr w14:paraId="5B72A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shd w:val="clear" w:color="auto" w:fill="auto"/>
            <w:vAlign w:val="center"/>
          </w:tcPr>
          <w:p w14:paraId="0B7E737B">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题号</w:t>
            </w:r>
          </w:p>
        </w:tc>
        <w:tc>
          <w:tcPr>
            <w:tcW w:w="819" w:type="dxa"/>
            <w:vAlign w:val="center"/>
          </w:tcPr>
          <w:p w14:paraId="22C0F7C6">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21</w:t>
            </w:r>
          </w:p>
        </w:tc>
        <w:tc>
          <w:tcPr>
            <w:tcW w:w="819" w:type="dxa"/>
            <w:vAlign w:val="center"/>
          </w:tcPr>
          <w:p w14:paraId="336D36D7">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22</w:t>
            </w:r>
          </w:p>
        </w:tc>
        <w:tc>
          <w:tcPr>
            <w:tcW w:w="819" w:type="dxa"/>
            <w:vAlign w:val="center"/>
          </w:tcPr>
          <w:p w14:paraId="2F3793FC">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23</w:t>
            </w:r>
          </w:p>
        </w:tc>
        <w:tc>
          <w:tcPr>
            <w:tcW w:w="819" w:type="dxa"/>
            <w:vAlign w:val="center"/>
          </w:tcPr>
          <w:p w14:paraId="07F4C6B3">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24</w:t>
            </w:r>
          </w:p>
        </w:tc>
        <w:tc>
          <w:tcPr>
            <w:tcW w:w="819" w:type="dxa"/>
            <w:vAlign w:val="center"/>
          </w:tcPr>
          <w:p w14:paraId="536F184F">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25</w:t>
            </w:r>
          </w:p>
        </w:tc>
        <w:tc>
          <w:tcPr>
            <w:tcW w:w="819" w:type="dxa"/>
            <w:vAlign w:val="center"/>
          </w:tcPr>
          <w:p w14:paraId="531C9B4F">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26</w:t>
            </w:r>
          </w:p>
        </w:tc>
        <w:tc>
          <w:tcPr>
            <w:tcW w:w="819" w:type="dxa"/>
            <w:vAlign w:val="center"/>
          </w:tcPr>
          <w:p w14:paraId="18E5D0B9">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27</w:t>
            </w:r>
          </w:p>
        </w:tc>
        <w:tc>
          <w:tcPr>
            <w:tcW w:w="819" w:type="dxa"/>
            <w:vAlign w:val="center"/>
          </w:tcPr>
          <w:p w14:paraId="54411D7E">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28</w:t>
            </w:r>
          </w:p>
        </w:tc>
        <w:tc>
          <w:tcPr>
            <w:tcW w:w="819" w:type="dxa"/>
            <w:vAlign w:val="center"/>
          </w:tcPr>
          <w:p w14:paraId="2949D0E6">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29</w:t>
            </w:r>
          </w:p>
        </w:tc>
        <w:tc>
          <w:tcPr>
            <w:tcW w:w="819" w:type="dxa"/>
            <w:vAlign w:val="center"/>
          </w:tcPr>
          <w:p w14:paraId="5FA167E7">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30</w:t>
            </w:r>
          </w:p>
        </w:tc>
      </w:tr>
      <w:tr w14:paraId="31A9C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805" w:type="dxa"/>
            <w:shd w:val="clear" w:color="auto" w:fill="auto"/>
            <w:vAlign w:val="center"/>
          </w:tcPr>
          <w:p w14:paraId="74F58DA6">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rPr>
              <w:t>选项</w:t>
            </w:r>
          </w:p>
        </w:tc>
        <w:tc>
          <w:tcPr>
            <w:tcW w:w="819" w:type="dxa"/>
            <w:shd w:val="clear" w:color="auto" w:fill="auto"/>
            <w:vAlign w:val="center"/>
          </w:tcPr>
          <w:p w14:paraId="18A194D6">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D</w:t>
            </w:r>
          </w:p>
        </w:tc>
        <w:tc>
          <w:tcPr>
            <w:tcW w:w="819" w:type="dxa"/>
            <w:shd w:val="clear" w:color="auto" w:fill="auto"/>
            <w:vAlign w:val="center"/>
          </w:tcPr>
          <w:p w14:paraId="23B38321">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C</w:t>
            </w:r>
          </w:p>
        </w:tc>
        <w:tc>
          <w:tcPr>
            <w:tcW w:w="819" w:type="dxa"/>
            <w:shd w:val="clear" w:color="auto" w:fill="auto"/>
            <w:vAlign w:val="center"/>
          </w:tcPr>
          <w:p w14:paraId="1F8ECC89">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B</w:t>
            </w:r>
          </w:p>
        </w:tc>
        <w:tc>
          <w:tcPr>
            <w:tcW w:w="819" w:type="dxa"/>
            <w:shd w:val="clear" w:color="auto" w:fill="auto"/>
            <w:vAlign w:val="center"/>
          </w:tcPr>
          <w:p w14:paraId="10B4B6E9">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73EDF9A6">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041D2977">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063DF29E">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696266DF">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17271A98">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5BD4C953">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r>
      <w:tr w14:paraId="764ED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805" w:type="dxa"/>
            <w:shd w:val="clear" w:color="auto" w:fill="auto"/>
            <w:vAlign w:val="center"/>
          </w:tcPr>
          <w:p w14:paraId="4C85AAAF">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题号</w:t>
            </w:r>
          </w:p>
        </w:tc>
        <w:tc>
          <w:tcPr>
            <w:tcW w:w="819" w:type="dxa"/>
            <w:shd w:val="clear" w:color="auto" w:fill="auto"/>
            <w:vAlign w:val="center"/>
          </w:tcPr>
          <w:p w14:paraId="29D09485">
            <w:pPr>
              <w:jc w:val="center"/>
              <w:rPr>
                <w:rFonts w:hint="default"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31</w:t>
            </w:r>
          </w:p>
        </w:tc>
        <w:tc>
          <w:tcPr>
            <w:tcW w:w="819" w:type="dxa"/>
            <w:shd w:val="clear" w:color="auto" w:fill="auto"/>
            <w:vAlign w:val="center"/>
          </w:tcPr>
          <w:p w14:paraId="14B2351E">
            <w:pPr>
              <w:jc w:val="center"/>
              <w:rPr>
                <w:rFonts w:hint="default"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32</w:t>
            </w:r>
          </w:p>
        </w:tc>
        <w:tc>
          <w:tcPr>
            <w:tcW w:w="819" w:type="dxa"/>
            <w:shd w:val="clear" w:color="auto" w:fill="auto"/>
            <w:vAlign w:val="center"/>
          </w:tcPr>
          <w:p w14:paraId="21177F5D">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33</w:t>
            </w:r>
          </w:p>
        </w:tc>
        <w:tc>
          <w:tcPr>
            <w:tcW w:w="819" w:type="dxa"/>
            <w:shd w:val="clear" w:color="auto" w:fill="auto"/>
            <w:vAlign w:val="center"/>
          </w:tcPr>
          <w:p w14:paraId="3D0F0D61">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34</w:t>
            </w:r>
          </w:p>
        </w:tc>
        <w:tc>
          <w:tcPr>
            <w:tcW w:w="819" w:type="dxa"/>
            <w:shd w:val="clear" w:color="auto" w:fill="auto"/>
            <w:vAlign w:val="center"/>
          </w:tcPr>
          <w:p w14:paraId="58C6944B">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35</w:t>
            </w:r>
          </w:p>
        </w:tc>
        <w:tc>
          <w:tcPr>
            <w:tcW w:w="819" w:type="dxa"/>
            <w:shd w:val="clear" w:color="auto" w:fill="auto"/>
            <w:vAlign w:val="center"/>
          </w:tcPr>
          <w:p w14:paraId="7605BA6D">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36</w:t>
            </w:r>
          </w:p>
        </w:tc>
        <w:tc>
          <w:tcPr>
            <w:tcW w:w="819" w:type="dxa"/>
            <w:shd w:val="clear" w:color="auto" w:fill="auto"/>
            <w:vAlign w:val="center"/>
          </w:tcPr>
          <w:p w14:paraId="2FCC6DF2">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37</w:t>
            </w:r>
          </w:p>
        </w:tc>
        <w:tc>
          <w:tcPr>
            <w:tcW w:w="819" w:type="dxa"/>
            <w:shd w:val="clear" w:color="auto" w:fill="auto"/>
            <w:vAlign w:val="center"/>
          </w:tcPr>
          <w:p w14:paraId="7856C6CF">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38</w:t>
            </w:r>
          </w:p>
        </w:tc>
        <w:tc>
          <w:tcPr>
            <w:tcW w:w="819" w:type="dxa"/>
            <w:shd w:val="clear" w:color="auto" w:fill="auto"/>
            <w:vAlign w:val="center"/>
          </w:tcPr>
          <w:p w14:paraId="316214B4">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39</w:t>
            </w:r>
          </w:p>
        </w:tc>
        <w:tc>
          <w:tcPr>
            <w:tcW w:w="819" w:type="dxa"/>
            <w:shd w:val="clear" w:color="auto" w:fill="auto"/>
            <w:vAlign w:val="center"/>
          </w:tcPr>
          <w:p w14:paraId="75D817B9">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40</w:t>
            </w:r>
          </w:p>
        </w:tc>
      </w:tr>
      <w:tr w14:paraId="32E3A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0" w:type="auto"/>
            <w:shd w:val="clear" w:color="auto" w:fill="auto"/>
            <w:vAlign w:val="center"/>
          </w:tcPr>
          <w:p w14:paraId="1A393CF7">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选项</w:t>
            </w:r>
          </w:p>
        </w:tc>
        <w:tc>
          <w:tcPr>
            <w:tcW w:w="0" w:type="auto"/>
            <w:shd w:val="clear" w:color="auto" w:fill="auto"/>
            <w:vAlign w:val="center"/>
          </w:tcPr>
          <w:p w14:paraId="09A64301">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79FC3A61">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5D415304">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5DD05C4F">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2CB4FE6D">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585D3488">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59DAD802">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06847190">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0AF2D00A">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7DE59348">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r>
      <w:tr w14:paraId="71FC6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0" w:type="auto"/>
            <w:shd w:val="clear" w:color="auto" w:fill="auto"/>
            <w:vAlign w:val="center"/>
          </w:tcPr>
          <w:p w14:paraId="06A100DC">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题号</w:t>
            </w:r>
          </w:p>
        </w:tc>
        <w:tc>
          <w:tcPr>
            <w:tcW w:w="0" w:type="auto"/>
            <w:shd w:val="clear" w:color="auto" w:fill="auto"/>
            <w:vAlign w:val="center"/>
          </w:tcPr>
          <w:p w14:paraId="27EEE18D">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41</w:t>
            </w:r>
          </w:p>
        </w:tc>
        <w:tc>
          <w:tcPr>
            <w:tcW w:w="0" w:type="auto"/>
            <w:shd w:val="clear" w:color="auto" w:fill="auto"/>
            <w:vAlign w:val="center"/>
          </w:tcPr>
          <w:p w14:paraId="0886F869">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42</w:t>
            </w:r>
          </w:p>
        </w:tc>
        <w:tc>
          <w:tcPr>
            <w:tcW w:w="0" w:type="auto"/>
            <w:shd w:val="clear" w:color="auto" w:fill="auto"/>
            <w:vAlign w:val="center"/>
          </w:tcPr>
          <w:p w14:paraId="52307487">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43</w:t>
            </w:r>
          </w:p>
        </w:tc>
        <w:tc>
          <w:tcPr>
            <w:tcW w:w="0" w:type="auto"/>
            <w:shd w:val="clear" w:color="auto" w:fill="auto"/>
            <w:vAlign w:val="center"/>
          </w:tcPr>
          <w:p w14:paraId="6D1AB354">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44</w:t>
            </w:r>
          </w:p>
        </w:tc>
        <w:tc>
          <w:tcPr>
            <w:tcW w:w="0" w:type="auto"/>
            <w:shd w:val="clear" w:color="auto" w:fill="auto"/>
            <w:vAlign w:val="center"/>
          </w:tcPr>
          <w:p w14:paraId="015DFDA1">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45</w:t>
            </w:r>
          </w:p>
        </w:tc>
        <w:tc>
          <w:tcPr>
            <w:tcW w:w="0" w:type="auto"/>
            <w:shd w:val="clear" w:color="auto" w:fill="auto"/>
            <w:vAlign w:val="center"/>
          </w:tcPr>
          <w:p w14:paraId="5487831A">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46</w:t>
            </w:r>
          </w:p>
        </w:tc>
        <w:tc>
          <w:tcPr>
            <w:tcW w:w="0" w:type="auto"/>
            <w:shd w:val="clear" w:color="auto" w:fill="auto"/>
            <w:vAlign w:val="center"/>
          </w:tcPr>
          <w:p w14:paraId="062457CE">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47</w:t>
            </w:r>
          </w:p>
        </w:tc>
        <w:tc>
          <w:tcPr>
            <w:tcW w:w="0" w:type="auto"/>
            <w:shd w:val="clear" w:color="auto" w:fill="auto"/>
            <w:vAlign w:val="center"/>
          </w:tcPr>
          <w:p w14:paraId="67A17CA9">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48</w:t>
            </w:r>
          </w:p>
        </w:tc>
        <w:tc>
          <w:tcPr>
            <w:tcW w:w="0" w:type="auto"/>
            <w:shd w:val="clear" w:color="auto" w:fill="auto"/>
            <w:vAlign w:val="center"/>
          </w:tcPr>
          <w:p w14:paraId="487E2E46">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49</w:t>
            </w:r>
          </w:p>
        </w:tc>
        <w:tc>
          <w:tcPr>
            <w:tcW w:w="0" w:type="auto"/>
            <w:shd w:val="clear" w:color="auto" w:fill="auto"/>
            <w:vAlign w:val="center"/>
          </w:tcPr>
          <w:p w14:paraId="5C72F2DB">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50</w:t>
            </w:r>
          </w:p>
        </w:tc>
      </w:tr>
      <w:tr w14:paraId="424F2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0" w:type="auto"/>
            <w:shd w:val="clear" w:color="auto" w:fill="auto"/>
            <w:vAlign w:val="center"/>
          </w:tcPr>
          <w:p w14:paraId="3E67908A">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选项</w:t>
            </w:r>
          </w:p>
        </w:tc>
        <w:tc>
          <w:tcPr>
            <w:tcW w:w="0" w:type="auto"/>
            <w:shd w:val="clear" w:color="auto" w:fill="auto"/>
            <w:vAlign w:val="center"/>
          </w:tcPr>
          <w:p w14:paraId="4810EA3E">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44254CEA">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63A275F3">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37946A00">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0EE31C9A">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586FA768">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69AE19BC">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1EAC2C47">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26F881DA">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c>
          <w:tcPr>
            <w:tcW w:w="0" w:type="auto"/>
            <w:shd w:val="clear" w:color="auto" w:fill="auto"/>
            <w:vAlign w:val="center"/>
          </w:tcPr>
          <w:p w14:paraId="5A6C8C09">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 xml:space="preserve"/>
            </w:r>
          </w:p>
        </w:tc>
      </w:tr>
    </w:tbl>
    <w:p w14:paraId="5CD912DC">
      <w:pPr>
        <w:pStyle w:val="2"/>
        <w:spacing w:before="360" w:after="180"/>
        <w:ind w:left="640" w:hanging="640"/>
        <w:rPr>
          <w:rFonts w:hint="eastAsia"/>
        </w:rPr>
      </w:pPr>
      <w:r>
        <w:rPr>
          <w:rFonts w:hint="eastAsia"/>
        </w:rPr>
        <w:t>二、简答题</w:t>
      </w:r>
    </w:p>
    <w:p w14:paraId="0D87B408">
      <w:pPr>
        <w:pStyle w:val="5"/>
        <w:ind w:left="0" w:leftChars="0" w:firstLine="0" w:firstLineChars="0"/>
        <w:rPr>
          <w:rFonts w:hint="eastAsia"/>
        </w:rPr>
      </w:pPr>
      <w:r>
        <w:rPr>
          <w:rStyle w:val="16"/>
          <w:rFonts w:ascii="宋体" w:hAnsi="宋体" w:eastAsia="宋体" w:cs="宋体"/>
          <w:sz w:val="24"/>
          <w:szCs w:val="24"/>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24</w:t>
      </w:r>
      <w:r>
        <w:rPr>
          <w:rFonts w:hint="eastAsia"/>
        </w:rPr>
        <w:t>题</w:t>
      </w:r>
      <w:bookmarkStart w:id="0" w:name="_GoBack"/>
      <w:bookmarkEnd w:id="0"/>
    </w:p>
    <w:p>
      <w:r>
        <w:t>计算机可以正常工作。这主要是因为以太网交换机具有自学习功能，能够根据接收到的数据帧自动维护和更新内部的 MAC 地址表。当网络管理员将计算机接入新的接口后，只要该计算机向外发送任意一个数据帧，交换机就会读取其中的源地址，并识别出该地址现在对应的物理接口。交换机会立即更新转发表项，将该主机的硬件地址重新指向新的接口编号，从而保证后续的数据通信能够正确路由。在大多数实际应用中，交换机对主机是透明的，这种接口的变动不需要手动修改主机的网络设置。不过，如果网络环境中预先设定了静态路由或者严格的端口安全绑定，则需要管理员同步更新交换机的配置才能恢复通信。具体对比情况如下表所示：</w:t>
      </w:r>
    </w:p>
    <w:tbl>
      <w:tblPr>
        <w:tblStyle w:val="12"/>
        <w:tblW w:type="auto" w:w="0"/>
        <w:tblLook w:firstColumn="1" w:firstRow="1" w:lastColumn="0" w:lastRow="0" w:noHBand="0" w:noVBand="1" w:val="04A0"/>
      </w:tblPr>
      <w:tblGrid>
        <w:gridCol w:w="2880"/>
        <w:gridCol w:w="2880"/>
        <w:gridCol w:w="2880"/>
      </w:tblGrid>
      <w:tr>
        <w:tc>
          <w:tcPr>
            <w:tcW w:type="dxa" w:w="2880"/>
          </w:tcPr>
          <w:p>
            <w:r>
              <w:t>配置类型</w:t>
            </w:r>
          </w:p>
        </w:tc>
        <w:tc>
          <w:tcPr>
            <w:tcW w:type="dxa" w:w="2880"/>
          </w:tcPr>
          <w:p>
            <w:r>
              <w:t>工作状态</w:t>
            </w:r>
          </w:p>
        </w:tc>
        <w:tc>
          <w:tcPr>
            <w:tcW w:type="dxa" w:w="2880"/>
          </w:tcPr>
          <w:p>
            <w:r>
              <w:t>恢复原因或要求</w:t>
            </w:r>
          </w:p>
        </w:tc>
      </w:tr>
      <w:tr>
        <w:tc>
          <w:tcPr>
            <w:tcW w:type="dxa" w:w="2880"/>
          </w:tcPr>
          <w:p>
            <w:r>
              <w:t>动态学习环境</w:t>
            </w:r>
          </w:p>
        </w:tc>
        <w:tc>
          <w:tcPr>
            <w:tcW w:type="dxa" w:w="2880"/>
          </w:tcPr>
          <w:p>
            <w:r>
              <w:t>正常工作</w:t>
            </w:r>
          </w:p>
        </w:tc>
        <w:tc>
          <w:tcPr>
            <w:tcW w:type="dxa" w:w="2880"/>
          </w:tcPr>
          <w:p>
            <w:r>
              <w:t>交换机通过自学习算法自动更新 MAC 地址表</w:t>
            </w:r>
          </w:p>
        </w:tc>
      </w:tr>
      <w:tr>
        <w:tc>
          <w:tcPr>
            <w:tcW w:type="dxa" w:w="2880"/>
          </w:tcPr>
          <w:p>
            <w:r>
              <w:t>静态绑定环境</w:t>
            </w:r>
          </w:p>
        </w:tc>
        <w:tc>
          <w:tcPr>
            <w:tcW w:type="dxa" w:w="2880"/>
          </w:tcPr>
          <w:p>
            <w:r>
              <w:t>无法直接工作</w:t>
            </w:r>
          </w:p>
        </w:tc>
        <w:tc>
          <w:tcPr>
            <w:tcW w:type="dxa" w:w="2880"/>
          </w:tcPr>
          <w:p>
            <w:r>
              <w:t>需要管理员手动修改接口与 MAC 地址的映射关系</w:t>
            </w:r>
          </w:p>
        </w:tc>
      </w:tr>
      <w:tr>
        <w:tc>
          <w:tcPr>
            <w:tcW w:type="dxa" w:w="2880"/>
          </w:tcPr>
          <w:p>
            <w:r>
              <w:t>透明交换模式</w:t>
            </w:r>
          </w:p>
        </w:tc>
        <w:tc>
          <w:tcPr>
            <w:tcW w:type="dxa" w:w="2880"/>
          </w:tcPr>
          <w:p>
            <w:r>
              <w:t>正常工作</w:t>
            </w:r>
          </w:p>
        </w:tc>
        <w:tc>
          <w:tcPr>
            <w:tcW w:type="dxa" w:w="2880"/>
          </w:tcPr>
          <w:p>
            <w:r>
              <w:t>主机感知不到物理端口的变化，数据链路层自动完成适配</w:t>
            </w:r>
          </w:p>
        </w:tc>
      </w:tr>
    </w:tbl>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25</w:t>
      </w:r>
      <w:r>
        <w:rPr>
          <w:rFonts w:hint="eastAsia"/>
        </w:rPr>
        <w:t>题</w:t>
      </w:r>
      <w:bookmarkStart w:id="0" w:name="_GoBack"/>
      <w:bookmarkEnd w:id="0"/>
    </w:p>
    <w:p>
      <w:r>
        <w:t>这种方案在目标地址既不在第一个交换机的本地路由表项中，也不在第二个交换机的本地路由表项中时，将无法正常工作。这里的核心问题在于形成了路由环路。当一个数据包的目的地址在整个广域网中都不存在时，第一个交换机会因为找不到匹配的特定路由，转而执行缺省路由的操作，将该包转发给第二个交换机。同样的逻辑，第二个交换机在接收到该包后，也会因为在其本地地址列表中搜索不到目标，从而根据缺省路由再次将包发回给第一个交换机。这种机制会导致该数据包在两个交换机之间来回往返，进入一种无限循环的状态。这种环路会迅速消耗两个交换机之间的链路带宽，占用交换机的处理资源，导致网络性能大幅下降甚至瘫痪。</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26</w:t>
      </w:r>
      <w:r>
        <w:rPr>
          <w:rFonts w:hint="eastAsia"/>
        </w:rPr>
        <w:t>题</w:t>
      </w:r>
      <w:bookmarkStart w:id="0" w:name="_GoBack"/>
      <w:bookmarkEnd w:id="0"/>
    </w:p>
    <w:p>
      <w:r>
        <w:t>交换机的转发表并不会因为接收到邻居的距离矢量信息而总是发生变化。只有当收到的信息能够提供更有价值的路由参考时，交换机才会对现有的转发表进行更新。这种情况通常发生在发现了新的网络目标、找到了更短的传输路径，或者原有的下一跳路由节点其传输代价发生了变动。如果邻居发来的路径信息比当前转发表中记录的路径更长，且该邻居并非当前路径的下一跳，交换机就会忽略这条信息，保持转发表不变。具体的更新决策逻辑可以参考下表：</w:t>
      </w:r>
    </w:p>
    <w:tbl>
      <w:tblPr>
        <w:tblStyle w:val="12"/>
        <w:tblW w:type="auto" w:w="0"/>
        <w:tblLook w:firstColumn="1" w:firstRow="1" w:lastColumn="0" w:lastRow="0" w:noHBand="0" w:noVBand="1" w:val="04A0"/>
      </w:tblPr>
      <w:tblGrid>
        <w:gridCol w:w="2160"/>
        <w:gridCol w:w="2160"/>
        <w:gridCol w:w="2160"/>
        <w:gridCol w:w="2160"/>
      </w:tblGrid>
      <w:tr>
        <w:tc>
          <w:tcPr>
            <w:tcW w:type="dxa" w:w="2160"/>
          </w:tcPr>
          <w:p>
            <w:r>
              <w:t>目的网络状态</w:t>
            </w:r>
          </w:p>
        </w:tc>
        <w:tc>
          <w:tcPr>
            <w:tcW w:type="dxa" w:w="2160"/>
          </w:tcPr>
          <w:p>
            <w:r>
              <w:t>下一跳地址对比</w:t>
            </w:r>
          </w:p>
        </w:tc>
        <w:tc>
          <w:tcPr>
            <w:tcW w:type="dxa" w:w="2160"/>
          </w:tcPr>
          <w:p>
            <w:r>
              <w:t>距离代价对比</w:t>
            </w:r>
          </w:p>
        </w:tc>
        <w:tc>
          <w:tcPr>
            <w:tcW w:type="dxa" w:w="2160"/>
          </w:tcPr>
          <w:p>
            <w:r>
              <w:t>处理动作</w:t>
            </w:r>
          </w:p>
        </w:tc>
      </w:tr>
      <w:tr>
        <w:tc>
          <w:tcPr>
            <w:tcW w:type="dxa" w:w="2160"/>
          </w:tcPr>
          <w:p>
            <w:r>
              <w:t>不在转发表中</w:t>
            </w:r>
          </w:p>
        </w:tc>
        <w:tc>
          <w:tcPr>
            <w:tcW w:type="dxa" w:w="2160"/>
          </w:tcPr>
          <w:p>
            <w:r>
              <w:t>无需对比</w:t>
            </w:r>
          </w:p>
        </w:tc>
        <w:tc>
          <w:tcPr>
            <w:tcW w:type="dxa" w:w="2160"/>
          </w:tcPr>
          <w:p>
            <w:r>
              <w:t>任意</w:t>
            </w:r>
          </w:p>
        </w:tc>
        <w:tc>
          <w:tcPr>
            <w:tcW w:type="dxa" w:w="2160"/>
          </w:tcPr>
          <w:p>
            <w:r>
              <w:t>添加新条目</w:t>
            </w:r>
          </w:p>
        </w:tc>
      </w:tr>
      <w:tr>
        <w:tc>
          <w:tcPr>
            <w:tcW w:type="dxa" w:w="2160"/>
          </w:tcPr>
          <w:p>
            <w:r>
              <w:t>已在转发表中</w:t>
            </w:r>
          </w:p>
        </w:tc>
        <w:tc>
          <w:tcPr>
            <w:tcW w:type="dxa" w:w="2160"/>
          </w:tcPr>
          <w:p>
            <w:r>
              <w:t>与当前记录相同</w:t>
            </w:r>
          </w:p>
        </w:tc>
        <w:tc>
          <w:tcPr>
            <w:tcW w:type="dxa" w:w="2160"/>
          </w:tcPr>
          <w:p>
            <w:r>
              <w:t>距离发生变化</w:t>
            </w:r>
          </w:p>
        </w:tc>
        <w:tc>
          <w:tcPr>
            <w:tcW w:type="dxa" w:w="2160"/>
          </w:tcPr>
          <w:p>
            <w:r>
              <w:t>强制更新现有条目</w:t>
            </w:r>
          </w:p>
        </w:tc>
      </w:tr>
      <w:tr>
        <w:tc>
          <w:tcPr>
            <w:tcW w:type="dxa" w:w="2160"/>
          </w:tcPr>
          <w:p>
            <w:r>
              <w:t>已在转发表中</w:t>
            </w:r>
          </w:p>
        </w:tc>
        <w:tc>
          <w:tcPr>
            <w:tcW w:type="dxa" w:w="2160"/>
          </w:tcPr>
          <w:p>
            <w:r>
              <w:t>与当前记录不同</w:t>
            </w:r>
          </w:p>
        </w:tc>
        <w:tc>
          <w:tcPr>
            <w:tcW w:type="dxa" w:w="2160"/>
          </w:tcPr>
          <w:p>
            <w:r>
              <w:t>距离比当前更小</w:t>
            </w:r>
          </w:p>
        </w:tc>
        <w:tc>
          <w:tcPr>
            <w:tcW w:type="dxa" w:w="2160"/>
          </w:tcPr>
          <w:p>
            <w:r>
              <w:t>更新为更优路径</w:t>
            </w:r>
          </w:p>
        </w:tc>
      </w:tr>
      <w:tr>
        <w:tc>
          <w:tcPr>
            <w:tcW w:type="dxa" w:w="2160"/>
          </w:tcPr>
          <w:p>
            <w:r>
              <w:t>已在转发表中</w:t>
            </w:r>
          </w:p>
        </w:tc>
        <w:tc>
          <w:tcPr>
            <w:tcW w:type="dxa" w:w="2160"/>
          </w:tcPr>
          <w:p>
            <w:r>
              <w:t>与当前记录不同</w:t>
            </w:r>
          </w:p>
        </w:tc>
        <w:tc>
          <w:tcPr>
            <w:tcW w:type="dxa" w:w="2160"/>
          </w:tcPr>
          <w:p>
            <w:r>
              <w:t>距离大于等于当前</w:t>
            </w:r>
          </w:p>
        </w:tc>
        <w:tc>
          <w:tcPr>
            <w:tcW w:type="dxa" w:w="2160"/>
          </w:tcPr>
          <w:p>
            <w:r>
              <w:t>保持不变，不更新</w:t>
            </w:r>
          </w:p>
        </w:tc>
      </w:tr>
    </w:tbl>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27</w:t>
      </w:r>
      <w:r>
        <w:rPr>
          <w:rFonts w:hint="eastAsia"/>
        </w:rPr>
        <w:t>题</w:t>
      </w:r>
      <w:bookmarkStart w:id="0" w:name="_GoBack"/>
      <w:bookmarkEnd w:id="0"/>
    </w:p>
    <w:p>
      <w:r>
        <w:t>根据最少跳数作为最短路径的原则，各交换机的路由表通过分析拓扑结构中各节点间的最短链路得出。在该网络中，交换机3处于核心位置，与除自己以外的所有交换机均有直连链路，因此它是连接网络东西两侧的关键枢纽。对于交换机1和交换机2而言，它们之间存在直连链路，而前往网络另一端的交换机4和5则必须经过交换机3。同理，交换机4和交换机5之间有直连链路，前往交换机1、2或3时，通过交换机3的跳数最少。</w:t>
      </w:r>
    </w:p>
    <w:p>
      <w:r>
        <w:t>集线器6作为物理层设备，对交换机的路由选择不产生跳数影响，计算机E和F被视为直接连接在交换机3的端口上。在路由表中，星号代表默认路由或剩余所有目的地的集合，括号内的数字对表示转发数据包时经过的物理链路接口。具体的路由表配置如下表所示。</w:t>
      </w:r>
    </w:p>
    <w:tbl>
      <w:tblPr>
        <w:tblStyle w:val="12"/>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交换机 1</w:t>
            </w:r>
          </w:p>
        </w:tc>
        <w:tc>
          <w:tcPr>
            <w:tcW w:type="dxa" w:w="864"/>
          </w:tcPr>
          <w:p>
            <w:r/>
          </w:p>
        </w:tc>
        <w:tc>
          <w:tcPr>
            <w:tcW w:type="dxa" w:w="864"/>
          </w:tcPr>
          <w:p>
            <w:r>
              <w:t>交换机 2</w:t>
            </w:r>
          </w:p>
        </w:tc>
        <w:tc>
          <w:tcPr>
            <w:tcW w:type="dxa" w:w="864"/>
          </w:tcPr>
          <w:p>
            <w:r/>
          </w:p>
        </w:tc>
        <w:tc>
          <w:tcPr>
            <w:tcW w:type="dxa" w:w="864"/>
          </w:tcPr>
          <w:p>
            <w:r>
              <w:t>交换机 3</w:t>
            </w:r>
          </w:p>
        </w:tc>
        <w:tc>
          <w:tcPr>
            <w:tcW w:type="dxa" w:w="864"/>
          </w:tcPr>
          <w:p>
            <w:r/>
          </w:p>
        </w:tc>
        <w:tc>
          <w:tcPr>
            <w:tcW w:type="dxa" w:w="864"/>
          </w:tcPr>
          <w:p>
            <w:r>
              <w:t>交换机 4</w:t>
            </w:r>
          </w:p>
        </w:tc>
        <w:tc>
          <w:tcPr>
            <w:tcW w:type="dxa" w:w="864"/>
          </w:tcPr>
          <w:p>
            <w:r/>
          </w:p>
        </w:tc>
        <w:tc>
          <w:tcPr>
            <w:tcW w:type="dxa" w:w="864"/>
          </w:tcPr>
          <w:p>
            <w:r>
              <w:t>交换机 5</w:t>
            </w:r>
          </w:p>
        </w:tc>
        <w:tc>
          <w:tcPr>
            <w:tcW w:type="dxa" w:w="864"/>
          </w:tcPr>
          <w:p>
            <w:r/>
          </w:p>
        </w:tc>
      </w:tr>
      <w:tr>
        <w:tc>
          <w:tcPr>
            <w:tcW w:type="dxa" w:w="864"/>
          </w:tcPr>
          <w:p>
            <w:r>
              <w:t>目的地</w:t>
            </w:r>
          </w:p>
        </w:tc>
        <w:tc>
          <w:tcPr>
            <w:tcW w:type="dxa" w:w="864"/>
          </w:tcPr>
          <w:p>
            <w:r>
              <w:t>下一跳</w:t>
            </w:r>
          </w:p>
        </w:tc>
        <w:tc>
          <w:tcPr>
            <w:tcW w:type="dxa" w:w="864"/>
          </w:tcPr>
          <w:p>
            <w:r>
              <w:t>目的地</w:t>
            </w:r>
          </w:p>
        </w:tc>
        <w:tc>
          <w:tcPr>
            <w:tcW w:type="dxa" w:w="864"/>
          </w:tcPr>
          <w:p>
            <w:r>
              <w:t>下一跳</w:t>
            </w:r>
          </w:p>
        </w:tc>
        <w:tc>
          <w:tcPr>
            <w:tcW w:type="dxa" w:w="864"/>
          </w:tcPr>
          <w:p>
            <w:r>
              <w:t>目的地</w:t>
            </w:r>
          </w:p>
        </w:tc>
        <w:tc>
          <w:tcPr>
            <w:tcW w:type="dxa" w:w="864"/>
          </w:tcPr>
          <w:p>
            <w:r>
              <w:t>下一跳</w:t>
            </w:r>
          </w:p>
        </w:tc>
        <w:tc>
          <w:tcPr>
            <w:tcW w:type="dxa" w:w="864"/>
          </w:tcPr>
          <w:p>
            <w:r>
              <w:t>目的地</w:t>
            </w:r>
          </w:p>
        </w:tc>
        <w:tc>
          <w:tcPr>
            <w:tcW w:type="dxa" w:w="864"/>
          </w:tcPr>
          <w:p>
            <w:r>
              <w:t>下一跳</w:t>
            </w:r>
          </w:p>
        </w:tc>
        <w:tc>
          <w:tcPr>
            <w:tcW w:type="dxa" w:w="864"/>
          </w:tcPr>
          <w:p>
            <w:r>
              <w:t>目的地</w:t>
            </w:r>
          </w:p>
        </w:tc>
        <w:tc>
          <w:tcPr>
            <w:tcW w:type="dxa" w:w="864"/>
          </w:tcPr>
          <w:p>
            <w:r>
              <w:t>下一跳</w:t>
            </w:r>
          </w:p>
        </w:tc>
      </w:tr>
      <w:tr>
        <w:tc>
          <w:tcPr>
            <w:tcW w:type="dxa" w:w="864"/>
          </w:tcPr>
          <w:p>
            <w:r>
              <w:t>1</w:t>
            </w:r>
          </w:p>
        </w:tc>
        <w:tc>
          <w:tcPr>
            <w:tcW w:type="dxa" w:w="864"/>
          </w:tcPr>
          <w:p>
            <w:r>
              <w:t>-</w:t>
            </w:r>
          </w:p>
        </w:tc>
        <w:tc>
          <w:tcPr>
            <w:tcW w:type="dxa" w:w="864"/>
          </w:tcPr>
          <w:p>
            <w:r>
              <w:t>1</w:t>
            </w:r>
          </w:p>
        </w:tc>
        <w:tc>
          <w:tcPr>
            <w:tcW w:type="dxa" w:w="864"/>
          </w:tcPr>
          <w:p>
            <w:r>
              <w:t>(2,1)</w:t>
            </w:r>
          </w:p>
        </w:tc>
        <w:tc>
          <w:tcPr>
            <w:tcW w:type="dxa" w:w="864"/>
          </w:tcPr>
          <w:p>
            <w:r>
              <w:t>1</w:t>
            </w:r>
          </w:p>
        </w:tc>
        <w:tc>
          <w:tcPr>
            <w:tcW w:type="dxa" w:w="864"/>
          </w:tcPr>
          <w:p>
            <w:r>
              <w:t>(3,1)</w:t>
            </w:r>
          </w:p>
        </w:tc>
        <w:tc>
          <w:tcPr>
            <w:tcW w:type="dxa" w:w="864"/>
          </w:tcPr>
          <w:p>
            <w:r>
              <w:t>4</w:t>
            </w:r>
          </w:p>
        </w:tc>
        <w:tc>
          <w:tcPr>
            <w:tcW w:type="dxa" w:w="864"/>
          </w:tcPr>
          <w:p>
            <w:r>
              <w:t>-</w:t>
            </w:r>
          </w:p>
        </w:tc>
        <w:tc>
          <w:tcPr>
            <w:tcW w:type="dxa" w:w="864"/>
          </w:tcPr>
          <w:p>
            <w:r>
              <w:t>4</w:t>
            </w:r>
          </w:p>
        </w:tc>
        <w:tc>
          <w:tcPr>
            <w:tcW w:type="dxa" w:w="864"/>
          </w:tcPr>
          <w:p>
            <w:r>
              <w:t>(5,4)</w:t>
            </w:r>
          </w:p>
        </w:tc>
      </w:tr>
      <w:tr>
        <w:tc>
          <w:tcPr>
            <w:tcW w:type="dxa" w:w="864"/>
          </w:tcPr>
          <w:p>
            <w:r>
              <w:t>2</w:t>
            </w:r>
          </w:p>
        </w:tc>
        <w:tc>
          <w:tcPr>
            <w:tcW w:type="dxa" w:w="864"/>
          </w:tcPr>
          <w:p>
            <w:r>
              <w:t>(1,2)</w:t>
            </w:r>
          </w:p>
        </w:tc>
        <w:tc>
          <w:tcPr>
            <w:tcW w:type="dxa" w:w="864"/>
          </w:tcPr>
          <w:p>
            <w:r>
              <w:t>2</w:t>
            </w:r>
          </w:p>
        </w:tc>
        <w:tc>
          <w:tcPr>
            <w:tcW w:type="dxa" w:w="864"/>
          </w:tcPr>
          <w:p>
            <w:r>
              <w:t>-</w:t>
            </w:r>
          </w:p>
        </w:tc>
        <w:tc>
          <w:tcPr>
            <w:tcW w:type="dxa" w:w="864"/>
          </w:tcPr>
          <w:p>
            <w:r>
              <w:t>2</w:t>
            </w:r>
          </w:p>
        </w:tc>
        <w:tc>
          <w:tcPr>
            <w:tcW w:type="dxa" w:w="864"/>
          </w:tcPr>
          <w:p>
            <w:r>
              <w:t>(3,2)</w:t>
            </w:r>
          </w:p>
        </w:tc>
        <w:tc>
          <w:tcPr>
            <w:tcW w:type="dxa" w:w="864"/>
          </w:tcPr>
          <w:p>
            <w:r>
              <w:t>5</w:t>
            </w:r>
          </w:p>
        </w:tc>
        <w:tc>
          <w:tcPr>
            <w:tcW w:type="dxa" w:w="864"/>
          </w:tcPr>
          <w:p>
            <w:r>
              <w:t>(4,5)</w:t>
            </w:r>
          </w:p>
        </w:tc>
        <w:tc>
          <w:tcPr>
            <w:tcW w:type="dxa" w:w="864"/>
          </w:tcPr>
          <w:p>
            <w:r>
              <w:t>5</w:t>
            </w:r>
          </w:p>
        </w:tc>
        <w:tc>
          <w:tcPr>
            <w:tcW w:type="dxa" w:w="864"/>
          </w:tcPr>
          <w:p>
            <w:r>
              <w:t>-</w:t>
            </w:r>
          </w:p>
        </w:tc>
      </w:tr>
      <w:tr>
        <w:tc>
          <w:tcPr>
            <w:tcW w:type="dxa" w:w="864"/>
          </w:tcPr>
          <w:p>
            <w:r/>
          </w:p>
        </w:tc>
        <w:tc>
          <w:tcPr>
            <w:tcW w:type="dxa" w:w="864"/>
          </w:tcPr>
          <w:p>
            <w:r>
              <w:t>(1,3)</w:t>
            </w:r>
          </w:p>
        </w:tc>
        <w:tc>
          <w:tcPr>
            <w:tcW w:type="dxa" w:w="864"/>
          </w:tcPr>
          <w:p>
            <w:r/>
          </w:p>
        </w:tc>
        <w:tc>
          <w:tcPr>
            <w:tcW w:type="dxa" w:w="864"/>
          </w:tcPr>
          <w:p>
            <w:r>
              <w:t>(2,3)</w:t>
            </w:r>
          </w:p>
        </w:tc>
        <w:tc>
          <w:tcPr>
            <w:tcW w:type="dxa" w:w="864"/>
          </w:tcPr>
          <w:p>
            <w:r>
              <w:t>3</w:t>
            </w:r>
          </w:p>
        </w:tc>
        <w:tc>
          <w:tcPr>
            <w:tcW w:type="dxa" w:w="864"/>
          </w:tcPr>
          <w:p>
            <w:r>
              <w:t>-</w:t>
            </w:r>
          </w:p>
        </w:tc>
        <w:tc>
          <w:tcPr>
            <w:tcW w:type="dxa" w:w="864"/>
          </w:tcPr>
          <w:p>
            <w:r/>
          </w:p>
        </w:tc>
        <w:tc>
          <w:tcPr>
            <w:tcW w:type="dxa" w:w="864"/>
          </w:tcPr>
          <w:p>
            <w:r>
              <w:t>(4,3)</w:t>
            </w:r>
          </w:p>
        </w:tc>
        <w:tc>
          <w:tcPr>
            <w:tcW w:type="dxa" w:w="864"/>
          </w:tcPr>
          <w:p>
            <w:r/>
          </w:p>
        </w:tc>
        <w:tc>
          <w:tcPr>
            <w:tcW w:type="dxa" w:w="864"/>
          </w:tcPr>
          <w:p>
            <w:r>
              <w:t>(5,3)</w:t>
            </w:r>
          </w:p>
        </w:tc>
      </w:tr>
      <w:tr>
        <w:tc>
          <w:tcPr>
            <w:tcW w:type="dxa" w:w="864"/>
          </w:tcPr>
          <w:p>
            <w:r/>
          </w:p>
        </w:tc>
        <w:tc>
          <w:tcPr>
            <w:tcW w:type="dxa" w:w="864"/>
          </w:tcPr>
          <w:p>
            <w:r/>
          </w:p>
        </w:tc>
        <w:tc>
          <w:tcPr>
            <w:tcW w:type="dxa" w:w="864"/>
          </w:tcPr>
          <w:p>
            <w:r/>
          </w:p>
        </w:tc>
        <w:tc>
          <w:tcPr>
            <w:tcW w:type="dxa" w:w="864"/>
          </w:tcPr>
          <w:p>
            <w:r/>
          </w:p>
        </w:tc>
        <w:tc>
          <w:tcPr>
            <w:tcW w:type="dxa" w:w="864"/>
          </w:tcPr>
          <w:p>
            <w:r>
              <w:t>4</w:t>
            </w:r>
          </w:p>
        </w:tc>
        <w:tc>
          <w:tcPr>
            <w:tcW w:type="dxa" w:w="864"/>
          </w:tcPr>
          <w:p>
            <w:r>
              <w:t>(3,4)</w:t>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t>5</w:t>
            </w:r>
          </w:p>
        </w:tc>
        <w:tc>
          <w:tcPr>
            <w:tcW w:type="dxa" w:w="864"/>
          </w:tcPr>
          <w:p>
            <w:r>
              <w:t>(3,5)</w:t>
            </w:r>
          </w:p>
        </w:tc>
        <w:tc>
          <w:tcPr>
            <w:tcW w:type="dxa" w:w="864"/>
          </w:tcPr>
          <w:p>
            <w:r/>
          </w:p>
        </w:tc>
        <w:tc>
          <w:tcPr>
            <w:tcW w:type="dxa" w:w="864"/>
          </w:tcPr>
          <w:p>
            <w:r/>
          </w:p>
        </w:tc>
        <w:tc>
          <w:tcPr>
            <w:tcW w:type="dxa" w:w="864"/>
          </w:tcPr>
          <w:p>
            <w:r/>
          </w:p>
        </w:tc>
        <w:tc>
          <w:tcPr>
            <w:tcW w:type="dxa" w:w="864"/>
          </w:tcPr>
          <w:p>
            <w:r/>
          </w:p>
        </w:tc>
      </w:tr>
    </w:tbl>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28</w:t>
      </w:r>
      <w:r>
        <w:rPr>
          <w:rFonts w:hint="eastAsia"/>
        </w:rPr>
        <w:t>题</w:t>
      </w:r>
      <w:bookmarkStart w:id="0" w:name="_GoBack"/>
      <w:bookmarkEnd w:id="0"/>
    </w:p>
    <w:p>
      <w:r>
        <w:t>在给出的网络拓扑中，我们可以对计算机 E 和 F 采用层次化的逻辑编址。例如，将 Computer E 编址为 [3, 1]，将 Computer F 编址为 [3, 2]。编址的关键原则是确保在整个局域网内地址唯一，由于它们都连接在 Switch 3 下，地址的第一位可以设为 3，而第二位使用不同的数字来区分不同的节点。</w:t>
      </w:r>
    </w:p>
    <w:p>
      <w:r>
        <w:t>关于转发时如何区分这两台计算机，主要依靠 MAC 地址的过滤机制。虽然交换机 Switch 3 并不知道集线器 Hub 6 的存在，但它会通过学习过程在转发表中记录下 Computer E 和 Computer F 的 MAC 地址都对应在自己的第 2 个端口。当交换机收到发往 Computer E 的数据帧时，它会查表将帧从第 2 端口转发出去。由于 Hub 6 是物理层设备，它会将收到的信号广播给所有连接的节点。此时，Computer E 和 F 都会收到该帧，但只有 Computer E 会因为目的 MAC 地址匹配而接收它，Computer F 则会因为地址不匹配而将其丢弃。通过这种方式，即使两台主机在同一个交换机端口下，也能实现正确的通信。</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29</w:t>
      </w:r>
      <w:r>
        <w:rPr>
          <w:rFonts w:hint="eastAsia"/>
        </w:rPr>
        <w:t>题</w:t>
      </w:r>
      <w:bookmarkStart w:id="0" w:name="_GoBack"/>
      <w:bookmarkEnd w:id="0"/>
    </w:p>
    <w:p>
      <w:r>
        <w:t>经过对网络拓扑和 AR2 路由表的分析，第一问的结论是 A，在 AR2 上 ping 172.16.0.1 会出现丢包；第二问的结论是 C，造成故障的原因是 RIPv1 不支持无类网络。这里的核心问题在于路由自动汇总。AR1 和 AR3 连接的两个网段都属于 172.16.0.0 这个 B 类主网。因为 RIPv1 在发送路由更新时会自动进行主网汇总，且不携带子网掩码，所以 AR2 会从两个不同的方向学习到完全一样的 172.16.0.0/16 路由。在 AR2 的视角里，去往这两个方向的跳数相同，因此形成了等价路由并进行负载分担。当 AR2 转发去往 172.16.0.1 的数据包时，部分数据包会被错误地发往并不存在该地址的 AR3 方向，从而导致严重的丢包现象。这种情况在不连续子网环境中非常典型，通常需要使用支持无类域间路由的协议或关闭自动汇总功能来解决。针对 RIP 两个版本的差异，具体对比情况如下表所示。</w:t>
      </w:r>
    </w:p>
    <w:tbl>
      <w:tblPr>
        <w:tblStyle w:val="12"/>
        <w:tblW w:type="auto" w:w="0"/>
        <w:tblLook w:firstColumn="1" w:firstRow="1" w:lastColumn="0" w:lastRow="0" w:noHBand="0" w:noVBand="1" w:val="04A0"/>
      </w:tblPr>
      <w:tblGrid>
        <w:gridCol w:w="2880"/>
        <w:gridCol w:w="2880"/>
        <w:gridCol w:w="2880"/>
      </w:tblGrid>
      <w:tr>
        <w:tc>
          <w:tcPr>
            <w:tcW w:type="dxa" w:w="2880"/>
          </w:tcPr>
          <w:p>
            <w:r>
              <w:t>比较项目</w:t>
            </w:r>
          </w:p>
        </w:tc>
        <w:tc>
          <w:tcPr>
            <w:tcW w:type="dxa" w:w="2880"/>
          </w:tcPr>
          <w:p>
            <w:r>
              <w:t>RIPv1 协议</w:t>
            </w:r>
          </w:p>
        </w:tc>
        <w:tc>
          <w:tcPr>
            <w:tcW w:type="dxa" w:w="2880"/>
          </w:tcPr>
          <w:p>
            <w:r>
              <w:t>RIPv2 协议</w:t>
            </w:r>
          </w:p>
        </w:tc>
      </w:tr>
      <w:tr>
        <w:tc>
          <w:tcPr>
            <w:tcW w:type="dxa" w:w="2880"/>
          </w:tcPr>
          <w:p>
            <w:r>
              <w:t>路由性质</w:t>
            </w:r>
          </w:p>
        </w:tc>
        <w:tc>
          <w:tcPr>
            <w:tcW w:type="dxa" w:w="2880"/>
          </w:tcPr>
          <w:p>
            <w:r>
              <w:t>有类路由协议</w:t>
            </w:r>
          </w:p>
        </w:tc>
        <w:tc>
          <w:tcPr>
            <w:tcW w:type="dxa" w:w="2880"/>
          </w:tcPr>
          <w:p>
            <w:r>
              <w:t>无类路由协议</w:t>
            </w:r>
          </w:p>
        </w:tc>
      </w:tr>
      <w:tr>
        <w:tc>
          <w:tcPr>
            <w:tcW w:type="dxa" w:w="2880"/>
          </w:tcPr>
          <w:p>
            <w:r>
              <w:t>掩码支持</w:t>
            </w:r>
          </w:p>
        </w:tc>
        <w:tc>
          <w:tcPr>
            <w:tcW w:type="dxa" w:w="2880"/>
          </w:tcPr>
          <w:p>
            <w:r>
              <w:t>更新报文不携带子网掩码</w:t>
            </w:r>
          </w:p>
        </w:tc>
        <w:tc>
          <w:tcPr>
            <w:tcW w:type="dxa" w:w="2880"/>
          </w:tcPr>
          <w:p>
            <w:r>
              <w:t>更新报文中包含子网掩码</w:t>
            </w:r>
          </w:p>
        </w:tc>
      </w:tr>
      <w:tr>
        <w:tc>
          <w:tcPr>
            <w:tcW w:type="dxa" w:w="2880"/>
          </w:tcPr>
          <w:p>
            <w:r>
              <w:t>汇总特性</w:t>
            </w:r>
          </w:p>
        </w:tc>
        <w:tc>
          <w:tcPr>
            <w:tcW w:type="dxa" w:w="2880"/>
          </w:tcPr>
          <w:p>
            <w:r>
              <w:t>强制进行主网自动汇总</w:t>
            </w:r>
          </w:p>
        </w:tc>
        <w:tc>
          <w:tcPr>
            <w:tcW w:type="dxa" w:w="2880"/>
          </w:tcPr>
          <w:p>
            <w:r>
              <w:t>支持自动汇总也可手动关闭</w:t>
            </w:r>
          </w:p>
        </w:tc>
      </w:tr>
      <w:tr>
        <w:tc>
          <w:tcPr>
            <w:tcW w:type="dxa" w:w="2880"/>
          </w:tcPr>
          <w:p>
            <w:r>
              <w:t>传播方式</w:t>
            </w:r>
          </w:p>
        </w:tc>
        <w:tc>
          <w:tcPr>
            <w:tcW w:type="dxa" w:w="2880"/>
          </w:tcPr>
          <w:p>
            <w:r>
              <w:t>广播发送更新</w:t>
            </w:r>
          </w:p>
        </w:tc>
        <w:tc>
          <w:tcPr>
            <w:tcW w:type="dxa" w:w="2880"/>
          </w:tcPr>
          <w:p>
            <w:r>
              <w:t>组播发送更新</w:t>
            </w:r>
          </w:p>
        </w:tc>
      </w:tr>
    </w:tbl>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30</w:t>
      </w:r>
      <w:r>
        <w:rPr>
          <w:rFonts w:hint="eastAsia"/>
        </w:rPr>
        <w:t>题</w:t>
      </w:r>
      <w:bookmarkStart w:id="0" w:name="_GoBack"/>
      <w:bookmarkEnd w:id="0"/>
    </w:p>
    <w:p>
      <w:r>
        <w:t>R1 更新后的路由表为：N1 的跳数仍为 1，下一跳仍为 R1；N2 的跳数仍为 0，下一跳仍为直接发送；N3 由原来的 6 更新为 4，下一跳改为 R2；N4 仍为 8，下一跳仍为 R5；N5 新增到表中，跳数为 4，下一跳为 R2。也就是说，更新后的路由表可以写成 N1  1  R1，N2  0  直接发送，N3  4  R2，N4  8  R5，N5  4  R2。</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31</w:t>
      </w:r>
      <w:r>
        <w:rPr>
          <w:rFonts w:hint="eastAsia"/>
        </w:rPr>
        <w:t>题</w:t>
      </w:r>
      <w:bookmarkStart w:id="0" w:name="_GoBack"/>
      <w:bookmarkEnd w:id="0"/>
    </w:p>
    <w:p>
      <w:r>
        <w:t>RIP、OSPF 和 BGP 分别是计算机网络中在不同规模和需求下使用的三种核心路由协议，它们在工作机制和实际应用中扮演着截然不同的角色。</w:t>
      </w:r>
    </w:p>
    <w:p>
      <w:r>
        <w:t>RIP 协议是一种基于距离矢量算法的内部网关协议。它的原理是要求路由器周期性地向相邻路由器发送自己的完整路由表信息。RIP 以跳数作为衡量路径优劣的唯一度量标准，规定从当前路由器到目的网络的跳数最多为 15 步，16 跳则代表目标不可达，这使得它无法支持大型网络。由于 RIP 配置极其简单且对设备资源占用较低，它主要应用于拓扑结构非常简单、对收敛时间要求不高的小型内部网络中。</w:t>
      </w:r>
    </w:p>
    <w:p>
      <w:r>
        <w:t>OSPF 协议是一种基于链路状态的内部网关协议。其核心原理是让自治系统内的所有路由器通过洪泛方式交换链路状态信息，从而在每台路由器上同步一份完整的链路状态数据库。随后路由器利用 Dijkstra 算法计算出以自己为根的最短路径树。OSPF 支持区域划分，具备极快的收敛速度且没有跳数限制。因为其功能完善且性能稳定，它是目前中大型企业网、校园网等复杂自治系统内部最常用的路由协议。</w:t>
      </w:r>
    </w:p>
    <w:p>
      <w:r>
        <w:t>BGP 协议是互联网中目前唯一使用的路径矢量协议，属于外部网关协议，专门用于在不同的自治系统之间交换路由可达性信息。BGP 的原理不同于内部协议，它不以寻找物理上的最短距离为唯一目标，而是通过丰富的路径属性来实现复杂的路由策略控制。BGP 运行在 TCP 连接之上，能够处理全球规模的路由信息并有效防止环路产生。因此，BGP 主要应用在互联网骨干网的互联、不同服务提供商之间的路由交换以及大型企业的互联网出口处。</w:t>
      </w:r>
    </w:p>
    <w:tbl>
      <w:tblPr>
        <w:tblStyle w:val="12"/>
        <w:tblW w:type="auto" w:w="0"/>
        <w:tblLook w:firstColumn="1" w:firstRow="1" w:lastColumn="0" w:lastRow="0" w:noHBand="0" w:noVBand="1" w:val="04A0"/>
      </w:tblPr>
      <w:tblGrid>
        <w:gridCol w:w="1728"/>
        <w:gridCol w:w="1728"/>
        <w:gridCol w:w="1728"/>
        <w:gridCol w:w="1728"/>
        <w:gridCol w:w="1728"/>
      </w:tblGrid>
      <w:tr>
        <w:tc>
          <w:tcPr>
            <w:tcW w:type="dxa" w:w="1728"/>
          </w:tcPr>
          <w:p>
            <w:r>
              <w:t>协议名称</w:t>
            </w:r>
          </w:p>
        </w:tc>
        <w:tc>
          <w:tcPr>
            <w:tcW w:type="dxa" w:w="1728"/>
          </w:tcPr>
          <w:p>
            <w:r>
              <w:t>协议类别</w:t>
            </w:r>
          </w:p>
        </w:tc>
        <w:tc>
          <w:tcPr>
            <w:tcW w:type="dxa" w:w="1728"/>
          </w:tcPr>
          <w:p>
            <w:r>
              <w:t>核心算法基础</w:t>
            </w:r>
          </w:p>
        </w:tc>
        <w:tc>
          <w:tcPr>
            <w:tcW w:type="dxa" w:w="1728"/>
          </w:tcPr>
          <w:p>
            <w:r>
              <w:t>传输层封装协议</w:t>
            </w:r>
          </w:p>
        </w:tc>
        <w:tc>
          <w:tcPr>
            <w:tcW w:type="dxa" w:w="1728"/>
          </w:tcPr>
          <w:p>
            <w:r>
              <w:t>主要应用场景</w:t>
            </w:r>
          </w:p>
        </w:tc>
      </w:tr>
      <w:tr>
        <w:tc>
          <w:tcPr>
            <w:tcW w:type="dxa" w:w="1728"/>
          </w:tcPr>
          <w:p>
            <w:r>
              <w:t>RIP</w:t>
            </w:r>
          </w:p>
        </w:tc>
        <w:tc>
          <w:tcPr>
            <w:tcW w:type="dxa" w:w="1728"/>
          </w:tcPr>
          <w:p>
            <w:r>
              <w:t>内部网关协议 (IGP)</w:t>
            </w:r>
          </w:p>
        </w:tc>
        <w:tc>
          <w:tcPr>
            <w:tcW w:type="dxa" w:w="1728"/>
          </w:tcPr>
          <w:p>
            <w:r>
              <w:t>距离矢量算法</w:t>
            </w:r>
          </w:p>
        </w:tc>
        <w:tc>
          <w:tcPr>
            <w:tcW w:type="dxa" w:w="1728"/>
          </w:tcPr>
          <w:p>
            <w:r>
              <w:t>UDP (端口 520)</w:t>
            </w:r>
          </w:p>
        </w:tc>
        <w:tc>
          <w:tcPr>
            <w:tcW w:type="dxa" w:w="1728"/>
          </w:tcPr>
          <w:p>
            <w:r>
              <w:t>小型简单的局域网络</w:t>
            </w:r>
          </w:p>
        </w:tc>
      </w:tr>
      <w:tr>
        <w:tc>
          <w:tcPr>
            <w:tcW w:type="dxa" w:w="1728"/>
          </w:tcPr>
          <w:p>
            <w:r>
              <w:t>OSPF</w:t>
            </w:r>
          </w:p>
        </w:tc>
        <w:tc>
          <w:tcPr>
            <w:tcW w:type="dxa" w:w="1728"/>
          </w:tcPr>
          <w:p>
            <w:r>
              <w:t>内部网关协议 (IGP)</w:t>
            </w:r>
          </w:p>
        </w:tc>
        <w:tc>
          <w:tcPr>
            <w:tcW w:type="dxa" w:w="1728"/>
          </w:tcPr>
          <w:p>
            <w:r>
              <w:t>链路状态算法 (SPF)</w:t>
            </w:r>
          </w:p>
        </w:tc>
        <w:tc>
          <w:tcPr>
            <w:tcW w:type="dxa" w:w="1728"/>
          </w:tcPr>
          <w:p>
            <w:r>
              <w:t>直接封装在 IP 数据报</w:t>
            </w:r>
          </w:p>
        </w:tc>
        <w:tc>
          <w:tcPr>
            <w:tcW w:type="dxa" w:w="1728"/>
          </w:tcPr>
          <w:p>
            <w:r>
              <w:t>中大型企业网或校园网</w:t>
            </w:r>
          </w:p>
        </w:tc>
      </w:tr>
      <w:tr>
        <w:tc>
          <w:tcPr>
            <w:tcW w:type="dxa" w:w="1728"/>
          </w:tcPr>
          <w:p>
            <w:r>
              <w:t>BGP</w:t>
            </w:r>
          </w:p>
        </w:tc>
        <w:tc>
          <w:tcPr>
            <w:tcW w:type="dxa" w:w="1728"/>
          </w:tcPr>
          <w:p>
            <w:r>
              <w:t>外部网关协议 (EGP)</w:t>
            </w:r>
          </w:p>
        </w:tc>
        <w:tc>
          <w:tcPr>
            <w:tcW w:type="dxa" w:w="1728"/>
          </w:tcPr>
          <w:p>
            <w:r>
              <w:t>路径矢量算法</w:t>
            </w:r>
          </w:p>
        </w:tc>
        <w:tc>
          <w:tcPr>
            <w:tcW w:type="dxa" w:w="1728"/>
          </w:tcPr>
          <w:p>
            <w:r>
              <w:t>TCP (端口 179)</w:t>
            </w:r>
          </w:p>
        </w:tc>
        <w:tc>
          <w:tcPr>
            <w:tcW w:type="dxa" w:w="1728"/>
          </w:tcPr>
          <w:p>
            <w:r>
              <w:t>互联网自治系统间的互联</w:t>
            </w:r>
          </w:p>
        </w:tc>
      </w:tr>
    </w:tbl>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32</w:t>
      </w:r>
      <w:r>
        <w:rPr>
          <w:rFonts w:hint="eastAsia"/>
        </w:rPr>
        <w:t>题</w:t>
      </w:r>
      <w:bookmarkStart w:id="0" w:name="_GoBack"/>
      <w:bookmarkEnd w:id="0"/>
    </w:p>
    <w:p>
      <w:r>
        <w:t>针对该组网拓扑的数据规划，根据题目要求及网络互访逻辑，各表的补充内容如下。</w:t>
      </w:r>
    </w:p>
    <w:p>
      <w:r>
        <w:t>问题 1 补充防火墙数据规划表 1-3 中的空缺项如下：</w:t>
      </w:r>
    </w:p>
    <w:p>
      <w:r>
        <w:t>（1）10.106.1.0/24</w:t>
      </w:r>
    </w:p>
    <w:p>
      <w:r>
        <w:t>（2）any 或 0.0.0.0/0</w:t>
      </w:r>
    </w:p>
    <w:p>
      <w:r>
        <w:t>问题 2 补充 SwitchA 数据规划表 1-4 中的空缺项如下：</w:t>
      </w:r>
    </w:p>
    <w:p>
      <w:r>
        <w:t>（3）10.101.1.0/0.0.0.255</w:t>
      </w:r>
    </w:p>
    <w:p>
      <w:r>
        <w:t>（4）10.103.1.0/0.0.0.255</w:t>
      </w:r>
    </w:p>
    <w:p>
      <w:r>
        <w:t>（5）允许</w:t>
      </w:r>
    </w:p>
    <w:p>
      <w:r>
        <w:t>（6）10.104.1.0/0.0.0.255</w:t>
      </w:r>
    </w:p>
    <w:p>
      <w:r>
        <w:t>问题 3 补充路由规划表 1-5 中的空缺项如下：</w:t>
      </w:r>
    </w:p>
    <w:p>
      <w:r>
        <w:t>（7）10.101.1.0 255.255.255.0</w:t>
      </w:r>
    </w:p>
    <w:p>
      <w:r>
        <w:t>（8）10.104.1.0 255.255.255.0</w:t>
      </w:r>
    </w:p>
    <w:p>
      <w:r>
        <w:t>（9）10.107.1.2</w:t>
      </w:r>
    </w:p>
    <w:p>
      <w:r>
        <w:t>（10）10.100.1.1</w:t>
      </w:r>
    </w:p>
    <w:p>
      <w:r>
        <w:t>为了更直观地展示路由和安全策略的逻辑关系，可以将部分关键规划汇总如下表：</w:t>
      </w:r>
    </w:p>
    <w:tbl>
      <w:tblPr>
        <w:tblStyle w:val="12"/>
        <w:tblW w:type="auto" w:w="0"/>
        <w:tblLook w:firstColumn="1" w:firstRow="1" w:lastColumn="0" w:lastRow="0" w:noHBand="0" w:noVBand="1" w:val="04A0"/>
      </w:tblPr>
      <w:tblGrid>
        <w:gridCol w:w="2160"/>
        <w:gridCol w:w="2160"/>
        <w:gridCol w:w="2160"/>
        <w:gridCol w:w="2160"/>
      </w:tblGrid>
      <w:tr>
        <w:tc>
          <w:tcPr>
            <w:tcW w:type="dxa" w:w="2160"/>
          </w:tcPr>
          <w:p>
            <w:r>
              <w:t>设备名称</w:t>
            </w:r>
          </w:p>
        </w:tc>
        <w:tc>
          <w:tcPr>
            <w:tcW w:type="dxa" w:w="2160"/>
          </w:tcPr>
          <w:p>
            <w:r>
              <w:t>规划项目</w:t>
            </w:r>
          </w:p>
        </w:tc>
        <w:tc>
          <w:tcPr>
            <w:tcW w:type="dxa" w:w="2160"/>
          </w:tcPr>
          <w:p>
            <w:r>
              <w:t>目的地址/掩码</w:t>
            </w:r>
          </w:p>
        </w:tc>
        <w:tc>
          <w:tcPr>
            <w:tcW w:type="dxa" w:w="2160"/>
          </w:tcPr>
          <w:p>
            <w:r>
              <w:t>下一跳/动作</w:t>
            </w:r>
          </w:p>
        </w:tc>
      </w:tr>
      <w:tr>
        <w:tc>
          <w:tcPr>
            <w:tcW w:type="dxa" w:w="2160"/>
          </w:tcPr>
          <w:p>
            <w:r>
              <w:t>防火墙</w:t>
            </w:r>
          </w:p>
        </w:tc>
        <w:tc>
          <w:tcPr>
            <w:tcW w:type="dxa" w:w="2160"/>
          </w:tcPr>
          <w:p>
            <w:r>
              <w:t>回程路由</w:t>
            </w:r>
          </w:p>
        </w:tc>
        <w:tc>
          <w:tcPr>
            <w:tcW w:type="dxa" w:w="2160"/>
          </w:tcPr>
          <w:p>
            <w:r>
              <w:t>10.101.1.0/24</w:t>
            </w:r>
          </w:p>
        </w:tc>
        <w:tc>
          <w:tcPr>
            <w:tcW w:type="dxa" w:w="2160"/>
          </w:tcPr>
          <w:p>
            <w:r>
              <w:t>10.107.1.1</w:t>
            </w:r>
          </w:p>
        </w:tc>
      </w:tr>
      <w:tr>
        <w:tc>
          <w:tcPr>
            <w:tcW w:type="dxa" w:w="2160"/>
          </w:tcPr>
          <w:p>
            <w:r>
              <w:t>防火墙</w:t>
            </w:r>
          </w:p>
        </w:tc>
        <w:tc>
          <w:tcPr>
            <w:tcW w:type="dxa" w:w="2160"/>
          </w:tcPr>
          <w:p>
            <w:r>
              <w:t>安全策略</w:t>
            </w:r>
          </w:p>
        </w:tc>
        <w:tc>
          <w:tcPr>
            <w:tcW w:type="dxa" w:w="2160"/>
          </w:tcPr>
          <w:p>
            <w:r>
              <w:t>10.104.1.1/24</w:t>
            </w:r>
          </w:p>
        </w:tc>
        <w:tc>
          <w:tcPr>
            <w:tcW w:type="dxa" w:w="2160"/>
          </w:tcPr>
          <w:p>
            <w:r>
              <w:t>允许 (dmz-camera)</w:t>
            </w:r>
          </w:p>
        </w:tc>
      </w:tr>
      <w:tr>
        <w:tc>
          <w:tcPr>
            <w:tcW w:type="dxa" w:w="2160"/>
          </w:tcPr>
          <w:p>
            <w:r>
              <w:t>SwitchA</w:t>
            </w:r>
          </w:p>
        </w:tc>
        <w:tc>
          <w:tcPr>
            <w:tcW w:type="dxa" w:w="2160"/>
          </w:tcPr>
          <w:p>
            <w:r>
              <w:t>ACL 规则</w:t>
            </w:r>
          </w:p>
        </w:tc>
        <w:tc>
          <w:tcPr>
            <w:tcW w:type="dxa" w:w="2160"/>
          </w:tcPr>
          <w:p>
            <w:r>
              <w:t>10.103.1.0/24</w:t>
            </w:r>
          </w:p>
        </w:tc>
        <w:tc>
          <w:tcPr>
            <w:tcW w:type="dxa" w:w="2160"/>
          </w:tcPr>
          <w:p>
            <w:r>
              <w:t>丢弃 (访客限制)</w:t>
            </w:r>
          </w:p>
        </w:tc>
      </w:tr>
      <w:tr>
        <w:tc>
          <w:tcPr>
            <w:tcW w:type="dxa" w:w="2160"/>
          </w:tcPr>
          <w:p>
            <w:r>
              <w:t>SwitchA</w:t>
            </w:r>
          </w:p>
        </w:tc>
        <w:tc>
          <w:tcPr>
            <w:tcW w:type="dxa" w:w="2160"/>
          </w:tcPr>
          <w:p>
            <w:r>
              <w:t>缺省路由</w:t>
            </w:r>
          </w:p>
        </w:tc>
        <w:tc>
          <w:tcPr>
            <w:tcW w:type="dxa" w:w="2160"/>
          </w:tcPr>
          <w:p>
            <w:r>
              <w:t>0.0.0.0/0</w:t>
            </w:r>
          </w:p>
        </w:tc>
        <w:tc>
          <w:tcPr>
            <w:tcW w:type="dxa" w:w="2160"/>
          </w:tcPr>
          <w:p>
            <w:r>
              <w:t>10.107.1.2</w:t>
            </w:r>
          </w:p>
        </w:tc>
      </w:tr>
      <w:tr>
        <w:tc>
          <w:tcPr>
            <w:tcW w:type="dxa" w:w="2160"/>
          </w:tcPr>
          <w:p>
            <w:r>
              <w:t>AC 控制器</w:t>
            </w:r>
          </w:p>
        </w:tc>
        <w:tc>
          <w:tcPr>
            <w:tcW w:type="dxa" w:w="2160"/>
          </w:tcPr>
          <w:p>
            <w:r>
              <w:t>缺省路由</w:t>
            </w:r>
          </w:p>
        </w:tc>
        <w:tc>
          <w:tcPr>
            <w:tcW w:type="dxa" w:w="2160"/>
          </w:tcPr>
          <w:p>
            <w:r>
              <w:t>0.0.0.0/0</w:t>
            </w:r>
          </w:p>
        </w:tc>
        <w:tc>
          <w:tcPr>
            <w:tcW w:type="dxa" w:w="2160"/>
          </w:tcPr>
          <w:p>
            <w:r>
              <w:t>10.100.1.1</w:t>
            </w:r>
          </w:p>
        </w:tc>
      </w:tr>
    </w:tbl>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33</w:t>
      </w:r>
      <w:r>
        <w:rPr>
          <w:rFonts w:hint="eastAsia"/>
        </w:rPr>
        <w:t>题</w:t>
      </w:r>
      <w:bookmarkStart w:id="0" w:name="_GoBack"/>
      <w:bookmarkEnd w:id="0"/>
    </w:p>
    <w:p>
      <w:r>
        <w:t>(1) AS4 应该选择 OSPF。原因是 AS4 规模较大，自治系统内任意两主机间通信经过的路由器数量可能超过 20 个，RIP 的最大跳数只有 15，不适合这种规模的网络。OSPF 属于链路状态协议，更适合大规模自治系统。</w:t>
      </w:r>
    </w:p>
    <w:p>
      <w:r>
        <w:t>(2) 初始 TTL 至少应设置为 16。因为 AS3 内任意两主机间通信最多经过 15 个路由器，TTL 每经过一个路由器减 1。要保证分组到达目的地时 TTL 仍大于 0，初始值就必须至少比 15 大 1。</w:t>
      </w:r>
    </w:p>
    <w:p>
      <w:r>
        <w:t>(3) 210.2.3.0/24 的正确路由传遍 R11~R16，至少需要 60s；210.2.4.0/24 的正确路由传遍 R11~R16，也至少需要 60s。RIP 是距离向量协议，路由信息是逐跳传播的，而且每隔 30s 才交换一次最新距离向量，所以从交换初始距离向量开始算，至少要经过两轮更新，所有路由器才能都学到正确路由。</w:t>
      </w:r>
    </w:p>
    <w:p>
      <w:r>
        <w:t>(4) R44 向 R13 通告到达网络 136.5.16.0/20 的路由时，使用的是 eBGP 会话，通告时使用 BGP 的 UPDATE 报文。R13 再把该网络的可达性信息通告给 R14 和 R15 时，使用的是 iBGP 会话。</w:t>
      </w:r>
    </w:p>
    <w:p>
      <w:r>
        <w:t>(5) 在无策略约束情况下，R14 到达 136.5.16.0/20 的下一跳是 R11，R15 的下一跳是 R13。先比较三条路径的 AS 路径长度，经 R12 的那条最长，先被淘汰。剩下两条路径 AS 路径相同，再比较 AS1 内到出口路由器的代价。按题图中的拓扑，R14 更靠近 R11，R15 更靠近 R13，所以分别选这两个下一跳。</w:t>
      </w:r>
    </w:p>
    <w:p w14:paraId="65D31A5F">
      <w:pPr>
        <w:pStyle w:val="5"/>
        <w:ind w:left="0" w:leftChars="0" w:firstLine="0" w:firstLineChars="0"/>
        <w:rPr>
          <w:rFonts w:hint="default"/>
          <w:lang w:val="en-US" w:eastAsia="zh-CN"/>
        </w:rPr>
      </w:pPr>
      <w:r>
        <w:rPr>
          <w:rFonts w:hint="eastAsia"/>
          <w:lang w:val="en-US" w:eastAsia="zh-CN"/>
        </w:rPr>
        <w:t xml:space="preserve"/>
      </w:r>
    </w:p>
    <w:p w14:paraId="026CB459">
      <w:pPr>
        <w:pStyle w:val="2"/>
        <w:spacing w:before="360" w:after="180"/>
        <w:ind w:left="640" w:hanging="640"/>
        <w:rPr>
          <w:rFonts w:hint="eastAsia"/>
        </w:rPr>
      </w:pPr>
      <w:r>
        <w:rPr>
          <w:rFonts w:hint="eastAsia"/>
        </w:rPr>
        <w:t>三、编程题</w:t>
      </w:r>
    </w:p>
    <w:p w14:paraId="1F4F760D">
      <w:pPr>
        <w:pStyle w:val="5"/>
        <w:ind w:left="0" w:leftChars="0" w:firstLine="0" w:firstLineChars="0"/>
        <w:rPr>
          <w:rFonts w:hint="default" w:eastAsiaTheme="minorEastAsia"/>
          <w:lang w:val="en-US" w:eastAsia="zh-CN"/>
        </w:rPr>
      </w:pPr>
      <w:r>
        <w:rPr>
          <w:rFonts w:hint="eastAsia"/>
          <w:lang w:val="en-US" w:eastAsia="zh-CN"/>
        </w:rPr>
        <w:t xml:space="preserve">34:https://gitee.com/vintces/hwproject29</w:t>
        <w:br/>
        <w:t xml:space="preserve">35:https://gitee.com/vintces/hwproject30</w:t>
      </w:r>
    </w:p>
    <w:p w14:paraId="4670A1A6">
      <w:pPr>
        <w:pStyle w:val="2"/>
        <w:spacing w:before="360" w:after="180"/>
        <w:ind w:left="640" w:hanging="640"/>
        <w:rPr>
          <w:rFonts w:hint="eastAsia"/>
        </w:rPr>
      </w:pPr>
    </w:p>
    <w:sectPr>
      <w:headerReference r:id="rId5" w:type="first"/>
      <w:footerReference r:id="rId8" w:type="first"/>
      <w:headerReference r:id="rId3" w:type="default"/>
      <w:footerReference r:id="rId6" w:type="default"/>
      <w:headerReference r:id="rId4" w:type="even"/>
      <w:footerReference r:id="rId7" w:type="even"/>
      <w:pgSz w:w="11906" w:h="16838"/>
      <w:pgMar w:top="2806" w:right="1797" w:bottom="1440" w:left="1797" w:header="0"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panose1 w:val="00000000000000000000"/>
    <w:charset w:val="00"/>
    <w:family w:val="roman"/>
    <w:pitch w:val="default"/>
    <w:sig w:usb0="00000000" w:usb1="00000000" w:usb2="00000000" w:usb3="00000000" w:csb0="00000000" w:csb1="00000000"/>
    <w:embedRegular r:id="rId1" w:fontKey="{5F46B3B6-AB68-4060-A26D-330CB97E17CA}"/>
  </w:font>
  <w:font w:name="方正公文黑体">
    <w:altName w:val="黑体"/>
    <w:panose1 w:val="02000500000000000000"/>
    <w:charset w:val="86"/>
    <w:family w:val="auto"/>
    <w:pitch w:val="default"/>
    <w:sig w:usb0="00000000" w:usb1="00000000" w:usb2="00000016" w:usb3="00000000" w:csb0="00040001" w:csb1="00000000"/>
  </w:font>
  <w:font w:name="方正公文楷体">
    <w:altName w:val="宋体"/>
    <w:panose1 w:val="02000500000000000000"/>
    <w:charset w:val="86"/>
    <w:family w:val="auto"/>
    <w:pitch w:val="default"/>
    <w:sig w:usb0="00000000" w:usb1="00000000" w:usb2="00000016" w:usb3="00000000" w:csb0="00040001" w:csb1="00000000"/>
  </w:font>
  <w:font w:name="华文行楷">
    <w:panose1 w:val="02010800040101010101"/>
    <w:charset w:val="86"/>
    <w:family w:val="auto"/>
    <w:pitch w:val="default"/>
    <w:sig w:usb0="00000001" w:usb1="080F0000" w:usb2="00000000" w:usb3="00000000" w:csb0="00040000" w:csb1="00000000"/>
    <w:embedRegular r:id="rId2" w:fontKey="{6536DF7B-F7F4-4E9F-A260-2E45853E8F3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6D37E">
    <w:pPr>
      <w:pStyle w:val="7"/>
    </w:pPr>
    <w:r>
      <w:rPr>
        <w:rFonts w:hint="eastAsia"/>
      </w:rPr>
      <w:t>第</w:t>
    </w:r>
    <w:sdt>
      <w:sdtPr>
        <w:id w:val="296963000"/>
        <w:docPartObj>
          <w:docPartGallery w:val="autotext"/>
        </w:docPartObj>
      </w:sdtPr>
      <w:sdtContent>
        <w:sdt>
          <w:sdtPr>
            <w:id w:val="-1705238520"/>
            <w:docPartObj>
              <w:docPartGallery w:val="autotext"/>
            </w:docPartObj>
          </w:sdtPr>
          <w:sdtContent>
            <w:r>
              <w:rPr>
                <w:lang w:val="zh-CN"/>
              </w:rPr>
              <w:t xml:space="preserve"> </w:t>
            </w:r>
            <w:r>
              <w:fldChar w:fldCharType="begin"/>
            </w:r>
            <w:r>
              <w:instrText xml:space="preserve">PAGE</w:instrText>
            </w:r>
            <w:r>
              <w:fldChar w:fldCharType="separate"/>
            </w:r>
            <w:r>
              <w:rPr>
                <w:lang w:val="zh-CN"/>
              </w:rPr>
              <w:t>2</w:t>
            </w:r>
            <w:r>
              <w:fldChar w:fldCharType="end"/>
            </w:r>
            <w:r>
              <w:rPr>
                <w:lang w:val="zh-CN"/>
              </w:rPr>
              <w:t xml:space="preserve"> </w:t>
            </w:r>
            <w:r>
              <w:rPr>
                <w:rFonts w:hint="eastAsia"/>
                <w:lang w:val="zh-CN"/>
              </w:rPr>
              <w:t>页，共</w:t>
            </w:r>
            <w:r>
              <w:rPr>
                <w:lang w:val="zh-CN"/>
              </w:rPr>
              <w:t xml:space="preserve"> </w:t>
            </w:r>
            <w:r>
              <w:fldChar w:fldCharType="begin"/>
            </w:r>
            <w:r>
              <w:instrText xml:space="preserve">NUMPAGES</w:instrText>
            </w:r>
            <w:r>
              <w:fldChar w:fldCharType="separate"/>
            </w:r>
            <w:r>
              <w:rPr>
                <w:lang w:val="zh-CN"/>
              </w:rPr>
              <w:t>2</w:t>
            </w:r>
            <w:r>
              <w:fldChar w:fldCharType="end"/>
            </w:r>
            <w:r>
              <w:t xml:space="preserve"> </w:t>
            </w:r>
            <w:r>
              <w:rPr>
                <w:rFonts w:hint="eastAsia"/>
              </w:rPr>
              <w:t>页</w:t>
            </w:r>
          </w:sdtContent>
        </w:sdt>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F18B7">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2D8D0">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2A117">
    <w:pPr>
      <w:ind w:left="-1795" w:leftChars="-748"/>
    </w:pPr>
    <w:r>
      <mc:AlternateContent>
        <mc:Choice Requires="wps">
          <w:drawing>
            <wp:anchor distT="0" distB="0" distL="114300" distR="114300" simplePos="0" relativeHeight="251661312" behindDoc="0" locked="0" layoutInCell="1" allowOverlap="1">
              <wp:simplePos x="0" y="0"/>
              <wp:positionH relativeFrom="column">
                <wp:posOffset>958215</wp:posOffset>
              </wp:positionH>
              <wp:positionV relativeFrom="paragraph">
                <wp:posOffset>1129665</wp:posOffset>
              </wp:positionV>
              <wp:extent cx="3810000" cy="467995"/>
              <wp:effectExtent l="0" t="0" r="0" b="0"/>
              <wp:wrapNone/>
              <wp:docPr id="1" name="文本框 1"/>
              <wp:cNvGraphicFramePr/>
              <a:graphic xmlns:a="http://schemas.openxmlformats.org/drawingml/2006/main">
                <a:graphicData uri="http://schemas.microsoft.com/office/word/2010/wordprocessingShape">
                  <wps:wsp>
                    <wps:cNvSpPr txBox="1"/>
                    <wps:spPr>
                      <a:xfrm>
                        <a:off x="0" y="0"/>
                        <a:ext cx="3810000" cy="468173"/>
                      </a:xfrm>
                      <a:prstGeom prst="rect">
                        <a:avLst/>
                      </a:prstGeom>
                      <a:noFill/>
                      <a:ln w="6350">
                        <a:noFill/>
                      </a:ln>
                    </wps:spPr>
                    <wps:txbx>
                      <w:txbxContent>
                        <w:p w14:paraId="2F1CCDBA">
                          <w:pPr>
                            <w:tabs>
                              <w:tab w:val="left" w:pos="2904"/>
                            </w:tabs>
                            <w:rPr>
                              <w:rFonts w:ascii="华文行楷" w:eastAsia="华文行楷"/>
                              <w:color w:val="1F3A77"/>
                              <w:spacing w:val="10"/>
                              <w:sz w:val="48"/>
                              <w:szCs w:val="44"/>
                            </w:rPr>
                          </w:pPr>
                          <w:r>
                            <w:rPr>
                              <w:rFonts w:hint="eastAsia" w:ascii="华文行楷" w:eastAsia="华文行楷"/>
                              <w:color w:val="1F3A77"/>
                              <w:spacing w:val="10"/>
                              <w:sz w:val="48"/>
                              <w:szCs w:val="44"/>
                            </w:rPr>
                            <w:t>X</w:t>
                          </w:r>
                          <w:r>
                            <w:rPr>
                              <w:rFonts w:ascii="华文行楷" w:eastAsia="华文行楷"/>
                              <w:color w:val="1F3A77"/>
                              <w:spacing w:val="10"/>
                              <w:sz w:val="48"/>
                              <w:szCs w:val="44"/>
                            </w:rPr>
                            <w:t>IAMEN</w:t>
                          </w:r>
                          <w:r>
                            <w:rPr>
                              <w:rFonts w:ascii="华文行楷" w:eastAsia="华文行楷"/>
                              <w:color w:val="1F3A77"/>
                              <w:spacing w:val="10"/>
                              <w:sz w:val="48"/>
                              <w:szCs w:val="44"/>
                            </w:rPr>
                            <w:tab/>
                          </w:r>
                          <w:r>
                            <w:rPr>
                              <w:rFonts w:ascii="华文行楷" w:eastAsia="华文行楷"/>
                              <w:color w:val="1F3A77"/>
                              <w:spacing w:val="10"/>
                              <w:sz w:val="48"/>
                              <w:szCs w:val="44"/>
                            </w:rPr>
                            <w:t>UNIVERSITY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45pt;margin-top:88.95pt;height:36.85pt;width:300pt;z-index:251661312;mso-width-relative:page;mso-height-relative:page;" filled="f" stroked="f" coordsize="21600,21600" o:gfxdata="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wwDb/aAAAACwEAAA8AAAAAAAAAAQAgAAAAIgAAAGRy&#10;cy9kb3ducmV2LnhtbFBLAQIUABQAAAAIAIdO4kBKr9TEPAIAAGYEAAAOAAAAAAAAAAEAIAAAACkB&#10;AABkcnMvZTJvRG9jLnhtbFBLBQYAAAAABgAGAFkBAADXBQAAAAA=&#10;">
              <v:fill on="f" focussize="0,0"/>
              <v:stroke on="f" weight="0.5pt"/>
              <v:imagedata o:title=""/>
              <o:lock v:ext="edit" aspectratio="f"/>
              <v:textbox>
                <w:txbxContent>
                  <w:p w14:paraId="2F1CCDBA">
                    <w:pPr>
                      <w:tabs>
                        <w:tab w:val="left" w:pos="2904"/>
                      </w:tabs>
                      <w:rPr>
                        <w:rFonts w:ascii="华文行楷" w:eastAsia="华文行楷"/>
                        <w:color w:val="1F3A77"/>
                        <w:spacing w:val="10"/>
                        <w:sz w:val="48"/>
                        <w:szCs w:val="44"/>
                      </w:rPr>
                    </w:pPr>
                    <w:r>
                      <w:rPr>
                        <w:rFonts w:hint="eastAsia" w:ascii="华文行楷" w:eastAsia="华文行楷"/>
                        <w:color w:val="1F3A77"/>
                        <w:spacing w:val="10"/>
                        <w:sz w:val="48"/>
                        <w:szCs w:val="44"/>
                      </w:rPr>
                      <w:t>X</w:t>
                    </w:r>
                    <w:r>
                      <w:rPr>
                        <w:rFonts w:ascii="华文行楷" w:eastAsia="华文行楷"/>
                        <w:color w:val="1F3A77"/>
                        <w:spacing w:val="10"/>
                        <w:sz w:val="48"/>
                        <w:szCs w:val="44"/>
                      </w:rPr>
                      <w:t>IAMEN</w:t>
                    </w:r>
                    <w:r>
                      <w:rPr>
                        <w:rFonts w:ascii="华文行楷" w:eastAsia="华文行楷"/>
                        <w:color w:val="1F3A77"/>
                        <w:spacing w:val="10"/>
                        <w:sz w:val="48"/>
                        <w:szCs w:val="44"/>
                      </w:rPr>
                      <w:tab/>
                    </w:r>
                    <w:r>
                      <w:rPr>
                        <w:rFonts w:ascii="华文行楷" w:eastAsia="华文行楷"/>
                        <w:color w:val="1F3A77"/>
                        <w:spacing w:val="10"/>
                        <w:sz w:val="48"/>
                        <w:szCs w:val="44"/>
                      </w:rPr>
                      <w:t>UNIVERSITY</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-600075</wp:posOffset>
              </wp:positionH>
              <wp:positionV relativeFrom="paragraph">
                <wp:posOffset>1539240</wp:posOffset>
              </wp:positionV>
              <wp:extent cx="6649085" cy="414655"/>
              <wp:effectExtent l="0" t="0" r="0" b="4445"/>
              <wp:wrapNone/>
              <wp:docPr id="2" name="文本框 2"/>
              <wp:cNvGraphicFramePr/>
              <a:graphic xmlns:a="http://schemas.openxmlformats.org/drawingml/2006/main">
                <a:graphicData uri="http://schemas.microsoft.com/office/word/2010/wordprocessingShape">
                  <wps:wsp>
                    <wps:cNvSpPr txBox="1"/>
                    <wps:spPr>
                      <a:xfrm>
                        <a:off x="0" y="0"/>
                        <a:ext cx="6648946" cy="414700"/>
                      </a:xfrm>
                      <a:prstGeom prst="rect">
                        <a:avLst/>
                      </a:prstGeom>
                      <a:noFill/>
                      <a:ln w="6350">
                        <a:noFill/>
                      </a:ln>
                    </wps:spPr>
                    <wps:txbx>
                      <w:txbxContent>
                        <w:p w14:paraId="355CD9F6">
                          <w:pPr>
                            <w:tabs>
                              <w:tab w:val="left" w:pos="2904"/>
                            </w:tabs>
                            <w:rPr>
                              <w:rFonts w:hint="eastAsia" w:eastAsia="华文行楷" w:asciiTheme="majorHAnsi" w:hAnsiTheme="majorHAnsi"/>
                              <w:b/>
                              <w:bCs/>
                              <w:color w:val="1F3A77"/>
                              <w:sz w:val="26"/>
                              <w:szCs w:val="26"/>
                            </w:rPr>
                          </w:pPr>
                          <w:r>
                            <w:rPr>
                              <w:rFonts w:eastAsia="华文行楷" w:asciiTheme="majorHAnsi" w:hAnsiTheme="majorHAnsi"/>
                              <w:b/>
                              <w:bCs/>
                              <w:color w:val="1F3A77"/>
                              <w:sz w:val="26"/>
                              <w:szCs w:val="26"/>
                            </w:rPr>
                            <w:t>Addr.: No. 422, Siming South Road, Xiamen, Fujian, China. 361005</w:t>
                          </w:r>
                          <w:r>
                            <w:rPr>
                              <w:rFonts w:eastAsia="华文行楷" w:asciiTheme="majorHAnsi" w:hAnsiTheme="majorHAnsi"/>
                              <w:b/>
                              <w:bCs/>
                              <w:color w:val="1F3A77"/>
                              <w:spacing w:val="80"/>
                              <w:sz w:val="26"/>
                              <w:szCs w:val="26"/>
                            </w:rPr>
                            <w:t xml:space="preserve"> </w:t>
                          </w:r>
                          <w:r>
                            <w:rPr>
                              <w:rFonts w:eastAsia="华文行楷" w:asciiTheme="majorHAnsi" w:hAnsiTheme="majorHAnsi"/>
                              <w:b/>
                              <w:bCs/>
                              <w:color w:val="1F3A77"/>
                              <w:sz w:val="26"/>
                              <w:szCs w:val="26"/>
                            </w:rPr>
                            <w:t>Tel.: +86-592-2180000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25pt;margin-top:121.2pt;height:32.65pt;width:523.55pt;z-index:251662336;mso-width-relative:page;mso-height-relative:page;" filled="f" stroked="f" coordsize="21600,21600" o:gfxdata="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iVOVO3QAAAAsBAAAPAAAAAAAAAAEAIAAAACIA&#10;AABkcnMvZG93bnJldi54bWxQSwECFAAUAAAACACHTuJAMzzAXz0CAABmBAAADgAAAAAAAAABACAA&#10;AAAsAQAAZHJzL2Uyb0RvYy54bWxQSwUGAAAAAAYABgBZAQAA2wUAAAAA&#10;">
              <v:fill on="f" focussize="0,0"/>
              <v:stroke on="f" weight="0.5pt"/>
              <v:imagedata o:title=""/>
              <o:lock v:ext="edit" aspectratio="f"/>
              <v:textbox>
                <w:txbxContent>
                  <w:p w14:paraId="355CD9F6">
                    <w:pPr>
                      <w:tabs>
                        <w:tab w:val="left" w:pos="2904"/>
                      </w:tabs>
                      <w:rPr>
                        <w:rFonts w:hint="eastAsia" w:eastAsia="华文行楷" w:asciiTheme="majorHAnsi" w:hAnsiTheme="majorHAnsi"/>
                        <w:b/>
                        <w:bCs/>
                        <w:color w:val="1F3A77"/>
                        <w:sz w:val="26"/>
                        <w:szCs w:val="26"/>
                      </w:rPr>
                    </w:pPr>
                    <w:r>
                      <w:rPr>
                        <w:rFonts w:eastAsia="华文行楷" w:asciiTheme="majorHAnsi" w:hAnsiTheme="majorHAnsi"/>
                        <w:b/>
                        <w:bCs/>
                        <w:color w:val="1F3A77"/>
                        <w:sz w:val="26"/>
                        <w:szCs w:val="26"/>
                      </w:rPr>
                      <w:t>Addr.: No. 422, Siming South Road, Xiamen, Fujian, China. 361005</w:t>
                    </w:r>
                    <w:r>
                      <w:rPr>
                        <w:rFonts w:eastAsia="华文行楷" w:asciiTheme="majorHAnsi" w:hAnsiTheme="majorHAnsi"/>
                        <w:b/>
                        <w:bCs/>
                        <w:color w:val="1F3A77"/>
                        <w:spacing w:val="80"/>
                        <w:sz w:val="26"/>
                        <w:szCs w:val="26"/>
                      </w:rPr>
                      <w:t xml:space="preserve"> </w:t>
                    </w:r>
                    <w:r>
                      <w:rPr>
                        <w:rFonts w:eastAsia="华文行楷" w:asciiTheme="majorHAnsi" w:hAnsiTheme="majorHAnsi"/>
                        <w:b/>
                        <w:bCs/>
                        <w:color w:val="1F3A77"/>
                        <w:sz w:val="26"/>
                        <w:szCs w:val="26"/>
                      </w:rPr>
                      <w:t>Tel.: +86-592-2180000</w:t>
                    </w:r>
                  </w:p>
                </w:txbxContent>
              </v:textbox>
            </v:shape>
          </w:pict>
        </mc:Fallback>
      </mc:AlternateContent>
    </w:r>
    <w:r>
      <w:drawing>
        <wp:inline distT="0" distB="0" distL="0" distR="0">
          <wp:extent cx="7561580" cy="1981835"/>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92828" cy="1990468"/>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C54BA">
    <w:pPr>
      <w:pStyle w:val="8"/>
    </w:pPr>
    <w:r>
      <w:pict>
        <v:shape id="WordPictureWatermark12294532" o:spid="_x0000_s1026" o:spt="75" type="#_x0000_t75" style="position:absolute;left:0pt;height:841.9pt;width:595.2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o:titl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9191B">
    <w:pPr>
      <w:pStyle w:val="8"/>
    </w:pPr>
    <w:r>
      <w:pict>
        <v:shape id="WordPictureWatermark12294531" o:spid="_x0000_s1025" o:spt="75" type="#_x0000_t75" style="position:absolute;left:0pt;height:841.9pt;width:595.2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o:title=""/>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embedTrueTypeFonts/>
  <w:saveSubsetFonts/>
  <w:bordersDoNotSurroundHeader w:val="0"/>
  <w:bordersDoNotSurroundFooter w:val="0"/>
  <w:attachedTemplate r:id="rId1"/>
  <w:documentProtection w:edit="readOnly" w:enforcement="0"/>
  <w:defaultTabStop w:val="420"/>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DC2"/>
    <w:rsid w:val="00027EC4"/>
    <w:rsid w:val="0004581E"/>
    <w:rsid w:val="0007526B"/>
    <w:rsid w:val="000A0703"/>
    <w:rsid w:val="00144897"/>
    <w:rsid w:val="00172F78"/>
    <w:rsid w:val="001E3AE3"/>
    <w:rsid w:val="00240DC2"/>
    <w:rsid w:val="003219C5"/>
    <w:rsid w:val="00373EA5"/>
    <w:rsid w:val="003A2804"/>
    <w:rsid w:val="003A3FD4"/>
    <w:rsid w:val="00463A8C"/>
    <w:rsid w:val="00556EED"/>
    <w:rsid w:val="0057466E"/>
    <w:rsid w:val="005A1469"/>
    <w:rsid w:val="005A6E2E"/>
    <w:rsid w:val="00643C85"/>
    <w:rsid w:val="006855EE"/>
    <w:rsid w:val="00743B9C"/>
    <w:rsid w:val="00841B6D"/>
    <w:rsid w:val="008972A2"/>
    <w:rsid w:val="008A454D"/>
    <w:rsid w:val="009262BB"/>
    <w:rsid w:val="009311C4"/>
    <w:rsid w:val="009851B4"/>
    <w:rsid w:val="009C4500"/>
    <w:rsid w:val="00A30A96"/>
    <w:rsid w:val="00A31109"/>
    <w:rsid w:val="00A44378"/>
    <w:rsid w:val="00A7454F"/>
    <w:rsid w:val="00AB78A4"/>
    <w:rsid w:val="00AC01F7"/>
    <w:rsid w:val="00AF50C8"/>
    <w:rsid w:val="00B517CA"/>
    <w:rsid w:val="00B65163"/>
    <w:rsid w:val="00B65504"/>
    <w:rsid w:val="00B7562D"/>
    <w:rsid w:val="00C85D8A"/>
    <w:rsid w:val="00D056BF"/>
    <w:rsid w:val="00D26425"/>
    <w:rsid w:val="00D37C0D"/>
    <w:rsid w:val="00D46C7A"/>
    <w:rsid w:val="00D91F73"/>
    <w:rsid w:val="00DA5F1C"/>
    <w:rsid w:val="00DC1CE4"/>
    <w:rsid w:val="00E1396A"/>
    <w:rsid w:val="00E80092"/>
    <w:rsid w:val="00F32737"/>
    <w:rsid w:val="00F374CC"/>
    <w:rsid w:val="00F55304"/>
    <w:rsid w:val="00FB6223"/>
    <w:rsid w:val="0940031D"/>
    <w:rsid w:val="0EAF7AB2"/>
    <w:rsid w:val="0FBC7ECB"/>
    <w:rsid w:val="133D0615"/>
    <w:rsid w:val="141C5A41"/>
    <w:rsid w:val="18B60E17"/>
    <w:rsid w:val="1BC931D8"/>
    <w:rsid w:val="27F23AB1"/>
    <w:rsid w:val="2D153C85"/>
    <w:rsid w:val="37BA1AB4"/>
    <w:rsid w:val="4BB76535"/>
    <w:rsid w:val="60EB4F64"/>
    <w:rsid w:val="67437E7B"/>
    <w:rsid w:val="7A287175"/>
    <w:rsid w:val="7A8458D1"/>
    <w:rsid w:val="7D6863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24"/>
    <w:qFormat/>
    <w:uiPriority w:val="9"/>
    <w:pPr>
      <w:spacing w:before="100" w:beforeLines="100"/>
      <w:ind w:left="200" w:hanging="200" w:hangingChars="200"/>
      <w:outlineLvl w:val="0"/>
    </w:pPr>
    <w:rPr>
      <w:rFonts w:asciiTheme="majorHAnsi" w:hAnsiTheme="majorHAnsi" w:eastAsiaTheme="majorEastAsia"/>
      <w:bCs/>
      <w:sz w:val="32"/>
      <w:szCs w:val="32"/>
    </w:rPr>
  </w:style>
  <w:style w:type="paragraph" w:styleId="3">
    <w:name w:val="heading 2"/>
    <w:basedOn w:val="2"/>
    <w:next w:val="1"/>
    <w:link w:val="25"/>
    <w:unhideWhenUsed/>
    <w:qFormat/>
    <w:uiPriority w:val="9"/>
    <w:pPr>
      <w:keepNext/>
      <w:keepLines/>
      <w:outlineLvl w:val="1"/>
    </w:pPr>
    <w:rPr>
      <w:rFonts w:asciiTheme="minorHAnsi" w:hAnsiTheme="minorHAnsi" w:eastAsiaTheme="minorEastAsia" w:cstheme="majorBidi"/>
      <w:b/>
      <w:bCs w:val="0"/>
      <w:sz w:val="28"/>
    </w:rPr>
  </w:style>
  <w:style w:type="paragraph" w:styleId="4">
    <w:name w:val="heading 3"/>
    <w:basedOn w:val="3"/>
    <w:next w:val="5"/>
    <w:link w:val="31"/>
    <w:qFormat/>
    <w:uiPriority w:val="9"/>
    <w:pPr>
      <w:keepLines w:val="0"/>
      <w:widowControl/>
      <w:adjustRightInd w:val="0"/>
      <w:spacing w:before="50" w:after="50" w:line="360" w:lineRule="auto"/>
      <w:ind w:left="1418" w:hanging="567" w:firstLineChars="0"/>
      <w:outlineLvl w:val="2"/>
    </w:pPr>
    <w:rPr>
      <w:rFonts w:eastAsiaTheme="majorEastAsia"/>
      <w:b w:val="0"/>
      <w:bCs/>
      <w:kern w:val="32"/>
    </w:rPr>
  </w:style>
  <w:style w:type="paragraph" w:styleId="6">
    <w:name w:val="heading 4"/>
    <w:basedOn w:val="4"/>
    <w:next w:val="5"/>
    <w:link w:val="32"/>
    <w:qFormat/>
    <w:uiPriority w:val="9"/>
    <w:pPr>
      <w:ind w:left="1984" w:hanging="400" w:hangingChars="400"/>
      <w:outlineLvl w:val="3"/>
    </w:pPr>
    <w:rPr>
      <w:rFonts w:eastAsiaTheme="minorEastAsia"/>
      <w:sz w:val="24"/>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link w:val="22"/>
    <w:qFormat/>
    <w:uiPriority w:val="34"/>
    <w:pPr>
      <w:spacing w:before="180" w:beforeLines="50" w:after="180" w:afterLines="50" w:line="360" w:lineRule="auto"/>
      <w:ind w:firstLine="480" w:firstLineChars="200"/>
    </w:pPr>
    <w:rPr>
      <w:szCs w:val="28"/>
    </w:rPr>
  </w:style>
  <w:style w:type="paragraph" w:styleId="7">
    <w:name w:val="footer"/>
    <w:basedOn w:val="1"/>
    <w:link w:val="18"/>
    <w:unhideWhenUsed/>
    <w:qFormat/>
    <w:uiPriority w:val="99"/>
    <w:pPr>
      <w:tabs>
        <w:tab w:val="center" w:pos="4153"/>
        <w:tab w:val="right" w:pos="8306"/>
      </w:tabs>
      <w:snapToGrid w:val="0"/>
      <w:jc w:val="center"/>
    </w:pPr>
    <w:rPr>
      <w:szCs w:val="18"/>
    </w:rPr>
  </w:style>
  <w:style w:type="paragraph" w:styleId="8">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Subtitle"/>
    <w:basedOn w:val="1"/>
    <w:next w:val="1"/>
    <w:link w:val="23"/>
    <w:qFormat/>
    <w:uiPriority w:val="11"/>
    <w:pPr>
      <w:spacing w:before="50" w:beforeLines="50" w:after="50" w:afterLines="50" w:line="360" w:lineRule="auto"/>
      <w:jc w:val="center"/>
      <w:outlineLvl w:val="1"/>
    </w:pPr>
    <w:rPr>
      <w:rFonts w:eastAsia="方正公文黑体" w:asciiTheme="majorHAnsi" w:hAnsiTheme="majorHAnsi"/>
      <w:bCs/>
      <w:kern w:val="28"/>
      <w:sz w:val="32"/>
      <w:szCs w:val="32"/>
    </w:rPr>
  </w:style>
  <w:style w:type="paragraph" w:styleId="10">
    <w:name w:val="Title"/>
    <w:basedOn w:val="1"/>
    <w:next w:val="1"/>
    <w:link w:val="20"/>
    <w:qFormat/>
    <w:uiPriority w:val="10"/>
    <w:pPr>
      <w:spacing w:before="100" w:beforeLines="100" w:after="100" w:afterLines="100" w:line="360" w:lineRule="auto"/>
      <w:jc w:val="center"/>
    </w:pPr>
    <w:rPr>
      <w:rFonts w:asciiTheme="majorHAnsi" w:hAnsiTheme="majorHAnsi" w:eastAsiaTheme="majorEastAsia"/>
      <w:spacing w:val="10"/>
      <w:sz w:val="36"/>
      <w:szCs w:val="36"/>
    </w:rPr>
  </w:style>
  <w:style w:type="table" w:styleId="12">
    <w:name w:val="Table Grid"/>
    <w:basedOn w:val="11"/>
    <w:qFormat/>
    <w:uiPriority w:val="3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Emphasis"/>
    <w:basedOn w:val="13"/>
    <w:qFormat/>
    <w:uiPriority w:val="20"/>
    <w:rPr>
      <w:rFonts w:eastAsia="方正公文楷体" w:asciiTheme="minorHAnsi" w:hAnsiTheme="minorHAnsi"/>
      <w:iCs/>
    </w:rPr>
  </w:style>
  <w:style w:type="character" w:styleId="15">
    <w:name w:val="Hyperlink"/>
    <w:basedOn w:val="13"/>
    <w:unhideWhenUsed/>
    <w:qFormat/>
    <w:uiPriority w:val="99"/>
    <w:rPr>
      <w:color w:val="0563C1" w:themeColor="hyperlink"/>
      <w:u w:val="single"/>
      <w14:textFill>
        <w14:solidFill>
          <w14:schemeClr w14:val="hlink"/>
        </w14:solidFill>
      </w14:textFill>
    </w:rPr>
  </w:style>
  <w:style w:type="character" w:styleId="16">
    <w:name w:val="HTML Code"/>
    <w:basedOn w:val="13"/>
    <w:semiHidden/>
    <w:unhideWhenUsed/>
    <w:qFormat/>
    <w:uiPriority w:val="99"/>
    <w:rPr>
      <w:rFonts w:ascii="Courier New" w:hAnsi="Courier New"/>
      <w:sz w:val="20"/>
    </w:rPr>
  </w:style>
  <w:style w:type="character" w:customStyle="1" w:styleId="17">
    <w:name w:val="页眉 字符"/>
    <w:basedOn w:val="13"/>
    <w:link w:val="8"/>
    <w:qFormat/>
    <w:uiPriority w:val="99"/>
    <w:rPr>
      <w:sz w:val="18"/>
      <w:szCs w:val="18"/>
    </w:rPr>
  </w:style>
  <w:style w:type="character" w:customStyle="1" w:styleId="18">
    <w:name w:val="页脚 字符"/>
    <w:basedOn w:val="13"/>
    <w:link w:val="7"/>
    <w:qFormat/>
    <w:uiPriority w:val="99"/>
    <w:rPr>
      <w:szCs w:val="18"/>
    </w:rPr>
  </w:style>
  <w:style w:type="character" w:customStyle="1" w:styleId="19">
    <w:name w:val="Unresolved Mention"/>
    <w:basedOn w:val="13"/>
    <w:semiHidden/>
    <w:unhideWhenUsed/>
    <w:qFormat/>
    <w:uiPriority w:val="99"/>
    <w:rPr>
      <w:color w:val="605E5C"/>
      <w:shd w:val="clear" w:color="auto" w:fill="E1DFDD"/>
    </w:rPr>
  </w:style>
  <w:style w:type="character" w:customStyle="1" w:styleId="20">
    <w:name w:val="标题 字符"/>
    <w:basedOn w:val="13"/>
    <w:link w:val="10"/>
    <w:qFormat/>
    <w:uiPriority w:val="10"/>
    <w:rPr>
      <w:rFonts w:asciiTheme="majorHAnsi" w:hAnsiTheme="majorHAnsi" w:eastAsiaTheme="majorEastAsia"/>
      <w:spacing w:val="10"/>
      <w:sz w:val="36"/>
      <w:szCs w:val="36"/>
    </w:rPr>
  </w:style>
  <w:style w:type="paragraph" w:styleId="21">
    <w:name w:val="No Spacing"/>
    <w:qFormat/>
    <w:uiPriority w:val="1"/>
    <w:pPr>
      <w:widowControl w:val="0"/>
      <w:jc w:val="both"/>
    </w:pPr>
    <w:rPr>
      <w:rFonts w:asciiTheme="minorHAnsi" w:hAnsiTheme="minorHAnsi" w:eastAsiaTheme="minorEastAsia" w:cstheme="minorBidi"/>
      <w:kern w:val="2"/>
      <w:sz w:val="24"/>
      <w:szCs w:val="22"/>
      <w:lang w:val="en-US" w:eastAsia="zh-CN" w:bidi="ar-SA"/>
    </w:rPr>
  </w:style>
  <w:style w:type="character" w:customStyle="1" w:styleId="22">
    <w:name w:val="列表段落 字符"/>
    <w:basedOn w:val="13"/>
    <w:link w:val="5"/>
    <w:qFormat/>
    <w:uiPriority w:val="34"/>
    <w:rPr>
      <w:sz w:val="24"/>
      <w:szCs w:val="28"/>
    </w:rPr>
  </w:style>
  <w:style w:type="character" w:customStyle="1" w:styleId="23">
    <w:name w:val="副标题 字符"/>
    <w:basedOn w:val="13"/>
    <w:link w:val="9"/>
    <w:qFormat/>
    <w:uiPriority w:val="11"/>
    <w:rPr>
      <w:rFonts w:eastAsia="方正公文黑体" w:asciiTheme="majorHAnsi" w:hAnsiTheme="majorHAnsi"/>
      <w:bCs/>
      <w:kern w:val="28"/>
      <w:sz w:val="32"/>
      <w:szCs w:val="32"/>
    </w:rPr>
  </w:style>
  <w:style w:type="character" w:customStyle="1" w:styleId="24">
    <w:name w:val="标题 1 字符"/>
    <w:basedOn w:val="13"/>
    <w:link w:val="2"/>
    <w:qFormat/>
    <w:uiPriority w:val="9"/>
    <w:rPr>
      <w:rFonts w:asciiTheme="majorHAnsi" w:hAnsiTheme="majorHAnsi" w:eastAsiaTheme="majorEastAsia"/>
      <w:bCs/>
      <w:sz w:val="32"/>
      <w:szCs w:val="32"/>
    </w:rPr>
  </w:style>
  <w:style w:type="character" w:customStyle="1" w:styleId="25">
    <w:name w:val="标题 2 字符"/>
    <w:basedOn w:val="13"/>
    <w:link w:val="3"/>
    <w:qFormat/>
    <w:uiPriority w:val="9"/>
    <w:rPr>
      <w:rFonts w:cstheme="majorBidi"/>
      <w:b/>
      <w:sz w:val="28"/>
      <w:szCs w:val="32"/>
    </w:rPr>
  </w:style>
  <w:style w:type="character" w:customStyle="1" w:styleId="26">
    <w:name w:val="Intense Emphasis"/>
    <w:basedOn w:val="14"/>
    <w:qFormat/>
    <w:uiPriority w:val="21"/>
    <w:rPr>
      <w:rFonts w:eastAsia="方正公文黑体" w:asciiTheme="majorHAnsi" w:hAnsiTheme="majorHAnsi"/>
      <w:iCs w:val="0"/>
      <w:color w:val="auto"/>
    </w:rPr>
  </w:style>
  <w:style w:type="paragraph" w:styleId="27">
    <w:name w:val="Quote"/>
    <w:basedOn w:val="1"/>
    <w:next w:val="1"/>
    <w:link w:val="28"/>
    <w:qFormat/>
    <w:uiPriority w:val="29"/>
    <w:pPr>
      <w:spacing w:before="200" w:after="160"/>
      <w:ind w:left="864" w:right="864"/>
      <w:jc w:val="center"/>
    </w:pPr>
    <w:rPr>
      <w:rFonts w:eastAsia="方正公文楷体"/>
      <w:iCs/>
      <w:color w:val="404040" w:themeColor="text1" w:themeTint="BF"/>
      <w:sz w:val="28"/>
      <w14:textFill>
        <w14:solidFill>
          <w14:schemeClr w14:val="tx1">
            <w14:lumMod w14:val="75000"/>
            <w14:lumOff w14:val="25000"/>
          </w14:schemeClr>
        </w14:solidFill>
      </w14:textFill>
    </w:rPr>
  </w:style>
  <w:style w:type="character" w:customStyle="1" w:styleId="28">
    <w:name w:val="引用 字符"/>
    <w:basedOn w:val="13"/>
    <w:link w:val="27"/>
    <w:qFormat/>
    <w:uiPriority w:val="29"/>
    <w:rPr>
      <w:rFonts w:eastAsia="方正公文楷体"/>
      <w:iCs/>
      <w:color w:val="404040" w:themeColor="text1" w:themeTint="BF"/>
      <w:sz w:val="28"/>
      <w14:textFill>
        <w14:solidFill>
          <w14:schemeClr w14:val="tx1">
            <w14:lumMod w14:val="75000"/>
            <w14:lumOff w14:val="25000"/>
          </w14:schemeClr>
        </w14:solidFill>
      </w14:textFill>
    </w:rPr>
  </w:style>
  <w:style w:type="paragraph" w:styleId="29">
    <w:name w:val="Intense Quote"/>
    <w:basedOn w:val="1"/>
    <w:next w:val="1"/>
    <w:link w:val="30"/>
    <w:qFormat/>
    <w:uiPriority w:val="30"/>
    <w:pPr>
      <w:pBdr>
        <w:left w:val="single" w:color="4472C4" w:themeColor="accent1" w:sz="18" w:space="4"/>
      </w:pBdr>
      <w:spacing w:before="360" w:after="360"/>
      <w:ind w:left="864" w:right="864"/>
      <w:jc w:val="center"/>
    </w:pPr>
    <w:rPr>
      <w:rFonts w:eastAsia="方正公文楷体"/>
      <w:iCs/>
      <w:color w:val="4472C4" w:themeColor="accent1"/>
      <w:sz w:val="28"/>
      <w14:textFill>
        <w14:solidFill>
          <w14:schemeClr w14:val="accent1"/>
        </w14:solidFill>
      </w14:textFill>
    </w:rPr>
  </w:style>
  <w:style w:type="character" w:customStyle="1" w:styleId="30">
    <w:name w:val="明显引用 字符"/>
    <w:basedOn w:val="13"/>
    <w:link w:val="29"/>
    <w:qFormat/>
    <w:uiPriority w:val="30"/>
    <w:rPr>
      <w:rFonts w:eastAsia="方正公文楷体"/>
      <w:iCs/>
      <w:color w:val="4472C4" w:themeColor="accent1"/>
      <w:sz w:val="28"/>
      <w14:textFill>
        <w14:solidFill>
          <w14:schemeClr w14:val="accent1"/>
        </w14:solidFill>
      </w14:textFill>
    </w:rPr>
  </w:style>
  <w:style w:type="character" w:customStyle="1" w:styleId="31">
    <w:name w:val="标题 3 字符"/>
    <w:basedOn w:val="13"/>
    <w:link w:val="4"/>
    <w:qFormat/>
    <w:uiPriority w:val="9"/>
    <w:rPr>
      <w:rFonts w:asciiTheme="majorHAnsi" w:hAnsiTheme="majorHAnsi" w:eastAsiaTheme="majorEastAsia" w:cstheme="majorBidi"/>
      <w:b/>
      <w:bCs/>
      <w:kern w:val="32"/>
      <w:sz w:val="28"/>
      <w:szCs w:val="32"/>
    </w:rPr>
  </w:style>
  <w:style w:type="character" w:customStyle="1" w:styleId="32">
    <w:name w:val="标题 4 字符"/>
    <w:basedOn w:val="13"/>
    <w:link w:val="6"/>
    <w:qFormat/>
    <w:uiPriority w:val="9"/>
    <w:rPr>
      <w:rFonts w:cstheme="majorBidi"/>
      <w:b/>
      <w:bCs/>
      <w:kern w:val="32"/>
      <w:sz w:val="24"/>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wi\AppData\Local\Temp\8c9c6f2d-8def-4eed-9d9d-219e7328acc2_&#35838;&#31243;&#20316;&#19994;&#26684;&#24335;&#65288;20250215&#65289;.rar.cc2\&#35838;&#31243;&#20316;&#19994;&#26684;&#24335;&#65288;20250215&#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黑体宋体">
      <a:majorFont>
        <a:latin typeface="Times New Roman bold"/>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课程作业格式（20250215）.dotx</Template>
  <Pages>2</Pages>
  <Words>287</Words>
  <Characters>816</Characters>
  <Lines>89</Lines>
  <Paragraphs>97</Paragraphs>
  <TotalTime>0</TotalTime>
  <ScaleCrop>false</ScaleCrop>
  <LinksUpToDate>false</LinksUpToDate>
  <CharactersWithSpaces>950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2026-03-05T03:52:00Z</dcterms:created>
  <dc:creator>黄炜</dc:creator>
  <cp:lastModifiedBy>15710668700</cp:lastModifiedBy>
  <cp:lastPrinted>2022-09-05T05:36:00Z</cp:lastPrinted>
  <dcterms:modified xsi:type="dcterms:W3CDTF">2026-04-20T01:38:34Z</dcterms:modified>
  <dc:title>厦门大学作业纸</dc:title>
  <cp:revision>1</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eyJoZGlkIjoiN2Q2N2NlYTU2MDYyNzk2MTkzMjc4NGM0OGI3ZDBkMjQiLCJ1c2VySWQiOiI5MjA0MjU3NzAifQ==</vt:lpwstr>
  </property>
  <property fmtid="{D5CDD505-2E9C-101B-9397-08002B2CF9AE}" pid="3" name="KSOProductBuildVer">
    <vt:lpwstr>2052-12.1.0.25865</vt:lpwstr>
  </property>
  <property fmtid="{D5CDD505-2E9C-101B-9397-08002B2CF9AE}" pid="4" name="ICV">
    <vt:lpwstr>0464031236714EBEB5B5B644F4293295_12</vt:lpwstr>
  </property>
</Properties>
</file>