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F6DE8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第12课协议分层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6BD83492">
      <w:pPr>
        <w:pStyle w:val="9"/>
        <w:spacing w:before="0" w:beforeLines="0" w:after="0" w:afterLines="0" w:line="240" w:lineRule="auto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软工24级2班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34520242201240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 xml:space="preserve">王子恒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065B654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89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</w:tblGrid>
      <w:tr w14:paraId="30539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3910A6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4EE0E05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819" w:type="dxa"/>
            <w:vAlign w:val="center"/>
          </w:tcPr>
          <w:p w14:paraId="240A2D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819" w:type="dxa"/>
            <w:vAlign w:val="center"/>
          </w:tcPr>
          <w:p w14:paraId="357EDDE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819" w:type="dxa"/>
            <w:vAlign w:val="center"/>
          </w:tcPr>
          <w:p w14:paraId="5F13150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819" w:type="dxa"/>
            <w:vAlign w:val="center"/>
          </w:tcPr>
          <w:p w14:paraId="7A1A4C8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819" w:type="dxa"/>
            <w:vAlign w:val="center"/>
          </w:tcPr>
          <w:p w14:paraId="5DF811C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819" w:type="dxa"/>
            <w:vAlign w:val="center"/>
          </w:tcPr>
          <w:p w14:paraId="10CF7EB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819" w:type="dxa"/>
            <w:vAlign w:val="center"/>
          </w:tcPr>
          <w:p w14:paraId="033D613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819" w:type="dxa"/>
            <w:vAlign w:val="center"/>
          </w:tcPr>
          <w:p w14:paraId="64C744EF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819" w:type="dxa"/>
            <w:vAlign w:val="center"/>
          </w:tcPr>
          <w:p w14:paraId="4BAC696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3122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11AC010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vAlign w:val="center"/>
          </w:tcPr>
          <w:p w14:paraId="0EAFAE5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04C079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6702164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C</w:t>
            </w:r>
          </w:p>
        </w:tc>
        <w:tc>
          <w:tcPr>
            <w:tcW w:w="819" w:type="dxa"/>
            <w:vAlign w:val="center"/>
          </w:tcPr>
          <w:p w14:paraId="561DF93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C</w:t>
            </w:r>
          </w:p>
        </w:tc>
        <w:tc>
          <w:tcPr>
            <w:tcW w:w="819" w:type="dxa"/>
            <w:vAlign w:val="center"/>
          </w:tcPr>
          <w:p w14:paraId="56EE6EC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141C79D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237A499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25666A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D</w:t>
            </w:r>
          </w:p>
        </w:tc>
        <w:tc>
          <w:tcPr>
            <w:tcW w:w="819" w:type="dxa"/>
            <w:vAlign w:val="center"/>
          </w:tcPr>
          <w:p w14:paraId="650C692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A</w:t>
            </w:r>
          </w:p>
        </w:tc>
        <w:tc>
          <w:tcPr>
            <w:tcW w:w="819" w:type="dxa"/>
            <w:vAlign w:val="center"/>
          </w:tcPr>
          <w:p w14:paraId="282BBDF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</w:tr>
      <w:tr w14:paraId="1DA4C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1068AA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1A608F9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819" w:type="dxa"/>
            <w:vAlign w:val="center"/>
          </w:tcPr>
          <w:p w14:paraId="05707C9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819" w:type="dxa"/>
            <w:vAlign w:val="center"/>
          </w:tcPr>
          <w:p w14:paraId="4767F78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819" w:type="dxa"/>
            <w:vAlign w:val="center"/>
          </w:tcPr>
          <w:p w14:paraId="7A8F037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819" w:type="dxa"/>
            <w:vAlign w:val="center"/>
          </w:tcPr>
          <w:p w14:paraId="5B85439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819" w:type="dxa"/>
            <w:vAlign w:val="center"/>
          </w:tcPr>
          <w:p w14:paraId="227E39B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819" w:type="dxa"/>
            <w:vAlign w:val="center"/>
          </w:tcPr>
          <w:p w14:paraId="5F79F19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819" w:type="dxa"/>
            <w:vAlign w:val="center"/>
          </w:tcPr>
          <w:p w14:paraId="6436C15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819" w:type="dxa"/>
            <w:vAlign w:val="center"/>
          </w:tcPr>
          <w:p w14:paraId="23A508D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819" w:type="dxa"/>
            <w:vAlign w:val="center"/>
          </w:tcPr>
          <w:p w14:paraId="0D51FE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0480D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vAlign w:val="center"/>
          </w:tcPr>
          <w:p w14:paraId="55ADE96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vAlign w:val="center"/>
          </w:tcPr>
          <w:p w14:paraId="0BDF6E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15B0676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2B7A94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A</w:t>
            </w:r>
          </w:p>
        </w:tc>
        <w:tc>
          <w:tcPr>
            <w:tcW w:w="819" w:type="dxa"/>
            <w:vAlign w:val="center"/>
          </w:tcPr>
          <w:p w14:paraId="189E2A6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06CD08A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D</w:t>
            </w:r>
          </w:p>
        </w:tc>
        <w:tc>
          <w:tcPr>
            <w:tcW w:w="819" w:type="dxa"/>
            <w:vAlign w:val="center"/>
          </w:tcPr>
          <w:p w14:paraId="02D1F611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>B</w:t>
            </w:r>
          </w:p>
        </w:tc>
        <w:tc>
          <w:tcPr>
            <w:tcW w:w="819" w:type="dxa"/>
            <w:vAlign w:val="center"/>
          </w:tcPr>
          <w:p w14:paraId="4BD9A64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77CC727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7950486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vAlign w:val="center"/>
          </w:tcPr>
          <w:p w14:paraId="17F747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  <w:tr w14:paraId="5B72A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0B7E737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vAlign w:val="center"/>
          </w:tcPr>
          <w:p w14:paraId="22C0F7C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21</w:t>
            </w:r>
          </w:p>
        </w:tc>
        <w:tc>
          <w:tcPr>
            <w:tcW w:w="819" w:type="dxa"/>
            <w:vAlign w:val="center"/>
          </w:tcPr>
          <w:p w14:paraId="336D36D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22</w:t>
            </w:r>
          </w:p>
        </w:tc>
        <w:tc>
          <w:tcPr>
            <w:tcW w:w="819" w:type="dxa"/>
            <w:vAlign w:val="center"/>
          </w:tcPr>
          <w:p w14:paraId="2F3793F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23</w:t>
            </w:r>
          </w:p>
        </w:tc>
        <w:tc>
          <w:tcPr>
            <w:tcW w:w="819" w:type="dxa"/>
            <w:vAlign w:val="center"/>
          </w:tcPr>
          <w:p w14:paraId="07F4C6B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24</w:t>
            </w:r>
          </w:p>
        </w:tc>
        <w:tc>
          <w:tcPr>
            <w:tcW w:w="819" w:type="dxa"/>
            <w:vAlign w:val="center"/>
          </w:tcPr>
          <w:p w14:paraId="536F184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25</w:t>
            </w:r>
          </w:p>
        </w:tc>
        <w:tc>
          <w:tcPr>
            <w:tcW w:w="819" w:type="dxa"/>
            <w:vAlign w:val="center"/>
          </w:tcPr>
          <w:p w14:paraId="531C9B4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26</w:t>
            </w:r>
          </w:p>
        </w:tc>
        <w:tc>
          <w:tcPr>
            <w:tcW w:w="819" w:type="dxa"/>
            <w:vAlign w:val="center"/>
          </w:tcPr>
          <w:p w14:paraId="18E5D0B9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27</w:t>
            </w:r>
          </w:p>
        </w:tc>
        <w:tc>
          <w:tcPr>
            <w:tcW w:w="819" w:type="dxa"/>
            <w:vAlign w:val="center"/>
          </w:tcPr>
          <w:p w14:paraId="54411D7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28</w:t>
            </w:r>
          </w:p>
        </w:tc>
        <w:tc>
          <w:tcPr>
            <w:tcW w:w="819" w:type="dxa"/>
            <w:vAlign w:val="center"/>
          </w:tcPr>
          <w:p w14:paraId="2949D0E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29</w:t>
            </w:r>
          </w:p>
        </w:tc>
        <w:tc>
          <w:tcPr>
            <w:tcW w:w="819" w:type="dxa"/>
            <w:vAlign w:val="center"/>
          </w:tcPr>
          <w:p w14:paraId="5FA167E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30</w:t>
            </w:r>
          </w:p>
        </w:tc>
      </w:tr>
      <w:tr w14:paraId="31A9C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74F58DA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8A194D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3B3832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F8ECC8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0B4B6E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3EDF9A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041D297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063DF29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696266D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7271A9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5BD4C95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  <w:tr w14:paraId="764E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805" w:type="dxa"/>
            <w:shd w:val="clear" w:color="auto" w:fill="auto"/>
            <w:vAlign w:val="center"/>
          </w:tcPr>
          <w:p w14:paraId="4C85AAA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9D0948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31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14B2351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  <w:t>32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1177F5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33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3D0F0D6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34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58C694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35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605BA6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36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2FCC6DF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37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856C6C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38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316214B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39</w:t>
            </w:r>
          </w:p>
        </w:tc>
        <w:tc>
          <w:tcPr>
            <w:tcW w:w="819" w:type="dxa"/>
            <w:shd w:val="clear" w:color="auto" w:fill="auto"/>
            <w:vAlign w:val="center"/>
          </w:tcPr>
          <w:p w14:paraId="75D817B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40</w:t>
            </w:r>
          </w:p>
        </w:tc>
      </w:tr>
      <w:tr w14:paraId="32E3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393CF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6430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C3A6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1530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05C4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4FE6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D348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AD802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4719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2D00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5934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  <w:tr w14:paraId="71FC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6A100D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EE18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6F86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  <w:t>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0748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AB35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DFDA1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7831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457C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17CA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E2E4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72F2D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50</w:t>
            </w:r>
          </w:p>
        </w:tc>
      </w:tr>
      <w:tr w14:paraId="424F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E67908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0EA3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54CE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275F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946A0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31C9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6FA76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E19B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C2C4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881D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C8C0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 xml:space="preserve"/>
            </w:r>
          </w:p>
        </w:tc>
      </w:tr>
    </w:tbl>
    <w:p w14:paraId="5CD912DC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0D87B408">
      <w:pPr>
        <w:pStyle w:val="5"/>
        <w:ind w:left="0" w:leftChars="0" w:firstLine="0" w:firstLineChars="0"/>
        <w:rPr>
          <w:rFonts w:hint="eastAsia"/>
        </w:rPr>
      </w:pPr>
      <w:r>
        <w:rPr>
          <w:rStyle w:val="16"/>
          <w:rFonts w:ascii="宋体" w:hAnsi="宋体" w:eastAsia="宋体" w:cs="宋体"/>
          <w:sz w:val="24"/>
          <w:szCs w:val="24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17</w:t>
      </w:r>
      <w:r>
        <w:rPr>
          <w:rFonts w:hint="eastAsia"/>
        </w:rPr>
        <w:t>题</w:t>
      </w:r>
      <w:bookmarkStart w:id="0" w:name="_GoBack"/>
      <w:bookmarkEnd w:id="0"/>
    </w:p>
    <w:p>
      <w:r>
        <w:t>通信协议采用分层结构的主要目的是为了降低网络系统的复杂度。通过将复杂的通信过程划分为多个功能单一的层次，每一层只需要负责并解决特定的局部问题。这种设计实现了功能上的解耦，使得每一层都可以独立地进行设计、实现和优化，只要层与层之间的接口保持不变，某一层的技术更新就不会影响到其他层次，极大地提高了系统的灵活性和可维护性。</w:t>
      </w:r>
    </w:p>
    <w:p>
      <w:r>
        <w:t>ISO/OSI 参考模型是国际标准化组织提出的标准框架，它将网络通信过程划分为七个功能层。各层分工明确，由下至上共同完成从物理信号传输到用户应用交互的全部任务。具体的层次划分及其主要作用如下表所示：</w:t>
      </w:r>
    </w:p>
    <w:tbl>
      <w:tblPr>
        <w:tblStyle w:val="1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层次名称</w:t>
            </w:r>
          </w:p>
        </w:tc>
        <w:tc>
          <w:tcPr>
            <w:tcW w:type="dxa" w:w="2880"/>
          </w:tcPr>
          <w:p>
            <w:r>
              <w:t>主要作用与功能</w:t>
            </w:r>
          </w:p>
        </w:tc>
      </w:tr>
      <w:tr>
        <w:tc>
          <w:tcPr>
            <w:tcW w:type="dxa" w:w="2880"/>
          </w:tcPr>
          <w:p>
            <w:r>
              <w:t>第七层</w:t>
            </w:r>
          </w:p>
        </w:tc>
        <w:tc>
          <w:tcPr>
            <w:tcW w:type="dxa" w:w="2880"/>
          </w:tcPr>
          <w:p>
            <w:r>
              <w:t>应用层</w:t>
            </w:r>
          </w:p>
        </w:tc>
        <w:tc>
          <w:tcPr>
            <w:tcW w:type="dxa" w:w="2880"/>
          </w:tcPr>
          <w:p>
            <w:r>
              <w:t>为用户程序提供网络服务接口，如处理 HTTP 网页访问、FTP 文件传输等协议。</w:t>
            </w:r>
          </w:p>
        </w:tc>
      </w:tr>
      <w:tr>
        <w:tc>
          <w:tcPr>
            <w:tcW w:type="dxa" w:w="2880"/>
          </w:tcPr>
          <w:p>
            <w:r>
              <w:t>第六层</w:t>
            </w:r>
          </w:p>
        </w:tc>
        <w:tc>
          <w:tcPr>
            <w:tcW w:type="dxa" w:w="2880"/>
          </w:tcPr>
          <w:p>
            <w:r>
              <w:t>表示层</w:t>
            </w:r>
          </w:p>
        </w:tc>
        <w:tc>
          <w:tcPr>
            <w:tcW w:type="dxa" w:w="2880"/>
          </w:tcPr>
          <w:p>
            <w:r>
              <w:t>负责数据的表示、压缩和加密，确保不同系统间的数据格式可以互相理解。</w:t>
            </w:r>
          </w:p>
        </w:tc>
      </w:tr>
      <w:tr>
        <w:tc>
          <w:tcPr>
            <w:tcW w:type="dxa" w:w="2880"/>
          </w:tcPr>
          <w:p>
            <w:r>
              <w:t>第五层</w:t>
            </w:r>
          </w:p>
        </w:tc>
        <w:tc>
          <w:tcPr>
            <w:tcW w:type="dxa" w:w="2880"/>
          </w:tcPr>
          <w:p>
            <w:r>
              <w:t>会话层</w:t>
            </w:r>
          </w:p>
        </w:tc>
        <w:tc>
          <w:tcPr>
            <w:tcW w:type="dxa" w:w="2880"/>
          </w:tcPr>
          <w:p>
            <w:r>
              <w:t>管理不同主机间进程的对话，负责建立、同步和维护会话连接。</w:t>
            </w:r>
          </w:p>
        </w:tc>
      </w:tr>
      <w:tr>
        <w:tc>
          <w:tcPr>
            <w:tcW w:type="dxa" w:w="2880"/>
          </w:tcPr>
          <w:p>
            <w:r>
              <w:t>第四层</w:t>
            </w:r>
          </w:p>
        </w:tc>
        <w:tc>
          <w:tcPr>
            <w:tcW w:type="dxa" w:w="2880"/>
          </w:tcPr>
          <w:p>
            <w:r>
              <w:t>传输层</w:t>
            </w:r>
          </w:p>
        </w:tc>
        <w:tc>
          <w:tcPr>
            <w:tcW w:type="dxa" w:w="2880"/>
          </w:tcPr>
          <w:p>
            <w:r>
              <w:t>提供端到端的可靠或不可靠传输服务，实现不同主机上应用进程间的通信。</w:t>
            </w:r>
          </w:p>
        </w:tc>
      </w:tr>
      <w:tr>
        <w:tc>
          <w:tcPr>
            <w:tcW w:type="dxa" w:w="2880"/>
          </w:tcPr>
          <w:p>
            <w:r>
              <w:t>第三层</w:t>
            </w:r>
          </w:p>
        </w:tc>
        <w:tc>
          <w:tcPr>
            <w:tcW w:type="dxa" w:w="2880"/>
          </w:tcPr>
          <w:p>
            <w:r>
              <w:t>网络层</w:t>
            </w:r>
          </w:p>
        </w:tc>
        <w:tc>
          <w:tcPr>
            <w:tcW w:type="dxa" w:w="2880"/>
          </w:tcPr>
          <w:p>
            <w:r>
              <w:t>负责寻址、路径选择和分组转发，将数据包从源主机送达目标主机。</w:t>
            </w:r>
          </w:p>
        </w:tc>
      </w:tr>
      <w:tr>
        <w:tc>
          <w:tcPr>
            <w:tcW w:type="dxa" w:w="2880"/>
          </w:tcPr>
          <w:p>
            <w:r>
              <w:t>第二层</w:t>
            </w:r>
          </w:p>
        </w:tc>
        <w:tc>
          <w:tcPr>
            <w:tcW w:type="dxa" w:w="2880"/>
          </w:tcPr>
          <w:p>
            <w:r>
              <w:t>数据链路层</w:t>
            </w:r>
          </w:p>
        </w:tc>
        <w:tc>
          <w:tcPr>
            <w:tcW w:type="dxa" w:w="2880"/>
          </w:tcPr>
          <w:p>
            <w:r>
              <w:t>在相邻节点间的链路上建立逻辑连接，负责成帧、差错控制和流量控制。</w:t>
            </w:r>
          </w:p>
        </w:tc>
      </w:tr>
      <w:tr>
        <w:tc>
          <w:tcPr>
            <w:tcW w:type="dxa" w:w="2880"/>
          </w:tcPr>
          <w:p>
            <w:r>
              <w:t>第一层</w:t>
            </w:r>
          </w:p>
        </w:tc>
        <w:tc>
          <w:tcPr>
            <w:tcW w:type="dxa" w:w="2880"/>
          </w:tcPr>
          <w:p>
            <w:r>
              <w:t>物理层</w:t>
            </w:r>
          </w:p>
        </w:tc>
        <w:tc>
          <w:tcPr>
            <w:tcW w:type="dxa" w:w="2880"/>
          </w:tcPr>
          <w:p>
            <w:r>
              <w:t>利用物理介质传输原始比特流，定义物理接口的机械、电气和功能特性。</w:t>
            </w:r>
          </w:p>
        </w:tc>
      </w:tr>
    </w:tbl>
    <w:p/>
    <w:p>
      <w:r>
        <w:t>不同层次的数据包结构遵循封装的形式进行设计。在发送端，每一层都会将来自上层的数据视为透明的载荷，即服务数据单元，并在其头部或者尾部加上本层的协议控制信息，从而构成当前层的协议数据单元。这种设计方式类似于俄罗斯套娃，各层通过添加自己的控制信息来实现本层的功能。在接收端，每一层只解析并剥离属于本层的控制头部，然后将剩余的载荷交给上层处理。这种机制确保了每一层都能发挥其作用，同时不需要关心其他层的实现细节，有效地防止了各层功能之间的相互干扰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165CEDB9">
      <w:pPr>
        <w:pStyle w:val="3"/>
        <w:spacing w:before="360" w:after="180"/>
        <w:ind w:left="562" w:hanging="56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第</w:t>
      </w:r>
      <w:r>
        <w:rPr>
          <w:rFonts w:ascii="宋体" w:hAnsi="宋体" w:eastAsia="宋体" w:cs="宋体"/>
          <w:sz w:val="24"/>
          <w:szCs w:val="24"/>
        </w:rPr>
        <w:t xml:space="preserve">18</w:t>
      </w:r>
      <w:r>
        <w:rPr>
          <w:rFonts w:hint="eastAsia"/>
        </w:rPr>
        <w:t>题</w:t>
      </w:r>
      <w:bookmarkStart w:id="0" w:name="_GoBack"/>
      <w:bookmarkEnd w:id="0"/>
    </w:p>
    <w:p>
      <w:r>
        <w:t>TCP/IP 协议栈主要分为应用层、传输层、网际层和网络接口层，各层协同工作以实现数据的远程传输。应用层直接为用户的应用进程提供服务，涵盖了 HTTP、FTP、DNS 等协议；传输层负责主机中两个进程之间的通信，提供可靠的 TCP 或不可靠的 UDP 传输；网际层是整个体系的核心，主要负责将分组发送到目标网络，完成选路和转发任务；网络接口层则负责监视数据在主机和物理网络之间的交换，屏蔽了具体的物理网络细节。这里的关键是 TCP/IP 与 OSI 七层模型在设计思路上高度相似，但在层次划分上有所不同，TCP/IP 更加精简且贴合实际工程应用。</w:t>
      </w:r>
    </w:p>
    <w:tbl>
      <w:tblPr>
        <w:tblStyle w:val="1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TCP/IP 层次</w:t>
            </w:r>
          </w:p>
        </w:tc>
        <w:tc>
          <w:tcPr>
            <w:tcW w:type="dxa" w:w="2880"/>
          </w:tcPr>
          <w:p>
            <w:r>
              <w:t>OSI 层次</w:t>
            </w:r>
          </w:p>
        </w:tc>
        <w:tc>
          <w:tcPr>
            <w:tcW w:type="dxa" w:w="2880"/>
          </w:tcPr>
          <w:p>
            <w:r>
              <w:t>主要功能描述</w:t>
            </w:r>
          </w:p>
        </w:tc>
      </w:tr>
      <w:tr>
        <w:tc>
          <w:tcPr>
            <w:tcW w:type="dxa" w:w="2880"/>
          </w:tcPr>
          <w:p>
            <w:r>
              <w:t>应用层</w:t>
            </w:r>
          </w:p>
        </w:tc>
        <w:tc>
          <w:tcPr>
            <w:tcW w:type="dxa" w:w="2880"/>
          </w:tcPr>
          <w:p>
            <w:r>
              <w:t>应用层、表示层、会话层</w:t>
            </w:r>
          </w:p>
        </w:tc>
        <w:tc>
          <w:tcPr>
            <w:tcW w:type="dxa" w:w="2880"/>
          </w:tcPr>
          <w:p>
            <w:r>
              <w:t>提供用户接口，处理数据格式转换及会话管理</w:t>
            </w:r>
          </w:p>
        </w:tc>
      </w:tr>
      <w:tr>
        <w:tc>
          <w:tcPr>
            <w:tcW w:type="dxa" w:w="2880"/>
          </w:tcPr>
          <w:p>
            <w:r>
              <w:t>传输层</w:t>
            </w:r>
          </w:p>
        </w:tc>
        <w:tc>
          <w:tcPr>
            <w:tcW w:type="dxa" w:w="2880"/>
          </w:tcPr>
          <w:p>
            <w:r>
              <w:t>传输层</w:t>
            </w:r>
          </w:p>
        </w:tc>
        <w:tc>
          <w:tcPr>
            <w:tcW w:type="dxa" w:w="2880"/>
          </w:tcPr>
          <w:p>
            <w:r>
              <w:t>提供端到端的可靠或尽力而为的通信服务</w:t>
            </w:r>
          </w:p>
        </w:tc>
      </w:tr>
      <w:tr>
        <w:tc>
          <w:tcPr>
            <w:tcW w:type="dxa" w:w="2880"/>
          </w:tcPr>
          <w:p>
            <w:r>
              <w:t>网际层</w:t>
            </w:r>
          </w:p>
        </w:tc>
        <w:tc>
          <w:tcPr>
            <w:tcW w:type="dxa" w:w="2880"/>
          </w:tcPr>
          <w:p>
            <w:r>
              <w:t>网络层</w:t>
            </w:r>
          </w:p>
        </w:tc>
        <w:tc>
          <w:tcPr>
            <w:tcW w:type="dxa" w:w="2880"/>
          </w:tcPr>
          <w:p>
            <w:r>
              <w:t>负责寻址、路由选择以及异构网络互联</w:t>
            </w:r>
          </w:p>
        </w:tc>
      </w:tr>
      <w:tr>
        <w:tc>
          <w:tcPr>
            <w:tcW w:type="dxa" w:w="2880"/>
          </w:tcPr>
          <w:p>
            <w:r>
              <w:t>网络接口层</w:t>
            </w:r>
          </w:p>
        </w:tc>
        <w:tc>
          <w:tcPr>
            <w:tcW w:type="dxa" w:w="2880"/>
          </w:tcPr>
          <w:p>
            <w:r>
              <w:t>数据链路层、物理层</w:t>
            </w:r>
          </w:p>
        </w:tc>
        <w:tc>
          <w:tcPr>
            <w:tcW w:type="dxa" w:w="2880"/>
          </w:tcPr>
          <w:p>
            <w:r>
              <w:t>负责物理链路上的帧传输和比特流发送</w:t>
            </w:r>
          </w:p>
        </w:tc>
      </w:tr>
    </w:tbl>
    <w:p/>
    <w:p>
      <w:r>
        <w:t>关于为什么要保证网络层协议一致，主要是为了实现全球范围内的异构网络互联。互联网是由各种不同技术构建的底层网络组成的，比如以太网、无线局域网以及各种广域网链路，这些网络的物理地址格式和帧结构各不相同。如果网络层协议不统一，数据分组在跨越不同类型的网络时就无法被统一识别和转发。通过在网络层强行统一使用 IP 协议，可以将这些复杂的底层差异屏蔽掉，使各种异构网络在逻辑上看起来像是一个统一的虚拟网络，从而保证数据能够跨越千山万水准确到达目的地。</w:t>
      </w:r>
    </w:p>
    <w:p w14:paraId="65D31A5F">
      <w:pPr>
        <w:pStyle w:val="5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026CB459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1F4F760D">
      <w:pPr>
        <w:pStyle w:val="5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/>
      </w:r>
    </w:p>
    <w:p w14:paraId="4670A1A6">
      <w:pPr>
        <w:pStyle w:val="2"/>
        <w:spacing w:before="360" w:after="180"/>
        <w:ind w:left="640" w:hanging="640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  <w:embedRegular r:id="rId1" w:fontKey="{5F46B3B6-AB68-4060-A26D-330CB97E17CA}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2" w:fontKey="{6536DF7B-F7F4-4E9F-A260-2E45853E8F3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6D37E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F18B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2D8D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2A117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1CCDBA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F1CCDBA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5CD9F6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55CD9F6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C54BA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19191B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TrueTypeFonts/>
  <w:saveSubsetFonts/>
  <w:bordersDoNotSurroundHeader w:val="0"/>
  <w:bordersDoNotSurroundFooter w:val="0"/>
  <w:attachedTemplate r:id="rId1"/>
  <w:documentProtection w:edit="readOnly" w:enforcement="0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DC2"/>
    <w:rsid w:val="00027EC4"/>
    <w:rsid w:val="0004581E"/>
    <w:rsid w:val="0007526B"/>
    <w:rsid w:val="000A0703"/>
    <w:rsid w:val="00144897"/>
    <w:rsid w:val="00172F78"/>
    <w:rsid w:val="001E3AE3"/>
    <w:rsid w:val="00240DC2"/>
    <w:rsid w:val="003219C5"/>
    <w:rsid w:val="00373EA5"/>
    <w:rsid w:val="003A2804"/>
    <w:rsid w:val="003A3FD4"/>
    <w:rsid w:val="00463A8C"/>
    <w:rsid w:val="00556EED"/>
    <w:rsid w:val="0057466E"/>
    <w:rsid w:val="005A1469"/>
    <w:rsid w:val="005A6E2E"/>
    <w:rsid w:val="00643C85"/>
    <w:rsid w:val="006855EE"/>
    <w:rsid w:val="00743B9C"/>
    <w:rsid w:val="00841B6D"/>
    <w:rsid w:val="008972A2"/>
    <w:rsid w:val="008A454D"/>
    <w:rsid w:val="009262BB"/>
    <w:rsid w:val="009311C4"/>
    <w:rsid w:val="009851B4"/>
    <w:rsid w:val="009C4500"/>
    <w:rsid w:val="00A30A96"/>
    <w:rsid w:val="00A31109"/>
    <w:rsid w:val="00A44378"/>
    <w:rsid w:val="00A7454F"/>
    <w:rsid w:val="00AB78A4"/>
    <w:rsid w:val="00AC01F7"/>
    <w:rsid w:val="00AF50C8"/>
    <w:rsid w:val="00B517CA"/>
    <w:rsid w:val="00B65163"/>
    <w:rsid w:val="00B65504"/>
    <w:rsid w:val="00B7562D"/>
    <w:rsid w:val="00C85D8A"/>
    <w:rsid w:val="00D056BF"/>
    <w:rsid w:val="00D26425"/>
    <w:rsid w:val="00D37C0D"/>
    <w:rsid w:val="00D46C7A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940031D"/>
    <w:rsid w:val="0EAF7AB2"/>
    <w:rsid w:val="0FBC7ECB"/>
    <w:rsid w:val="133D0615"/>
    <w:rsid w:val="141C5A41"/>
    <w:rsid w:val="18B60E17"/>
    <w:rsid w:val="1BC931D8"/>
    <w:rsid w:val="27F23AB1"/>
    <w:rsid w:val="2D153C85"/>
    <w:rsid w:val="37BA1AB4"/>
    <w:rsid w:val="4BB76535"/>
    <w:rsid w:val="60EB4F64"/>
    <w:rsid w:val="67437E7B"/>
    <w:rsid w:val="7A287175"/>
    <w:rsid w:val="7A8458D1"/>
    <w:rsid w:val="7D68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5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1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2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2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3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20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8">
    <w:name w:val="页脚 字符"/>
    <w:basedOn w:val="13"/>
    <w:link w:val="7"/>
    <w:qFormat/>
    <w:uiPriority w:val="99"/>
    <w:rPr>
      <w:szCs w:val="18"/>
    </w:rPr>
  </w:style>
  <w:style w:type="character" w:customStyle="1" w:styleId="19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标题 字符"/>
    <w:basedOn w:val="13"/>
    <w:link w:val="10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2">
    <w:name w:val="列表段落 字符"/>
    <w:basedOn w:val="13"/>
    <w:link w:val="5"/>
    <w:qFormat/>
    <w:uiPriority w:val="34"/>
    <w:rPr>
      <w:sz w:val="24"/>
      <w:szCs w:val="28"/>
    </w:rPr>
  </w:style>
  <w:style w:type="character" w:customStyle="1" w:styleId="23">
    <w:name w:val="副标题 字符"/>
    <w:basedOn w:val="13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4">
    <w:name w:val="标题 1 字符"/>
    <w:basedOn w:val="13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5">
    <w:name w:val="标题 2 字符"/>
    <w:basedOn w:val="13"/>
    <w:link w:val="3"/>
    <w:qFormat/>
    <w:uiPriority w:val="9"/>
    <w:rPr>
      <w:rFonts w:cstheme="majorBidi"/>
      <w:b/>
      <w:sz w:val="28"/>
      <w:szCs w:val="32"/>
    </w:rPr>
  </w:style>
  <w:style w:type="character" w:customStyle="1" w:styleId="26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7">
    <w:name w:val="Quote"/>
    <w:basedOn w:val="1"/>
    <w:next w:val="1"/>
    <w:link w:val="28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3"/>
    <w:link w:val="27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Intense Quote"/>
    <w:basedOn w:val="1"/>
    <w:next w:val="1"/>
    <w:link w:val="30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明显引用 字符"/>
    <w:basedOn w:val="13"/>
    <w:link w:val="29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1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2">
    <w:name w:val="标题 4 字符"/>
    <w:basedOn w:val="13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wi\AppData\Local\Temp\8c9c6f2d-8def-4eed-9d9d-219e7328acc2_&#35838;&#31243;&#20316;&#19994;&#26684;&#24335;&#65288;20250215&#65289;.rar.cc2\&#35838;&#31243;&#20316;&#19994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课程作业格式（20250215）.dotx</Template>
  <Pages>2</Pages>
  <Words>287</Words>
  <Characters>816</Characters>
  <Lines>89</Lines>
  <Paragraphs>97</Paragraphs>
  <TotalTime>0</TotalTime>
  <ScaleCrop>false</ScaleCrop>
  <LinksUpToDate>false</LinksUpToDate>
  <CharactersWithSpaces>950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2026-03-05T03:52:00Z</dcterms:created>
  <dc:creator>黄炜</dc:creator>
  <cp:lastModifiedBy>15710668700</cp:lastModifiedBy>
  <cp:lastPrinted>2022-09-05T05:36:00Z</cp:lastPrinted>
  <dcterms:modified xsi:type="dcterms:W3CDTF">2026-04-20T01:38:34Z</dcterms:modified>
  <dc:title>厦门大学作业纸</dc:title>
  <cp:revision>1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0464031236714EBEB5B5B644F4293295_12</vt:lpwstr>
  </property>
</Properties>
</file>