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CDD7C0">
      <w:pPr>
        <w:spacing w:after="120"/>
      </w:pPr>
      <w:r>
        <w:rPr>
          <w:rFonts w:ascii="Times New Roman" w:hAnsi="Times New Roman" w:eastAsia="Times New Roman" w:cs="Times New Roman"/>
          <w:b/>
          <w:sz w:val="28"/>
        </w:rPr>
        <w:t xml:space="preserve"> </w:t>
      </w:r>
    </w:p>
    <w:p w14:paraId="51DAE539">
      <w:pPr>
        <w:spacing w:after="81"/>
        <w:ind w:left="7"/>
        <w:jc w:val="center"/>
      </w:pPr>
      <w:r>
        <w:drawing>
          <wp:inline distT="0" distB="0" distL="0" distR="0">
            <wp:extent cx="2085975" cy="57150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sz w:val="28"/>
        </w:rPr>
        <w:t xml:space="preserve"> </w:t>
      </w:r>
    </w:p>
    <w:p w14:paraId="55989AF1">
      <w:pPr>
        <w:spacing w:after="360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288015D6">
      <w:pPr>
        <w:spacing w:after="1" w:line="262" w:lineRule="auto"/>
        <w:jc w:val="center"/>
        <w:rPr>
          <w:rFonts w:ascii="黑体" w:hAnsi="黑体" w:eastAsia="黑体" w:cs="宋体"/>
          <w:sz w:val="52"/>
          <w:szCs w:val="52"/>
        </w:rPr>
      </w:pPr>
      <w:r>
        <w:rPr>
          <w:rFonts w:hint="eastAsia" w:ascii="黑体" w:hAnsi="黑体" w:eastAsia="黑体" w:cs="宋体"/>
          <w:sz w:val="52"/>
          <w:szCs w:val="52"/>
        </w:rPr>
        <w:t>计算机图形学实验</w:t>
      </w:r>
    </w:p>
    <w:p w14:paraId="1126D842">
      <w:pPr>
        <w:spacing w:after="175"/>
        <w:rPr>
          <w:rFonts w:ascii="宋体" w:hAnsi="宋体" w:eastAsia="宋体" w:cs="宋体"/>
          <w:sz w:val="32"/>
        </w:rPr>
      </w:pPr>
    </w:p>
    <w:p w14:paraId="76D815EE">
      <w:pPr>
        <w:spacing w:after="0"/>
        <w:jc w:val="center"/>
        <w:rPr>
          <w:rFonts w:eastAsiaTheme="minorEastAsia"/>
        </w:rPr>
      </w:pPr>
      <w:r>
        <w:rPr>
          <w:rFonts w:ascii="黑体" w:hAnsi="黑体" w:eastAsia="黑体" w:cs="黑体"/>
          <w:sz w:val="44"/>
        </w:rPr>
        <w:t>实验</w:t>
      </w:r>
      <w:r>
        <w:rPr>
          <w:rFonts w:hint="eastAsia" w:ascii="黑体" w:hAnsi="黑体" w:eastAsia="黑体" w:cs="黑体"/>
          <w:sz w:val="44"/>
          <w:lang w:val="en-US" w:eastAsia="zh-CN"/>
        </w:rPr>
        <w:t>3</w:t>
      </w:r>
      <w:r>
        <w:rPr>
          <w:rFonts w:ascii="黑体" w:hAnsi="黑体" w:eastAsia="黑体" w:cs="黑体"/>
          <w:sz w:val="44"/>
        </w:rPr>
        <w:t>、</w:t>
      </w:r>
      <w:r>
        <w:rPr>
          <w:rFonts w:hint="eastAsia" w:ascii="黑体" w:hAnsi="黑体" w:eastAsia="黑体" w:cs="黑体"/>
          <w:sz w:val="44"/>
        </w:rPr>
        <w:t>3D Model 显示</w:t>
      </w:r>
    </w:p>
    <w:p w14:paraId="5ACE4C90">
      <w:pPr>
        <w:spacing w:after="175"/>
      </w:pPr>
      <w:r>
        <w:rPr>
          <w:rFonts w:ascii="宋体" w:hAnsi="宋体" w:eastAsia="宋体" w:cs="宋体"/>
          <w:sz w:val="32"/>
        </w:rPr>
        <w:t xml:space="preserve"> </w:t>
      </w:r>
    </w:p>
    <w:p w14:paraId="375C08F4">
      <w:pPr>
        <w:spacing w:after="175"/>
      </w:pPr>
      <w:r>
        <w:rPr>
          <w:rFonts w:ascii="宋体" w:hAnsi="宋体" w:eastAsia="宋体" w:cs="宋体"/>
          <w:sz w:val="32"/>
        </w:rPr>
        <w:t xml:space="preserve"> </w:t>
      </w:r>
    </w:p>
    <w:p w14:paraId="60D04DE8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姓</w:t>
      </w:r>
      <w:r>
        <w:rPr>
          <w:rFonts w:ascii="宋体" w:hAnsi="宋体" w:eastAsia="宋体"/>
          <w:sz w:val="32"/>
          <w:szCs w:val="32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>名：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王子恒</w:t>
      </w:r>
      <w:r>
        <w:rPr>
          <w:rFonts w:ascii="宋体" w:hAnsi="宋体" w:eastAsia="宋体"/>
          <w:sz w:val="32"/>
          <w:szCs w:val="32"/>
          <w:u w:val="single"/>
        </w:rPr>
        <w:t>_________</w:t>
      </w:r>
    </w:p>
    <w:p w14:paraId="3249B23F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学</w:t>
      </w:r>
      <w:r>
        <w:rPr>
          <w:rFonts w:ascii="宋体" w:hAnsi="宋体" w:eastAsia="宋体"/>
          <w:sz w:val="32"/>
          <w:szCs w:val="32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>号：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34520242201240</w:t>
      </w:r>
      <w:r>
        <w:rPr>
          <w:rFonts w:ascii="宋体" w:hAnsi="宋体" w:eastAsia="宋体"/>
          <w:sz w:val="32"/>
          <w:szCs w:val="32"/>
          <w:u w:val="single"/>
        </w:rPr>
        <w:t>_</w:t>
      </w:r>
    </w:p>
    <w:p w14:paraId="23F87415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学</w:t>
      </w:r>
      <w:r>
        <w:rPr>
          <w:rFonts w:ascii="宋体" w:hAnsi="宋体" w:eastAsia="宋体"/>
          <w:sz w:val="32"/>
          <w:szCs w:val="32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>院：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信息学院</w:t>
      </w:r>
      <w:r>
        <w:rPr>
          <w:rFonts w:ascii="宋体" w:hAnsi="宋体" w:eastAsia="宋体"/>
          <w:sz w:val="32"/>
          <w:szCs w:val="32"/>
          <w:u w:val="single"/>
        </w:rPr>
        <w:t>_______</w:t>
      </w:r>
    </w:p>
    <w:p w14:paraId="5047E31E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专</w:t>
      </w:r>
      <w:r>
        <w:rPr>
          <w:rFonts w:ascii="宋体" w:hAnsi="宋体" w:eastAsia="宋体"/>
          <w:sz w:val="32"/>
          <w:szCs w:val="32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>业：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软件工程</w:t>
      </w:r>
      <w:r>
        <w:rPr>
          <w:rFonts w:ascii="宋体" w:hAnsi="宋体" w:eastAsia="宋体"/>
          <w:sz w:val="32"/>
          <w:szCs w:val="32"/>
          <w:u w:val="single"/>
        </w:rPr>
        <w:t>_______</w:t>
      </w:r>
    </w:p>
    <w:p w14:paraId="70E0D3A2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年</w:t>
      </w:r>
      <w:r>
        <w:rPr>
          <w:rFonts w:ascii="宋体" w:hAnsi="宋体" w:eastAsia="宋体"/>
          <w:sz w:val="32"/>
          <w:szCs w:val="32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>级：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2024级</w:t>
      </w:r>
      <w:r>
        <w:rPr>
          <w:rFonts w:ascii="宋体" w:hAnsi="宋体" w:eastAsia="宋体"/>
          <w:sz w:val="32"/>
          <w:szCs w:val="32"/>
          <w:u w:val="single"/>
        </w:rPr>
        <w:t>____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 xml:space="preserve"> </w:t>
      </w:r>
      <w:r>
        <w:rPr>
          <w:rFonts w:ascii="宋体" w:hAnsi="宋体" w:eastAsia="宋体"/>
          <w:sz w:val="32"/>
          <w:szCs w:val="32"/>
          <w:u w:val="single"/>
        </w:rPr>
        <w:t>___</w:t>
      </w:r>
    </w:p>
    <w:p w14:paraId="0506B3BD">
      <w:pPr>
        <w:spacing w:after="175"/>
        <w:ind w:left="2125"/>
        <w:rPr>
          <w:rFonts w:eastAsiaTheme="minorEastAsia"/>
        </w:rPr>
      </w:pPr>
      <w:r>
        <w:rPr>
          <w:rFonts w:ascii="宋体" w:hAnsi="宋体" w:eastAsia="宋体" w:cs="宋体"/>
          <w:sz w:val="32"/>
        </w:rPr>
        <w:t xml:space="preserve"> </w:t>
      </w:r>
    </w:p>
    <w:p w14:paraId="6D29FCA6">
      <w:pPr>
        <w:spacing w:after="10"/>
        <w:ind w:left="2125"/>
      </w:pPr>
      <w:r>
        <w:rPr>
          <w:rFonts w:ascii="宋体" w:hAnsi="宋体" w:eastAsia="宋体" w:cs="宋体"/>
          <w:sz w:val="32"/>
        </w:rPr>
        <w:t xml:space="preserve"> </w:t>
      </w:r>
    </w:p>
    <w:p w14:paraId="42AEA8C0">
      <w:pPr>
        <w:spacing w:after="316"/>
        <w:ind w:right="480"/>
        <w:jc w:val="center"/>
        <w:rPr>
          <w:rFonts w:ascii="Times New Roman" w:hAnsi="Times New Roman" w:eastAsia="Times New Roman" w:cs="Times New Roman"/>
          <w:b/>
          <w:sz w:val="28"/>
        </w:rPr>
      </w:pPr>
    </w:p>
    <w:p w14:paraId="4D5C2E23">
      <w:pPr>
        <w:spacing w:after="316"/>
        <w:ind w:right="480"/>
        <w:jc w:val="center"/>
        <w:rPr>
          <w:rFonts w:ascii="Times New Roman" w:hAnsi="Times New Roman" w:cs="Times New Roman" w:eastAsiaTheme="minorEastAsia"/>
          <w:b/>
          <w:sz w:val="28"/>
        </w:rPr>
      </w:pPr>
    </w:p>
    <w:p w14:paraId="3EC8C1AE">
      <w:pPr>
        <w:spacing w:after="316"/>
        <w:ind w:right="480"/>
        <w:jc w:val="center"/>
        <w:rPr>
          <w:rFonts w:ascii="Times New Roman" w:hAnsi="Times New Roman" w:cs="Times New Roman" w:eastAsiaTheme="minorEastAsia"/>
          <w:b/>
          <w:sz w:val="28"/>
        </w:rPr>
      </w:pPr>
    </w:p>
    <w:p w14:paraId="3ED119AA">
      <w:pPr>
        <w:spacing w:after="316"/>
        <w:ind w:right="480"/>
        <w:jc w:val="center"/>
        <w:rPr>
          <w:rFonts w:ascii="Times New Roman" w:hAnsi="Times New Roman" w:cs="Times New Roman" w:eastAsiaTheme="minorEastAsia"/>
          <w:b/>
          <w:sz w:val="28"/>
        </w:rPr>
      </w:pPr>
    </w:p>
    <w:p w14:paraId="4F25B48F">
      <w:pPr>
        <w:spacing w:after="316"/>
        <w:jc w:val="center"/>
      </w:pPr>
      <w:r>
        <w:rPr>
          <w:rFonts w:hint="eastAsia" w:ascii="宋体" w:hAnsi="宋体" w:eastAsia="宋体" w:cs="宋体"/>
          <w:sz w:val="28"/>
        </w:rPr>
        <w:t>2</w:t>
      </w:r>
      <w:r>
        <w:rPr>
          <w:rFonts w:ascii="宋体" w:hAnsi="宋体" w:eastAsia="宋体" w:cs="宋体"/>
          <w:sz w:val="28"/>
        </w:rPr>
        <w:t>02</w:t>
      </w:r>
      <w:r>
        <w:rPr>
          <w:rFonts w:hint="eastAsia" w:ascii="宋体" w:hAnsi="宋体" w:eastAsia="宋体" w:cs="宋体"/>
          <w:sz w:val="28"/>
          <w:lang w:val="en-US" w:eastAsia="zh-CN"/>
        </w:rPr>
        <w:t>6</w:t>
      </w:r>
      <w:r>
        <w:rPr>
          <w:rFonts w:ascii="宋体" w:hAnsi="宋体" w:eastAsia="宋体" w:cs="宋体"/>
          <w:sz w:val="28"/>
        </w:rPr>
        <w:t>年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lang w:val="en-US" w:eastAsia="zh-CN"/>
        </w:rPr>
        <w:t>4</w:t>
      </w:r>
      <w:r>
        <w:rPr>
          <w:rFonts w:ascii="宋体" w:hAnsi="宋体" w:eastAsia="宋体" w:cs="宋体"/>
          <w:sz w:val="28"/>
        </w:rPr>
        <w:t>月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lang w:val="en-US" w:eastAsia="zh-CN"/>
        </w:rPr>
        <w:t>27</w:t>
      </w:r>
      <w:r>
        <w:rPr>
          <w:rFonts w:ascii="宋体" w:hAnsi="宋体" w:eastAsia="宋体" w:cs="宋体"/>
          <w:sz w:val="28"/>
        </w:rPr>
        <w:t>日</w:t>
      </w:r>
    </w:p>
    <w:p w14:paraId="748CA87D">
      <w:pPr>
        <w:spacing w:after="0"/>
        <w:ind w:left="2125"/>
        <w:rPr>
          <w:rFonts w:ascii="宋体" w:hAnsi="宋体" w:eastAsia="宋体" w:cs="宋体"/>
          <w:sz w:val="32"/>
        </w:rPr>
      </w:pPr>
      <w:r>
        <w:rPr>
          <w:rFonts w:ascii="宋体" w:hAnsi="宋体" w:eastAsia="宋体" w:cs="宋体"/>
          <w:sz w:val="32"/>
        </w:rPr>
        <w:t xml:space="preserve"> </w:t>
      </w:r>
    </w:p>
    <w:sdt>
      <w:sdtPr>
        <w:rPr>
          <w:rFonts w:ascii="Calibri" w:hAnsi="Calibri" w:eastAsia="Calibri" w:cs="Calibri"/>
          <w:color w:val="000000"/>
          <w:kern w:val="2"/>
          <w:sz w:val="22"/>
          <w:szCs w:val="22"/>
          <w:lang w:val="zh-CN"/>
        </w:rPr>
        <w:id w:val="1804733377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b/>
          <w:bCs/>
          <w:color w:val="000000"/>
          <w:kern w:val="2"/>
          <w:sz w:val="22"/>
          <w:szCs w:val="22"/>
          <w:lang w:val="zh-CN"/>
        </w:rPr>
      </w:sdtEndPr>
      <w:sdtContent>
        <w:p w14:paraId="11E44AF1">
          <w:pPr>
            <w:pStyle w:val="20"/>
          </w:pPr>
          <w:r>
            <w:rPr>
              <w:lang w:val="zh-CN"/>
            </w:rPr>
            <w:t>目录</w:t>
          </w:r>
        </w:p>
        <w:p w14:paraId="30245394">
          <w:pPr>
            <w:pStyle w:val="7"/>
            <w:tabs>
              <w:tab w:val="right" w:leader="dot" w:pos="837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_Toc26436 </w:instrText>
          </w:r>
          <w:r>
            <w:fldChar w:fldCharType="separate"/>
          </w:r>
          <w:r>
            <w:t>Task1</w:t>
          </w:r>
          <w:r>
            <w:rPr>
              <w:rFonts w:hint="eastAsia"/>
            </w:rPr>
            <w:t>：学习ply文件格式，读入文件内容，将模型显示出来，要求将模型设置为纯色，并显示出来，类似下图效果（颜色不限）</w:t>
          </w:r>
          <w:r>
            <w:tab/>
          </w:r>
          <w:r>
            <w:fldChar w:fldCharType="begin"/>
          </w:r>
          <w:r>
            <w:instrText xml:space="preserve"> PAGEREF _Toc26436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AFBEB40">
          <w:pPr>
            <w:pStyle w:val="8"/>
            <w:tabs>
              <w:tab w:val="right" w:leader="dot" w:pos="837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_Toc13452 </w:instrText>
          </w:r>
          <w:r>
            <w:rPr>
              <w:bCs/>
              <w:lang w:val="zh-CN"/>
            </w:rPr>
            <w:fldChar w:fldCharType="separate"/>
          </w:r>
          <w:r>
            <w:t>1.</w:t>
          </w:r>
          <w:r>
            <w:rPr>
              <w:rFonts w:hint="eastAsia"/>
              <w:lang w:val="en-US" w:eastAsia="zh-CN"/>
            </w:rPr>
            <w:t>显示模型</w:t>
          </w:r>
          <w:r>
            <w:tab/>
          </w:r>
          <w:r>
            <w:fldChar w:fldCharType="begin"/>
          </w:r>
          <w:r>
            <w:instrText xml:space="preserve"> PAGEREF _Toc13452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5417C51">
          <w:pPr>
            <w:pStyle w:val="8"/>
            <w:tabs>
              <w:tab w:val="right" w:leader="dot" w:pos="837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_Toc22748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</w:t>
          </w:r>
          <w:r>
            <w:t>.</w:t>
          </w:r>
          <w:r>
            <w:rPr>
              <w:rFonts w:hint="eastAsia"/>
            </w:rPr>
            <w:t>附加题1. 设置光照使小人显示出明暗效果，类似下图效果。调整光源位置，使其围绕小人旋转，展示出动画效果。</w:t>
          </w:r>
          <w:r>
            <w:tab/>
          </w:r>
          <w:r>
            <w:fldChar w:fldCharType="begin"/>
          </w:r>
          <w:r>
            <w:instrText xml:space="preserve"> PAGEREF _Toc22748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C076B6A">
          <w:pPr>
            <w:pStyle w:val="8"/>
            <w:tabs>
              <w:tab w:val="right" w:leader="dot" w:pos="837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_Toc22440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t>.</w:t>
          </w:r>
          <w:r>
            <w:rPr>
              <w:rFonts w:hint="eastAsia"/>
            </w:rPr>
            <w:t>附加题2. 对实验2的旋转立方体程序进行修改，实现明暗计算。用键盘实现材质的修改（b为黄铜材质，n为红色塑料材质，m为白色光亮材质，具体参数设置可参考参考书）。用键盘实现光源的修改（o为白色光，p为彩色光）。实现交互式明暗计算（用滑动条来调整光照和材质参数）</w:t>
          </w:r>
          <w:r>
            <w:tab/>
          </w:r>
          <w:r>
            <w:fldChar w:fldCharType="begin"/>
          </w:r>
          <w:r>
            <w:instrText xml:space="preserve"> PAGEREF _Toc22440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E1BBFB0">
          <w:r>
            <w:rPr>
              <w:bCs/>
              <w:lang w:val="zh-CN"/>
            </w:rPr>
            <w:fldChar w:fldCharType="end"/>
          </w:r>
        </w:p>
      </w:sdtContent>
    </w:sdt>
    <w:p w14:paraId="6FA41F5C">
      <w:pPr>
        <w:spacing w:after="112"/>
        <w:ind w:left="2401"/>
      </w:pPr>
    </w:p>
    <w:p w14:paraId="0653F16E">
      <w:pPr>
        <w:spacing w:after="172"/>
        <w:ind w:left="2401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5D61B6BE">
      <w:pPr>
        <w:spacing w:after="0"/>
        <w:ind w:right="4"/>
        <w:jc w:val="center"/>
      </w:pP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br w:type="page"/>
      </w:r>
    </w:p>
    <w:p w14:paraId="08AC7031">
      <w:pPr>
        <w:pStyle w:val="2"/>
      </w:pPr>
      <w:bookmarkStart w:id="0" w:name="_Toc26436"/>
      <w:r>
        <w:t>Task1</w:t>
      </w:r>
      <w:r>
        <w:rPr>
          <w:rFonts w:hint="eastAsia"/>
        </w:rPr>
        <w:t>：学习ply文件格式，读入文件内容，将模型显示出来，要求将模型设置为纯色，并显示出来，类似下图效果（颜色不限）</w:t>
      </w:r>
      <w:bookmarkEnd w:id="0"/>
    </w:p>
    <w:p w14:paraId="5A58C11F">
      <w:pPr>
        <w:pStyle w:val="3"/>
      </w:pPr>
      <w:bookmarkStart w:id="1" w:name="_Toc13452"/>
      <w:r>
        <w:t>1.</w:t>
      </w:r>
      <w:r>
        <w:rPr>
          <w:rFonts w:hint="eastAsia"/>
          <w:lang w:val="en-US" w:eastAsia="zh-CN"/>
        </w:rPr>
        <w:t>显示模型</w:t>
      </w:r>
      <w:bookmarkEnd w:id="1"/>
      <w:r>
        <w:t xml:space="preserve"> </w:t>
      </w:r>
    </w:p>
    <w:p w14:paraId="49148079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操作流程：</w:t>
      </w:r>
    </w:p>
    <w:p w14:paraId="2C54B6B9">
      <w:pPr>
        <w:ind w:left="-15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首先，程序通过文件输入流（ifstream）对 lizhenxiout.ply 文件进行解析。在处理文件头（Header）时，系统动态提取 element vertex（顶点数）与 element face（面片数）的关键参数。</w:t>
      </w:r>
    </w:p>
    <w:p w14:paraId="6F5293AC">
      <w:pPr>
        <w:ind w:left="-15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随后，遍历读取所有顶点的三维空间坐标 (x, y, z) 并存入全局顶点数组。由于原始模型坐标系的尺度与中心点可能偏离视口，程序在读取过程中同步计算模型在各轴向上的最大值与最小值，据此求得几何中心并计算最大包围盒边长。通过平移与比例缩放处理，将模型归一化至 [-1, 1] 的规范观测空间内，确保模型能够居中且完整地呈现。</w:t>
      </w:r>
    </w:p>
    <w:p w14:paraId="422414A8">
      <w:pPr>
        <w:ind w:left="-1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最后，在 OpenGL 的 display 回调中，利用 glBegin(GL_TRIANGLES) 遍历面片索引表，调用 glVertex3fv 完成纯色三维模型的几何绘制。</w:t>
      </w:r>
    </w:p>
    <w:p w14:paraId="2A9C1467">
      <w:pPr>
        <w:ind w:left="-1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关键代码截图：</w:t>
      </w:r>
    </w:p>
    <w:p w14:paraId="2FE852B7">
      <w:pPr>
        <w:ind w:left="-15"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3121025" cy="1795780"/>
            <wp:effectExtent l="0" t="0" r="317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1025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59A61">
      <w:pPr>
        <w:spacing w:after="32" w:line="260" w:lineRule="auto"/>
        <w:ind w:left="-5" w:hanging="1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运行结果截图： </w:t>
      </w:r>
    </w:p>
    <w:p w14:paraId="1CFDCBCE">
      <w:pPr>
        <w:spacing w:after="315"/>
        <w:ind w:right="4"/>
        <w:jc w:val="both"/>
      </w:pPr>
      <w:r>
        <w:drawing>
          <wp:inline distT="0" distB="0" distL="114300" distR="114300">
            <wp:extent cx="5312410" cy="424053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2410" cy="424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06398">
      <w:pPr>
        <w:pStyle w:val="3"/>
      </w:pPr>
      <w:bookmarkStart w:id="2" w:name="_Toc22748"/>
      <w:r>
        <w:rPr>
          <w:rFonts w:hint="eastAsia"/>
        </w:rPr>
        <w:t>2</w:t>
      </w:r>
      <w:r>
        <w:t>.</w:t>
      </w:r>
      <w:r>
        <w:rPr>
          <w:rFonts w:hint="eastAsia"/>
        </w:rPr>
        <w:t>附加题1. 设置光照使小人显示出明暗效果，类似下图效果。调整光源位置，使其围绕小人旋转，展示出动画效果。</w:t>
      </w:r>
      <w:bookmarkEnd w:id="2"/>
      <w:r>
        <w:t xml:space="preserve"> </w:t>
      </w:r>
    </w:p>
    <w:p w14:paraId="777B70ED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操作流程：</w:t>
      </w:r>
    </w:p>
    <w:p w14:paraId="7A0C7278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在基础模型显示的基础上，程序进一步启用了 OpenGL 的光照处理引擎（GL_LIGHTING）。</w:t>
      </w:r>
    </w:p>
    <w:p w14:paraId="3CC374B7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在数据加载阶段，程序不仅读取顶点坐标，还同步解析了 PLY 文件中存储的顶点法向量数据 (nx, ny, nz)。</w:t>
      </w:r>
    </w:p>
    <w:p w14:paraId="60B02D5A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渲染时，程序通过 glNormal3fv 为每个顶点指定法方向，使系统能够根据冯氏光照模型（Phong Lighting Model）计算漫反射与镜面反射效果，从而表现出模型的立体明暗质感。为了实现光源旋转的动画效果，程序引入了定时器回调机制（glutTimerFunc），通过周期性累加角度变量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θ</w:t>
      </w:r>
      <w:r>
        <w:rPr>
          <w:rFonts w:hint="eastAsia" w:ascii="Times New Roman" w:hAnsi="Times New Roman" w:eastAsia="宋体" w:cs="Times New Roman"/>
          <w:sz w:val="24"/>
          <w:szCs w:val="24"/>
        </w:rPr>
        <w:t>，实时计算点光源的空间坐标 。</w:t>
      </w:r>
    </w:p>
    <w:p w14:paraId="019CB3CA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这种动态更新光源位置并触发重绘的方法，成功展现了光源环绕小人旋转时的光影变幻效果。</w:t>
      </w:r>
    </w:p>
    <w:p w14:paraId="6C38B660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关键代码截图：</w:t>
      </w:r>
    </w:p>
    <w:p w14:paraId="0E2E185D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2736215" cy="2388870"/>
            <wp:effectExtent l="0" t="0" r="698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6215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981AD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运行结果截图：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</w:p>
    <w:p w14:paraId="08E9CD02">
      <w:pPr>
        <w:pStyle w:val="3"/>
        <w:rPr>
          <w:rFonts w:hint="eastAsia"/>
          <w:lang w:val="en-US" w:eastAsia="zh-CN"/>
        </w:rPr>
      </w:pPr>
      <w:r>
        <w:drawing>
          <wp:inline distT="0" distB="0" distL="114300" distR="114300">
            <wp:extent cx="3836035" cy="3049905"/>
            <wp:effectExtent l="0" t="0" r="25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6035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BCE63">
      <w:pPr>
        <w:pStyle w:val="3"/>
      </w:pPr>
      <w:bookmarkStart w:id="3" w:name="_Toc22440"/>
      <w:r>
        <w:rPr>
          <w:rFonts w:hint="eastAsia"/>
          <w:lang w:val="en-US" w:eastAsia="zh-CN"/>
        </w:rPr>
        <w:t>3</w:t>
      </w:r>
      <w:r>
        <w:t>.</w:t>
      </w:r>
      <w:r>
        <w:rPr>
          <w:rFonts w:hint="eastAsia"/>
        </w:rPr>
        <w:t>附加题2. 对实验2的旋转立方体程序进行修改，实现明暗计算。用键盘实现材质的修改（b为黄铜材质，n为红色塑料材质，m为白色光亮材质，具体参数设置可参考参考书）。用键盘实现光源的修改（o为白色光，p为彩色光）。实现交互式明暗计算（用滑动条来调整光照和材质参数）</w:t>
      </w:r>
      <w:bookmarkEnd w:id="3"/>
      <w:r>
        <w:t xml:space="preserve"> </w:t>
      </w:r>
    </w:p>
    <w:p w14:paraId="2B0CFAFF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操作流程：</w:t>
      </w:r>
    </w:p>
    <w:p w14:paraId="278ECEBF">
      <w:pPr>
        <w:pStyle w:val="9"/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>本程序</w:t>
      </w:r>
      <w:bookmarkStart w:id="4" w:name="_GoBack"/>
      <w:bookmarkEnd w:id="4"/>
      <w:r>
        <w:t>对旋转立方体程序进行了深度扩展，集成了基于物理特性的材质切换与实时交互系统。程序预设了三组标准材质参数：黄铜（Brass）、红色塑料（Red Plastic）以及白色光亮材质（Polished White），分别对应不同的环境光、漫反射、镜面反射系数及高光指数。</w:t>
      </w:r>
    </w:p>
    <w:p w14:paraId="5EA476B3">
      <w:pPr>
        <w:pStyle w:val="9"/>
        <w:keepNext w:val="0"/>
        <w:keepLines w:val="0"/>
        <w:widowControl/>
        <w:suppressLineNumbers w:val="0"/>
        <w:rPr>
          <w:rFonts w:hint="eastAsia" w:ascii="Times New Roman" w:hAnsi="Times New Roman" w:eastAsia="宋体" w:cs="Times New Roman"/>
          <w:sz w:val="24"/>
          <w:szCs w:val="24"/>
        </w:rPr>
      </w:pPr>
      <w:r>
        <w:t xml:space="preserve">在交互逻辑层，程序通过键盘回调函数捕捉用户输入：按键 'b'、'n'、'm' 用于实时切换立方体表面材质，'o' 与 'p' 用于在白光与彩色光源之间切换。此外，程序利用方向键模拟滑动条功能，维护一个全局光照强度因子 </w:t>
      </w:r>
      <w:r>
        <w:rPr>
          <w:rStyle w:val="13"/>
        </w:rPr>
        <w:t>intensity</w:t>
      </w:r>
      <w:r>
        <w:t xml:space="preserve">。每当交互触发参数变更时，程序会动态重新计算材质分量并调用 </w:t>
      </w:r>
      <w:r>
        <w:rPr>
          <w:rStyle w:val="13"/>
        </w:rPr>
        <w:t>glMaterialfv</w:t>
      </w:r>
      <w:r>
        <w:t xml:space="preserve"> 更新渲染状态，实现了参数化、交互式的实时明暗计算演示。</w:t>
      </w:r>
    </w:p>
    <w:p w14:paraId="3A05C411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关键代码截图：</w:t>
      </w:r>
    </w:p>
    <w:p w14:paraId="43970D4A">
      <w:r>
        <w:drawing>
          <wp:inline distT="0" distB="0" distL="114300" distR="114300">
            <wp:extent cx="5313680" cy="4196715"/>
            <wp:effectExtent l="0" t="0" r="127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3680" cy="419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435A2">
      <w:pPr>
        <w:rPr>
          <w:rFonts w:hint="eastAsia"/>
        </w:rPr>
      </w:pPr>
      <w:r>
        <w:drawing>
          <wp:inline distT="0" distB="0" distL="114300" distR="114300">
            <wp:extent cx="5048250" cy="29527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A442A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运行结果截图：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</w:p>
    <w:p w14:paraId="6A43E457">
      <w:pPr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5308600" cy="4255770"/>
            <wp:effectExtent l="0" t="0" r="635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42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first"/>
      <w:footerReference r:id="rId8" w:type="first"/>
      <w:footerReference r:id="rId6" w:type="default"/>
      <w:footerReference r:id="rId7" w:type="even"/>
      <w:pgSz w:w="11906" w:h="16838"/>
      <w:pgMar w:top="1575" w:right="1736" w:bottom="2687" w:left="1800" w:header="874" w:footer="99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624C24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18"/>
      </w:rPr>
      <w:t>3</w:t>
    </w:r>
    <w:r>
      <w:rPr>
        <w:rFonts w:ascii="Times New Roman" w:hAnsi="Times New Roman" w:eastAsia="Times New Roman" w:cs="Times New Roman"/>
        <w:sz w:val="18"/>
      </w:rPr>
      <w:fldChar w:fldCharType="end"/>
    </w:r>
    <w:r>
      <w:rPr>
        <w:rFonts w:ascii="Times New Roman" w:hAnsi="Times New Roman" w:eastAsia="Times New Roman" w:cs="Times New Roman"/>
        <w:sz w:val="18"/>
      </w:rPr>
      <w:t xml:space="preserve"> </w:t>
    </w:r>
  </w:p>
  <w:p w14:paraId="740FCF86">
    <w:pPr>
      <w:spacing w:after="0"/>
    </w:pPr>
    <w:r>
      <w:rPr>
        <w:rFonts w:ascii="Times New Roman" w:hAnsi="Times New Roman" w:eastAsia="Times New Roman" w:cs="Times New Roman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AE8659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18"/>
      </w:rPr>
      <w:t>3</w:t>
    </w:r>
    <w:r>
      <w:rPr>
        <w:rFonts w:ascii="Times New Roman" w:hAnsi="Times New Roman" w:eastAsia="Times New Roman" w:cs="Times New Roman"/>
        <w:sz w:val="18"/>
      </w:rPr>
      <w:fldChar w:fldCharType="end"/>
    </w:r>
    <w:r>
      <w:rPr>
        <w:rFonts w:ascii="Times New Roman" w:hAnsi="Times New Roman" w:eastAsia="Times New Roman" w:cs="Times New Roman"/>
        <w:sz w:val="18"/>
      </w:rPr>
      <w:t xml:space="preserve"> </w:t>
    </w:r>
  </w:p>
  <w:p w14:paraId="6164BF86">
    <w:pPr>
      <w:spacing w:after="0"/>
    </w:pPr>
    <w:r>
      <w:rPr>
        <w:rFonts w:ascii="Times New Roman" w:hAnsi="Times New Roman" w:eastAsia="Times New Roman" w:cs="Times New Roman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478940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18"/>
      </w:rPr>
      <w:t>3</w:t>
    </w:r>
    <w:r>
      <w:rPr>
        <w:rFonts w:ascii="Times New Roman" w:hAnsi="Times New Roman" w:eastAsia="Times New Roman" w:cs="Times New Roman"/>
        <w:sz w:val="18"/>
      </w:rPr>
      <w:fldChar w:fldCharType="end"/>
    </w:r>
    <w:r>
      <w:rPr>
        <w:rFonts w:ascii="Times New Roman" w:hAnsi="Times New Roman" w:eastAsia="Times New Roman" w:cs="Times New Roman"/>
        <w:sz w:val="18"/>
      </w:rPr>
      <w:t xml:space="preserve"> </w:t>
    </w:r>
  </w:p>
  <w:p w14:paraId="75691B43">
    <w:pPr>
      <w:spacing w:after="0"/>
    </w:pPr>
    <w:r>
      <w:rPr>
        <w:rFonts w:ascii="Times New Roman" w:hAnsi="Times New Roman" w:eastAsia="Times New Roman" w:cs="Times New Roman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6D0F28">
    <w:pPr>
      <w:spacing w:after="0"/>
      <w:ind w:right="63"/>
      <w:jc w:val="center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1124585</wp:posOffset>
              </wp:positionH>
              <wp:positionV relativeFrom="page">
                <wp:posOffset>701040</wp:posOffset>
              </wp:positionV>
              <wp:extent cx="5311775" cy="8890"/>
              <wp:effectExtent l="0" t="0" r="0" b="0"/>
              <wp:wrapSquare wrapText="bothSides"/>
              <wp:docPr id="3125" name="Group 31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12029" cy="9144"/>
                        <a:chOff x="0" y="0"/>
                        <a:chExt cx="5312029" cy="9144"/>
                      </a:xfrm>
                    </wpg:grpSpPr>
                    <wps:wsp>
                      <wps:cNvPr id="3288" name="Shape 3288"/>
                      <wps:cNvSpPr/>
                      <wps:spPr>
                        <a:xfrm>
                          <a:off x="0" y="0"/>
                          <a:ext cx="53120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12029" h="9144">
                              <a:moveTo>
                                <a:pt x="0" y="0"/>
                              </a:moveTo>
                              <a:lnTo>
                                <a:pt x="5312029" y="0"/>
                              </a:lnTo>
                              <a:lnTo>
                                <a:pt x="53120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3125" o:spid="_x0000_s1026" o:spt="203" style="position:absolute;left:0pt;margin-left:88.55pt;margin-top:55.2pt;height:0.7pt;width:418.25pt;mso-position-horizontal-relative:page;mso-position-vertical-relative:page;mso-wrap-distance-bottom:0pt;mso-wrap-distance-left:9pt;mso-wrap-distance-right:9pt;mso-wrap-distance-top:0pt;z-index:251659264;mso-width-relative:page;mso-height-relative:page;" coordsize="5312029,9144" o:gfxdata="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RYCag9oAAAAMAQAADwAAAAAA&#10;AAABACAAAAAiAAAAZHJzL2Rvd25yZXYueG1sUEsBAhQAFAAAAAgAh07iQDYHPCJKAgAA3gUAAA4A&#10;AAAAAAAAAQAgAAAAKQEAAGRycy9lMm9Eb2MueG1sUEsFBgAAAAAGAAYAWQEAAOUFAAAAAA==&#10;">
              <o:lock v:ext="edit" aspectratio="f"/>
              <v:shape id="Shape 3288" o:spid="_x0000_s1026" o:spt="100" style="position:absolute;left:0;top:0;height:9144;width:5312029;" fillcolor="#000000" filled="t" stroked="f" coordsize="5312029,9144" o:gfxdata="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n98e74A&#10;AADdAAAADwAAAAAAAAABACAAAAAiAAAAZHJzL2Rvd25yZXYueG1sUEsBAhQAFAAAAAgAh07iQDMv&#10;BZ47AAAAOQAAABAAAAAAAAAAAQAgAAAADQEAAGRycy9zaGFwZXhtbC54bWxQSwUGAAAAAAYABgBb&#10;AQAAtwMAAAAA&#10;" path="m0,0l5312029,0,5312029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Times New Roman" w:hAnsi="Times New Roman" w:eastAsia="Times New Roman" w:cs="Times New Roman"/>
        <w:sz w:val="18"/>
      </w:rPr>
      <w:t xml:space="preserve">Task2: </w:t>
    </w:r>
    <w:r>
      <w:rPr>
        <w:rFonts w:ascii="宋体" w:hAnsi="宋体" w:eastAsia="宋体" w:cs="宋体"/>
        <w:sz w:val="18"/>
      </w:rPr>
      <w:t>实现贝塞尔曲面生成算法</w:t>
    </w:r>
    <w:r>
      <w:rPr>
        <w:rFonts w:ascii="Times New Roman" w:hAnsi="Times New Roman" w:eastAsia="Times New Roman" w:cs="Times New Roman"/>
        <w:sz w:val="18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evenAndOddHeaders w:val="1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A63"/>
    <w:rsid w:val="000806C9"/>
    <w:rsid w:val="00182FFE"/>
    <w:rsid w:val="001F1C20"/>
    <w:rsid w:val="00296763"/>
    <w:rsid w:val="002F126C"/>
    <w:rsid w:val="00374C44"/>
    <w:rsid w:val="00411CC6"/>
    <w:rsid w:val="00561A4D"/>
    <w:rsid w:val="005833F2"/>
    <w:rsid w:val="00677B9B"/>
    <w:rsid w:val="006C1416"/>
    <w:rsid w:val="006C6F7C"/>
    <w:rsid w:val="007F34A4"/>
    <w:rsid w:val="008707E5"/>
    <w:rsid w:val="008D290E"/>
    <w:rsid w:val="008D57DA"/>
    <w:rsid w:val="00967164"/>
    <w:rsid w:val="009A4271"/>
    <w:rsid w:val="00B7206A"/>
    <w:rsid w:val="00BC78D6"/>
    <w:rsid w:val="00BC7A63"/>
    <w:rsid w:val="00E24BD2"/>
    <w:rsid w:val="00E9486F"/>
    <w:rsid w:val="00F23A89"/>
    <w:rsid w:val="00F43715"/>
    <w:rsid w:val="00FC06B8"/>
    <w:rsid w:val="00FC1E8C"/>
    <w:rsid w:val="02923505"/>
    <w:rsid w:val="02A07F76"/>
    <w:rsid w:val="02EA6377"/>
    <w:rsid w:val="039B4426"/>
    <w:rsid w:val="03DD1AEE"/>
    <w:rsid w:val="05656433"/>
    <w:rsid w:val="063858F6"/>
    <w:rsid w:val="0A6722C7"/>
    <w:rsid w:val="0B40795D"/>
    <w:rsid w:val="100C32CF"/>
    <w:rsid w:val="12FD5C47"/>
    <w:rsid w:val="13DD3C71"/>
    <w:rsid w:val="14E51DEA"/>
    <w:rsid w:val="15B2203F"/>
    <w:rsid w:val="17957A73"/>
    <w:rsid w:val="1A74258C"/>
    <w:rsid w:val="1D1F26E5"/>
    <w:rsid w:val="207227AC"/>
    <w:rsid w:val="264D637C"/>
    <w:rsid w:val="26913918"/>
    <w:rsid w:val="29361D11"/>
    <w:rsid w:val="2A274EB0"/>
    <w:rsid w:val="2DA23D5C"/>
    <w:rsid w:val="326B1BDA"/>
    <w:rsid w:val="373D528A"/>
    <w:rsid w:val="3C5A45CF"/>
    <w:rsid w:val="3CC604AF"/>
    <w:rsid w:val="3F4430BA"/>
    <w:rsid w:val="3FA119B7"/>
    <w:rsid w:val="3FC7471C"/>
    <w:rsid w:val="409E221E"/>
    <w:rsid w:val="416F5B80"/>
    <w:rsid w:val="427B0BE9"/>
    <w:rsid w:val="433A6906"/>
    <w:rsid w:val="43434C21"/>
    <w:rsid w:val="441266C9"/>
    <w:rsid w:val="46324D91"/>
    <w:rsid w:val="48496F13"/>
    <w:rsid w:val="48802209"/>
    <w:rsid w:val="4A6718D3"/>
    <w:rsid w:val="4AB55994"/>
    <w:rsid w:val="4BB5666E"/>
    <w:rsid w:val="4C6D7E6B"/>
    <w:rsid w:val="4F9D40AA"/>
    <w:rsid w:val="516F0C45"/>
    <w:rsid w:val="520029F0"/>
    <w:rsid w:val="5286226F"/>
    <w:rsid w:val="54846EF3"/>
    <w:rsid w:val="56FE14E8"/>
    <w:rsid w:val="578E4942"/>
    <w:rsid w:val="5D0C3ADB"/>
    <w:rsid w:val="5D5A3CE7"/>
    <w:rsid w:val="5DAE70AC"/>
    <w:rsid w:val="5EE35D79"/>
    <w:rsid w:val="5F7B5A04"/>
    <w:rsid w:val="62D34360"/>
    <w:rsid w:val="637D3DE0"/>
    <w:rsid w:val="653E1616"/>
    <w:rsid w:val="668F7120"/>
    <w:rsid w:val="67C84896"/>
    <w:rsid w:val="68ED3855"/>
    <w:rsid w:val="693F5659"/>
    <w:rsid w:val="6A450503"/>
    <w:rsid w:val="70CF74E9"/>
    <w:rsid w:val="74A64A92"/>
    <w:rsid w:val="74B511A9"/>
    <w:rsid w:val="75EF5CC3"/>
    <w:rsid w:val="764001A5"/>
    <w:rsid w:val="76E503FB"/>
    <w:rsid w:val="76F22A3C"/>
    <w:rsid w:val="77F5274A"/>
    <w:rsid w:val="7A0E40E0"/>
    <w:rsid w:val="7A460B98"/>
    <w:rsid w:val="7B10220F"/>
    <w:rsid w:val="7B117478"/>
    <w:rsid w:val="7D2A2168"/>
    <w:rsid w:val="7FD5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2"/>
      <w:lang w:val="en-US" w:eastAsia="zh-CN" w:bidi="ar-SA"/>
    </w:rPr>
  </w:style>
  <w:style w:type="paragraph" w:styleId="2">
    <w:name w:val="heading 1"/>
    <w:next w:val="1"/>
    <w:link w:val="15"/>
    <w:qFormat/>
    <w:uiPriority w:val="9"/>
    <w:pPr>
      <w:keepNext/>
      <w:keepLines/>
      <w:spacing w:after="390" w:line="259" w:lineRule="auto"/>
      <w:ind w:left="10" w:right="64" w:hanging="10"/>
      <w:jc w:val="center"/>
      <w:outlineLvl w:val="0"/>
    </w:pPr>
    <w:rPr>
      <w:rFonts w:ascii="黑体" w:hAnsi="黑体" w:eastAsia="黑体" w:cs="黑体"/>
      <w:color w:val="000000"/>
      <w:kern w:val="2"/>
      <w:sz w:val="30"/>
      <w:szCs w:val="22"/>
      <w:lang w:val="en-US" w:eastAsia="zh-CN" w:bidi="ar-SA"/>
    </w:rPr>
  </w:style>
  <w:style w:type="paragraph" w:styleId="3">
    <w:name w:val="heading 2"/>
    <w:next w:val="1"/>
    <w:link w:val="16"/>
    <w:unhideWhenUsed/>
    <w:qFormat/>
    <w:uiPriority w:val="9"/>
    <w:pPr>
      <w:keepNext/>
      <w:keepLines/>
      <w:spacing w:after="210" w:line="259" w:lineRule="auto"/>
      <w:ind w:left="10" w:hanging="10"/>
      <w:outlineLvl w:val="1"/>
    </w:pPr>
    <w:rPr>
      <w:rFonts w:ascii="黑体" w:hAnsi="黑体" w:eastAsia="黑体" w:cs="黑体"/>
      <w:color w:val="000000"/>
      <w:kern w:val="2"/>
      <w:sz w:val="28"/>
      <w:szCs w:val="22"/>
      <w:lang w:val="en-US" w:eastAsia="zh-CN" w:bidi="ar-SA"/>
    </w:rPr>
  </w:style>
  <w:style w:type="paragraph" w:styleId="4">
    <w:name w:val="heading 3"/>
    <w:next w:val="1"/>
    <w:link w:val="14"/>
    <w:unhideWhenUsed/>
    <w:qFormat/>
    <w:uiPriority w:val="9"/>
    <w:pPr>
      <w:keepNext/>
      <w:keepLines/>
      <w:spacing w:after="210" w:line="259" w:lineRule="auto"/>
      <w:ind w:left="10" w:hanging="10"/>
      <w:outlineLvl w:val="2"/>
    </w:pPr>
    <w:rPr>
      <w:rFonts w:ascii="黑体" w:hAnsi="黑体" w:eastAsia="黑体" w:cs="黑体"/>
      <w:color w:val="000000"/>
      <w:kern w:val="2"/>
      <w:sz w:val="28"/>
      <w:szCs w:val="22"/>
      <w:lang w:val="en-US" w:eastAsia="zh-CN" w:bidi="ar-SA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6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7">
    <w:name w:val="toc 1"/>
    <w:basedOn w:val="1"/>
    <w:next w:val="1"/>
    <w:autoRedefine/>
    <w:unhideWhenUsed/>
    <w:qFormat/>
    <w:uiPriority w:val="39"/>
  </w:style>
  <w:style w:type="paragraph" w:styleId="8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9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3">
    <w:name w:val="HTML Code"/>
    <w:basedOn w:val="11"/>
    <w:semiHidden/>
    <w:unhideWhenUsed/>
    <w:uiPriority w:val="99"/>
    <w:rPr>
      <w:rFonts w:ascii="Courier New" w:hAnsi="Courier New"/>
      <w:sz w:val="20"/>
    </w:rPr>
  </w:style>
  <w:style w:type="character" w:customStyle="1" w:styleId="14">
    <w:name w:val="标题 3 字符"/>
    <w:link w:val="4"/>
    <w:qFormat/>
    <w:uiPriority w:val="0"/>
    <w:rPr>
      <w:rFonts w:ascii="黑体" w:hAnsi="黑体" w:eastAsia="黑体" w:cs="黑体"/>
      <w:color w:val="000000"/>
      <w:sz w:val="28"/>
    </w:rPr>
  </w:style>
  <w:style w:type="character" w:customStyle="1" w:styleId="15">
    <w:name w:val="标题 1 字符"/>
    <w:link w:val="2"/>
    <w:qFormat/>
    <w:uiPriority w:val="0"/>
    <w:rPr>
      <w:rFonts w:ascii="黑体" w:hAnsi="黑体" w:eastAsia="黑体" w:cs="黑体"/>
      <w:color w:val="000000"/>
      <w:sz w:val="30"/>
    </w:rPr>
  </w:style>
  <w:style w:type="character" w:customStyle="1" w:styleId="16">
    <w:name w:val="标题 2 字符"/>
    <w:link w:val="3"/>
    <w:qFormat/>
    <w:uiPriority w:val="0"/>
    <w:rPr>
      <w:rFonts w:ascii="黑体" w:hAnsi="黑体" w:eastAsia="黑体" w:cs="黑体"/>
      <w:color w:val="000000"/>
      <w:sz w:val="28"/>
    </w:rPr>
  </w:style>
  <w:style w:type="character" w:customStyle="1" w:styleId="17">
    <w:name w:val="页眉 字符"/>
    <w:basedOn w:val="11"/>
    <w:link w:val="6"/>
    <w:qFormat/>
    <w:uiPriority w:val="99"/>
    <w:rPr>
      <w:rFonts w:ascii="Calibri" w:hAnsi="Calibri" w:eastAsia="Calibri" w:cs="Calibri"/>
      <w:color w:val="000000"/>
      <w:sz w:val="18"/>
      <w:szCs w:val="18"/>
    </w:rPr>
  </w:style>
  <w:style w:type="character" w:customStyle="1" w:styleId="18">
    <w:name w:val="页脚 字符"/>
    <w:basedOn w:val="11"/>
    <w:link w:val="5"/>
    <w:qFormat/>
    <w:uiPriority w:val="99"/>
    <w:rPr>
      <w:rFonts w:ascii="Calibri" w:hAnsi="Calibri" w:eastAsia="Calibri" w:cs="Calibri"/>
      <w:color w:val="000000"/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paragraph" w:customStyle="1" w:styleId="20">
    <w:name w:val="TOC Heading"/>
    <w:basedOn w:val="2"/>
    <w:next w:val="1"/>
    <w:unhideWhenUsed/>
    <w:qFormat/>
    <w:uiPriority w:val="39"/>
    <w:pPr>
      <w:spacing w:before="240" w:after="0"/>
      <w:ind w:left="0" w:right="0" w:firstLine="0"/>
      <w:jc w:val="left"/>
      <w:outlineLvl w:val="9"/>
    </w:pPr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616</Words>
  <Characters>692</Characters>
  <Lines>5</Lines>
  <Paragraphs>1</Paragraphs>
  <TotalTime>1</TotalTime>
  <ScaleCrop>false</ScaleCrop>
  <LinksUpToDate>false</LinksUpToDate>
  <CharactersWithSpaces>749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2022-03-08T03:22:00Z</dcterms:created>
  <dc:creator>李 恒达</dc:creator>
  <cp:lastModifiedBy>15710668700</cp:lastModifiedBy>
  <dcterms:modified xsi:type="dcterms:W3CDTF">2026-04-27T10:11:35Z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eyJoZGlkIjoiMTQ3MmQwYzlkNDYyZTVlMThlNTIwNzNjZDFjNDJiYmQiLCJ1c2VySWQiOiI5MjA0MjU3NzAifQ==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BD884830C6184F909B22BD37F9747AEB_12</vt:lpwstr>
  </property>
</Properties>
</file>