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before="0" w:line="240" w:lineRule="auto"/>
        <w:rPr>
          <w:b w:val="1"/>
          <w:bCs w:val="1"/>
          <w:color w:val="2e75b5"/>
        </w:rPr>
      </w:pPr>
      <w:r w:rsidDel="00000000" w:rsidR="00000000" w:rsidRPr="00000000">
        <w:rPr>
          <w:b w:val="1"/>
          <w:bCs w:val="1"/>
          <w:color w:val="2e75b5"/>
          <w:rtl w:val="0"/>
        </w:rPr>
        <w:t xml:space="preserve">Teacher Candidate: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color w:val="2e75b5"/>
        </w:rPr>
      </w:pPr>
      <w:r w:rsidDel="00000000" w:rsidR="00000000" w:rsidRPr="00000000">
        <w:rPr>
          <w:rtl w:val="0"/>
        </w:rPr>
      </w:r>
    </w:p>
    <w:tbl>
      <w:tblPr>
        <w:tblStyle w:val="Table1"/>
        <w:tblW w:w="107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5"/>
        <w:gridCol w:w="6015"/>
        <w:tblGridChange w:id="0">
          <w:tblGrid>
            <w:gridCol w:w="4695"/>
            <w:gridCol w:w="60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pStyle w:val="Heading2"/>
              <w:spacing w:after="0" w:before="0" w:line="240" w:lineRule="auto"/>
              <w:rPr>
                <w:b w:val="1"/>
                <w:bCs w:val="1"/>
                <w:color w:val="2e75b5"/>
                <w:sz w:val="24"/>
                <w:szCs w:val="24"/>
              </w:rPr>
            </w:pPr>
            <w:bookmarkStart w:colFirst="0" w:colLast="0" w:name="_yyge54opgno" w:id="0"/>
            <w:bookmarkEnd w:id="0"/>
            <w:r w:rsidDel="00000000" w:rsidR="00000000" w:rsidRPr="00000000">
              <w:rPr>
                <w:b w:val="1"/>
                <w:bCs w:val="1"/>
                <w:color w:val="2e75b5"/>
                <w:sz w:val="24"/>
                <w:szCs w:val="24"/>
                <w:rtl w:val="0"/>
              </w:rPr>
              <w:t xml:space="preserve">Lesson Title: </w:t>
            </w:r>
          </w:p>
          <w:p w:rsidR="00000000" w:rsidDel="00000000" w:rsidP="00000000" w:rsidRDefault="00000000" w:rsidRPr="00000000" w14:paraId="00000004">
            <w:pPr>
              <w:spacing w:after="0" w:before="0" w:line="240" w:lineRule="auto"/>
              <w:rPr>
                <w:i w:val="1"/>
                <w:iCs w:val="1"/>
              </w:rPr>
            </w:pPr>
            <w:r w:rsidDel="00000000" w:rsidR="00000000" w:rsidRPr="00000000">
              <w:rPr>
                <w:b w:val="1"/>
                <w:bCs w:val="1"/>
                <w:color w:val="2e75b5"/>
                <w:rtl w:val="0"/>
              </w:rPr>
              <w:t xml:space="preserve">Grade Level and Course: </w:t>
            </w:r>
            <w:r w:rsidDel="00000000" w:rsidR="00000000" w:rsidRPr="00000000">
              <w:rPr>
                <w:i w:val="1"/>
                <w:iCs w:val="1"/>
                <w:rtl w:val="0"/>
              </w:rPr>
              <w:t xml:space="preserve">ex: 9th grade Biology</w:t>
            </w:r>
          </w:p>
          <w:p w:rsidR="00000000" w:rsidDel="00000000" w:rsidP="00000000" w:rsidRDefault="00000000" w:rsidRPr="00000000" w14:paraId="00000005">
            <w:pPr>
              <w:spacing w:after="0" w:before="0" w:line="240" w:lineRule="auto"/>
              <w:rPr>
                <w:b w:val="1"/>
                <w:bCs w:val="1"/>
                <w:color w:val="2e75b5"/>
              </w:rPr>
            </w:pPr>
            <w:r w:rsidDel="00000000" w:rsidR="00000000" w:rsidRPr="00000000">
              <w:rPr>
                <w:b w:val="1"/>
                <w:bCs w:val="1"/>
                <w:color w:val="2e75b5"/>
                <w:rtl w:val="0"/>
              </w:rPr>
              <w:t xml:space="preserve">Lesson Length:</w:t>
            </w:r>
            <w:r w:rsidDel="00000000" w:rsidR="00000000" w:rsidRPr="00000000">
              <w:rPr>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after="0" w:before="0" w:line="240" w:lineRule="auto"/>
              <w:rPr>
                <w:color w:val="2e75b5"/>
              </w:rPr>
            </w:pPr>
            <w:r w:rsidDel="00000000" w:rsidR="00000000" w:rsidRPr="00000000">
              <w:rPr>
                <w:b w:val="1"/>
                <w:bCs w:val="1"/>
                <w:color w:val="2e75b5"/>
                <w:rtl w:val="0"/>
              </w:rPr>
              <w:t xml:space="preserve">Overarching Unit Goal(s): </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e75b5"/>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e75b5"/>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e75b5"/>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e75b5"/>
              </w:rPr>
            </w:pPr>
            <w:r w:rsidDel="00000000" w:rsidR="00000000" w:rsidRPr="00000000">
              <w:rPr>
                <w:rtl w:val="0"/>
              </w:rPr>
            </w:r>
          </w:p>
        </w:tc>
      </w:tr>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B">
            <w:pPr>
              <w:spacing w:after="0" w:before="0" w:line="240" w:lineRule="auto"/>
              <w:rPr>
                <w:b w:val="1"/>
                <w:bCs w:val="1"/>
              </w:rPr>
            </w:pPr>
            <w:r w:rsidDel="00000000" w:rsidR="00000000" w:rsidRPr="00000000">
              <w:rPr>
                <w:b w:val="1"/>
                <w:bCs w:val="1"/>
                <w:color w:val="1155cc"/>
                <w:rtl w:val="0"/>
              </w:rPr>
              <w:t xml:space="preserve">Learning </w:t>
            </w:r>
            <w:r w:rsidDel="00000000" w:rsidR="00000000" w:rsidRPr="00000000">
              <w:rPr>
                <w:b w:val="1"/>
                <w:bCs w:val="1"/>
                <w:color w:val="2e75b5"/>
                <w:rtl w:val="0"/>
              </w:rPr>
              <w:t xml:space="preserve">Standard(s) addressed in lesson (</w:t>
            </w:r>
            <w:hyperlink r:id="rId6">
              <w:r w:rsidDel="00000000" w:rsidR="00000000" w:rsidRPr="00000000">
                <w:rPr>
                  <w:b w:val="1"/>
                  <w:bCs w:val="1"/>
                  <w:color w:val="1155cc"/>
                  <w:u w:val="single"/>
                  <w:rtl w:val="0"/>
                </w:rPr>
                <w:t xml:space="preserve">NGSS</w:t>
              </w:r>
            </w:hyperlink>
            <w:r w:rsidDel="00000000" w:rsidR="00000000" w:rsidRPr="00000000">
              <w:rPr>
                <w:b w:val="1"/>
                <w:bCs w:val="1"/>
                <w:color w:val="2e75b5"/>
                <w:rtl w:val="0"/>
              </w:rPr>
              <w:t xml:space="preserve">, etc.):</w:t>
            </w:r>
            <w:r w:rsidDel="00000000" w:rsidR="00000000" w:rsidRPr="00000000">
              <w:rPr>
                <w:b w:val="1"/>
                <w:bCs w:val="1"/>
                <w:rtl w:val="0"/>
              </w:rPr>
              <w:t xml:space="preserve"> </w:t>
            </w:r>
          </w:p>
          <w:p w:rsidR="00000000" w:rsidDel="00000000" w:rsidP="00000000" w:rsidRDefault="00000000" w:rsidRPr="00000000" w14:paraId="0000000C">
            <w:pPr>
              <w:spacing w:after="0" w:before="0" w:line="240" w:lineRule="auto"/>
              <w:rPr>
                <w:i w:val="1"/>
                <w:iCs w:val="1"/>
                <w:color w:val="333333"/>
                <w:highlight w:val="white"/>
              </w:rPr>
            </w:pPr>
            <w:r w:rsidDel="00000000" w:rsidR="00000000" w:rsidRPr="00000000">
              <w:rPr>
                <w:i w:val="1"/>
                <w:iCs w:val="1"/>
                <w:rtl w:val="0"/>
              </w:rPr>
              <w:t xml:space="preserve">ex: NGSS </w:t>
            </w:r>
            <w:r w:rsidDel="00000000" w:rsidR="00000000" w:rsidRPr="00000000">
              <w:rPr>
                <w:i w:val="1"/>
                <w:iCs w:val="1"/>
                <w:color w:val="333333"/>
                <w:highlight w:val="white"/>
                <w:rtl w:val="0"/>
              </w:rPr>
              <w:t xml:space="preserve">HS-LS2-6. Evaluate claims, evidence, and reasoning that the complex interactions in ecosystems maintain relatively consistent numbers and types of organisms in stable conditions, but changing conditions may result in a new ecosystem.</w:t>
            </w:r>
          </w:p>
          <w:p w:rsidR="00000000" w:rsidDel="00000000" w:rsidP="00000000" w:rsidRDefault="00000000" w:rsidRPr="00000000" w14:paraId="0000000D">
            <w:pPr>
              <w:spacing w:after="0" w:before="0" w:line="240" w:lineRule="auto"/>
              <w:rPr>
                <w:b w:val="1"/>
                <w:bCs w:val="1"/>
              </w:rPr>
            </w:pPr>
            <w:r w:rsidDel="00000000" w:rsidR="00000000" w:rsidRPr="00000000">
              <w:rPr>
                <w:rtl w:val="0"/>
              </w:rPr>
            </w:r>
          </w:p>
          <w:p w:rsidR="00000000" w:rsidDel="00000000" w:rsidP="00000000" w:rsidRDefault="00000000" w:rsidRPr="00000000" w14:paraId="0000000E">
            <w:pPr>
              <w:spacing w:after="0" w:before="0" w:line="240" w:lineRule="auto"/>
              <w:rPr>
                <w:b w:val="1"/>
                <w:bCs w:val="1"/>
              </w:rPr>
            </w:pPr>
            <w:r w:rsidDel="00000000" w:rsidR="00000000" w:rsidRPr="00000000">
              <w:rPr>
                <w:rtl w:val="0"/>
              </w:rPr>
            </w:r>
          </w:p>
        </w:tc>
      </w:tr>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0">
            <w:pPr>
              <w:spacing w:after="0" w:before="0" w:line="240" w:lineRule="auto"/>
              <w:rPr>
                <w:b w:val="1"/>
                <w:bCs w:val="1"/>
                <w:color w:val="1155cc"/>
              </w:rPr>
            </w:pPr>
            <w:r w:rsidDel="00000000" w:rsidR="00000000" w:rsidRPr="00000000">
              <w:rPr>
                <w:b w:val="1"/>
                <w:bCs w:val="1"/>
                <w:color w:val="1155cc"/>
                <w:rtl w:val="0"/>
              </w:rPr>
              <w:t xml:space="preserve">Target InTASC Standard(s) for the lesson: </w:t>
            </w:r>
            <w:r w:rsidDel="00000000" w:rsidR="00000000" w:rsidRPr="00000000">
              <w:rPr>
                <w:rtl w:val="0"/>
              </w:rPr>
            </w:r>
          </w:p>
          <w:p w:rsidR="00000000" w:rsidDel="00000000" w:rsidP="00000000" w:rsidRDefault="00000000" w:rsidRPr="00000000" w14:paraId="00000011">
            <w:pPr>
              <w:spacing w:after="0" w:before="0" w:line="240" w:lineRule="auto"/>
              <w:rPr>
                <w:b w:val="1"/>
                <w:bCs w:val="1"/>
                <w:color w:val="1155cc"/>
              </w:rPr>
            </w:pPr>
            <w:r w:rsidDel="00000000" w:rsidR="00000000" w:rsidRPr="00000000">
              <w:rPr>
                <w:i w:val="1"/>
                <w:iCs w:val="1"/>
                <w:rtl w:val="0"/>
              </w:rPr>
              <w:t xml:space="preserve">ex: InTASC Standards 1, 2, 3</w:t>
            </w:r>
            <w:r w:rsidDel="00000000" w:rsidR="00000000" w:rsidRPr="00000000">
              <w:rPr>
                <w:rtl w:val="0"/>
              </w:rPr>
            </w:r>
          </w:p>
        </w:tc>
      </w:tr>
      <w:tr>
        <w:trPr>
          <w:cantSplit w:val="0"/>
          <w:trHeight w:val="10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3">
            <w:pPr>
              <w:spacing w:after="0" w:before="0" w:line="276" w:lineRule="auto"/>
              <w:rPr>
                <w:b w:val="1"/>
                <w:bCs w:val="1"/>
                <w:i w:val="1"/>
                <w:iCs w:val="1"/>
                <w:color w:val="2e75b5"/>
              </w:rPr>
            </w:pPr>
            <w:hyperlink r:id="rId7">
              <w:r w:rsidDel="00000000" w:rsidR="00000000" w:rsidRPr="00000000">
                <w:rPr>
                  <w:b w:val="1"/>
                  <w:bCs w:val="1"/>
                  <w:i w:val="1"/>
                  <w:iCs w:val="1"/>
                  <w:color w:val="1155cc"/>
                  <w:u w:val="single"/>
                  <w:rtl w:val="0"/>
                </w:rPr>
                <w:t xml:space="preserve">Learning Objective</w:t>
              </w:r>
            </w:hyperlink>
            <w:r w:rsidDel="00000000" w:rsidR="00000000" w:rsidRPr="00000000">
              <w:rPr>
                <w:b w:val="1"/>
                <w:bCs w:val="1"/>
                <w:i w:val="1"/>
                <w:iCs w:val="1"/>
                <w:color w:val="2e75b5"/>
                <w:rtl w:val="0"/>
              </w:rPr>
              <w:t xml:space="preserve">: By the end of the lesson, students will be able to ...</w:t>
            </w:r>
          </w:p>
          <w:p w:rsidR="00000000" w:rsidDel="00000000" w:rsidP="00000000" w:rsidRDefault="00000000" w:rsidRPr="00000000" w14:paraId="00000014">
            <w:pPr>
              <w:spacing w:after="240" w:before="240" w:line="276" w:lineRule="auto"/>
              <w:rPr>
                <w:i w:val="1"/>
                <w:iCs w:val="1"/>
                <w:sz w:val="20"/>
                <w:szCs w:val="20"/>
              </w:rPr>
            </w:pPr>
            <w:r w:rsidDel="00000000" w:rsidR="00000000" w:rsidRPr="00000000">
              <w:rPr>
                <w:i w:val="1"/>
                <w:iCs w:val="1"/>
                <w:sz w:val="20"/>
                <w:szCs w:val="20"/>
                <w:rtl w:val="0"/>
              </w:rPr>
              <w:t xml:space="preserve">Read the article</w:t>
            </w:r>
            <w:hyperlink r:id="rId8">
              <w:r w:rsidDel="00000000" w:rsidR="00000000" w:rsidRPr="00000000">
                <w:rPr>
                  <w:i w:val="1"/>
                  <w:iCs w:val="1"/>
                  <w:sz w:val="20"/>
                  <w:szCs w:val="20"/>
                  <w:rtl w:val="0"/>
                </w:rPr>
                <w:t xml:space="preserve"> </w:t>
              </w:r>
            </w:hyperlink>
            <w:hyperlink r:id="rId9">
              <w:r w:rsidDel="00000000" w:rsidR="00000000" w:rsidRPr="00000000">
                <w:rPr>
                  <w:i w:val="1"/>
                  <w:iCs w:val="1"/>
                  <w:color w:val="1155cc"/>
                  <w:sz w:val="20"/>
                  <w:szCs w:val="20"/>
                  <w:u w:val="single"/>
                  <w:rtl w:val="0"/>
                </w:rPr>
                <w:t xml:space="preserve">here from the Center for Teaching Excellence</w:t>
              </w:r>
            </w:hyperlink>
            <w:r w:rsidDel="00000000" w:rsidR="00000000" w:rsidRPr="00000000">
              <w:rPr>
                <w:i w:val="1"/>
                <w:iCs w:val="1"/>
                <w:sz w:val="20"/>
                <w:szCs w:val="20"/>
                <w:rtl w:val="0"/>
              </w:rPr>
              <w:t xml:space="preserve"> for a concise overview of how to create effective learning objectives. Use higher-ordered verbs from</w:t>
            </w:r>
            <w:hyperlink r:id="rId10">
              <w:r w:rsidDel="00000000" w:rsidR="00000000" w:rsidRPr="00000000">
                <w:rPr>
                  <w:i w:val="1"/>
                  <w:iCs w:val="1"/>
                  <w:sz w:val="20"/>
                  <w:szCs w:val="20"/>
                  <w:rtl w:val="0"/>
                </w:rPr>
                <w:t xml:space="preserve"> </w:t>
              </w:r>
            </w:hyperlink>
            <w:hyperlink r:id="rId11">
              <w:r w:rsidDel="00000000" w:rsidR="00000000" w:rsidRPr="00000000">
                <w:rPr>
                  <w:i w:val="1"/>
                  <w:iCs w:val="1"/>
                  <w:color w:val="1155cc"/>
                  <w:sz w:val="20"/>
                  <w:szCs w:val="20"/>
                  <w:u w:val="single"/>
                  <w:rtl w:val="0"/>
                </w:rPr>
                <w:t xml:space="preserve">Bloom’s Taxonomy</w:t>
              </w:r>
            </w:hyperlink>
            <w:r w:rsidDel="00000000" w:rsidR="00000000" w:rsidRPr="00000000">
              <w:rPr>
                <w:i w:val="1"/>
                <w:iCs w:val="1"/>
                <w:sz w:val="20"/>
                <w:szCs w:val="20"/>
                <w:rtl w:val="0"/>
              </w:rPr>
              <w:t xml:space="preserve"> to ensure your objectives are rigorous and achievable.</w:t>
            </w:r>
          </w:p>
          <w:p w:rsidR="00000000" w:rsidDel="00000000" w:rsidP="00000000" w:rsidRDefault="00000000" w:rsidRPr="00000000" w14:paraId="00000015">
            <w:pPr>
              <w:spacing w:after="0" w:before="0" w:line="240" w:lineRule="auto"/>
              <w:rPr>
                <w:b w:val="1"/>
                <w:bCs w:val="1"/>
                <w:i w:val="1"/>
                <w:iCs w:val="1"/>
                <w:color w:val="1155cc"/>
              </w:rPr>
            </w:pPr>
            <w:r w:rsidDel="00000000" w:rsidR="00000000" w:rsidRPr="00000000">
              <w:rPr>
                <w:i w:val="1"/>
                <w:iCs w:val="1"/>
                <w:rtl w:val="0"/>
              </w:rPr>
              <w:t xml:space="preserve">ex: 1. Students will be able to </w:t>
            </w:r>
            <w:r w:rsidDel="00000000" w:rsidR="00000000" w:rsidRPr="00000000">
              <w:rPr>
                <w:b w:val="1"/>
                <w:bCs w:val="1"/>
                <w:i w:val="1"/>
                <w:iCs w:val="1"/>
                <w:rtl w:val="0"/>
              </w:rPr>
              <w:t xml:space="preserve">identify </w:t>
            </w:r>
            <w:r w:rsidDel="00000000" w:rsidR="00000000" w:rsidRPr="00000000">
              <w:rPr>
                <w:i w:val="1"/>
                <w:iCs w:val="1"/>
                <w:rtl w:val="0"/>
              </w:rPr>
              <w:t xml:space="preserve">and </w:t>
            </w:r>
            <w:r w:rsidDel="00000000" w:rsidR="00000000" w:rsidRPr="00000000">
              <w:rPr>
                <w:b w:val="1"/>
                <w:bCs w:val="1"/>
                <w:i w:val="1"/>
                <w:iCs w:val="1"/>
                <w:rtl w:val="0"/>
              </w:rPr>
              <w:t xml:space="preserve">describe </w:t>
            </w:r>
            <w:r w:rsidDel="00000000" w:rsidR="00000000" w:rsidRPr="00000000">
              <w:rPr>
                <w:i w:val="1"/>
                <w:iCs w:val="1"/>
                <w:rtl w:val="0"/>
              </w:rPr>
              <w:t xml:space="preserve">the pathways of the digestive system.</w:t>
            </w:r>
            <w:r w:rsidDel="00000000" w:rsidR="00000000" w:rsidRPr="00000000">
              <w:rPr>
                <w:rtl w:val="0"/>
              </w:rPr>
            </w:r>
          </w:p>
        </w:tc>
      </w:tr>
      <w:tr>
        <w:trPr>
          <w:cantSplit w:val="0"/>
          <w:trHeight w:val="10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7">
            <w:pPr>
              <w:pStyle w:val="Heading3"/>
              <w:spacing w:after="0" w:before="0" w:line="240" w:lineRule="auto"/>
              <w:rPr>
                <w:rFonts w:ascii="Calibri" w:cs="Calibri" w:eastAsia="Calibri" w:hAnsi="Calibri"/>
                <w:b w:val="1"/>
                <w:bCs w:val="1"/>
                <w:color w:val="2e75b5"/>
                <w:sz w:val="24"/>
                <w:szCs w:val="24"/>
              </w:rPr>
            </w:pPr>
            <w:bookmarkStart w:colFirst="0" w:colLast="0" w:name="_rrqq06pscjfg" w:id="1"/>
            <w:bookmarkEnd w:id="1"/>
            <w:hyperlink r:id="rId12">
              <w:r w:rsidDel="00000000" w:rsidR="00000000" w:rsidRPr="00000000">
                <w:rPr>
                  <w:rFonts w:ascii="Calibri" w:cs="Calibri" w:eastAsia="Calibri" w:hAnsi="Calibri"/>
                  <w:b w:val="1"/>
                  <w:bCs w:val="1"/>
                  <w:color w:val="1155cc"/>
                  <w:sz w:val="24"/>
                  <w:szCs w:val="24"/>
                  <w:u w:val="single"/>
                  <w:rtl w:val="0"/>
                </w:rPr>
                <w:t xml:space="preserve">Formative Assessments</w:t>
              </w:r>
            </w:hyperlink>
            <w:r w:rsidDel="00000000" w:rsidR="00000000" w:rsidRPr="00000000">
              <w:rPr>
                <w:rFonts w:ascii="Calibri" w:cs="Calibri" w:eastAsia="Calibri" w:hAnsi="Calibri"/>
                <w:b w:val="1"/>
                <w:bCs w:val="1"/>
                <w:color w:val="2e75b5"/>
                <w:sz w:val="24"/>
                <w:szCs w:val="24"/>
                <w:rtl w:val="0"/>
              </w:rPr>
              <w:t xml:space="preserve">:</w:t>
            </w:r>
            <w:r w:rsidDel="00000000" w:rsidR="00000000" w:rsidRPr="00000000">
              <w:rPr>
                <w:rtl w:val="0"/>
              </w:rPr>
            </w:r>
          </w:p>
          <w:p w:rsidR="00000000" w:rsidDel="00000000" w:rsidP="00000000" w:rsidRDefault="00000000" w:rsidRPr="00000000" w14:paraId="00000018">
            <w:pPr>
              <w:spacing w:line="240" w:lineRule="auto"/>
              <w:rPr>
                <w:b w:val="1"/>
                <w:bCs w:val="1"/>
              </w:rPr>
            </w:pPr>
            <w:r w:rsidDel="00000000" w:rsidR="00000000" w:rsidRPr="00000000">
              <w:rPr>
                <w:rtl w:val="0"/>
              </w:rPr>
              <w:t xml:space="preserve">How will you know if your students have met the learning objective(s) for this lesson? Consider pre-assessments, self-assessments, peer-assessments, and other types of formative assessments, too. Include open ended questions that will lead students to think deeply about the content and will also build on prior knowledge.</w:t>
            </w:r>
            <w:r w:rsidDel="00000000" w:rsidR="00000000" w:rsidRPr="00000000">
              <w:rPr>
                <w:rtl w:val="0"/>
              </w:rPr>
            </w:r>
          </w:p>
          <w:p w:rsidR="00000000" w:rsidDel="00000000" w:rsidP="00000000" w:rsidRDefault="00000000" w:rsidRPr="00000000" w14:paraId="00000019">
            <w:pPr>
              <w:spacing w:after="0" w:before="0" w:line="240" w:lineRule="auto"/>
              <w:rPr>
                <w:b w:val="1"/>
                <w:bCs w:val="1"/>
              </w:rPr>
            </w:pPr>
            <w:r w:rsidDel="00000000" w:rsidR="00000000" w:rsidRPr="00000000">
              <w:rPr>
                <w:rtl w:val="0"/>
              </w:rPr>
            </w:r>
          </w:p>
          <w:tbl>
            <w:tblPr>
              <w:tblStyle w:val="Table2"/>
              <w:tblW w:w="105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56.5891472868216"/>
              <w:gridCol w:w="2848.8372093023254"/>
              <w:gridCol w:w="3147.2868217054265"/>
              <w:gridCol w:w="3147.2868217054265"/>
              <w:tblGridChange w:id="0">
                <w:tblGrid>
                  <w:gridCol w:w="1356.5891472868216"/>
                  <w:gridCol w:w="2848.8372093023254"/>
                  <w:gridCol w:w="3147.2868217054265"/>
                  <w:gridCol w:w="3147.286821705426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Objective being measured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Formative Assessment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Notes</w:t>
                  </w:r>
                  <w:r w:rsidDel="00000000" w:rsidR="00000000" w:rsidRPr="00000000">
                    <w:rPr>
                      <w:rtl w:val="0"/>
                    </w:rPr>
                  </w:r>
                </w:p>
              </w:tc>
              <w:tc>
                <w:tcPr>
                  <w:shd w:fill="d9d9d9"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How will the data be 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ex: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i w:val="1"/>
                      <w:i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tc>
            </w:tr>
          </w:tbl>
          <w:p w:rsidR="00000000" w:rsidDel="00000000" w:rsidP="00000000" w:rsidRDefault="00000000" w:rsidRPr="00000000" w14:paraId="0000002E">
            <w:pPr>
              <w:spacing w:after="0" w:before="0" w:line="240" w:lineRule="auto"/>
              <w:rPr>
                <w:b w:val="1"/>
                <w:bCs w:val="1"/>
              </w:rPr>
            </w:pPr>
            <w:r w:rsidDel="00000000" w:rsidR="00000000" w:rsidRPr="00000000">
              <w:rPr>
                <w:rtl w:val="0"/>
              </w:rPr>
            </w:r>
          </w:p>
          <w:p w:rsidR="00000000" w:rsidDel="00000000" w:rsidP="00000000" w:rsidRDefault="00000000" w:rsidRPr="00000000" w14:paraId="0000002F">
            <w:pPr>
              <w:spacing w:after="0" w:before="0" w:line="240" w:lineRule="auto"/>
              <w:rPr>
                <w:color w:val="0000ff"/>
              </w:rPr>
            </w:pPr>
            <w:r w:rsidDel="00000000" w:rsidR="00000000" w:rsidRPr="00000000">
              <w:rPr>
                <w:rtl w:val="0"/>
              </w:rPr>
            </w:r>
          </w:p>
          <w:p w:rsidR="00000000" w:rsidDel="00000000" w:rsidP="00000000" w:rsidRDefault="00000000" w:rsidRPr="00000000" w14:paraId="00000030">
            <w:pPr>
              <w:spacing w:after="0" w:before="0" w:line="240" w:lineRule="auto"/>
              <w:rPr>
                <w:color w:val="0000ff"/>
              </w:rPr>
            </w:pPr>
            <w:r w:rsidDel="00000000" w:rsidR="00000000" w:rsidRPr="00000000">
              <w:rPr>
                <w:rtl w:val="0"/>
              </w:rPr>
            </w:r>
          </w:p>
          <w:p w:rsidR="00000000" w:rsidDel="00000000" w:rsidP="00000000" w:rsidRDefault="00000000" w:rsidRPr="00000000" w14:paraId="00000031">
            <w:pPr>
              <w:spacing w:after="0" w:before="0" w:line="240" w:lineRule="auto"/>
              <w:rPr>
                <w:b w:val="1"/>
                <w:bCs w:val="1"/>
                <w:color w:val="0000ff"/>
              </w:rPr>
            </w:pPr>
            <w:r w:rsidDel="00000000" w:rsidR="00000000" w:rsidRPr="00000000">
              <w:rPr>
                <w:rtl w:val="0"/>
              </w:rPr>
            </w:r>
          </w:p>
          <w:p w:rsidR="00000000" w:rsidDel="00000000" w:rsidP="00000000" w:rsidRDefault="00000000" w:rsidRPr="00000000" w14:paraId="00000032">
            <w:pPr>
              <w:spacing w:after="0" w:before="0" w:line="240" w:lineRule="auto"/>
              <w:rPr>
                <w:b w:val="1"/>
                <w:bCs w:val="1"/>
                <w:color w:val="0000ff"/>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after="0" w:before="0" w:line="240" w:lineRule="auto"/>
              <w:rPr>
                <w:b w:val="1"/>
                <w:bCs w:val="1"/>
                <w:color w:val="1155cc"/>
              </w:rPr>
            </w:pPr>
            <w:hyperlink r:id="rId13">
              <w:r w:rsidDel="00000000" w:rsidR="00000000" w:rsidRPr="00000000">
                <w:rPr>
                  <w:b w:val="1"/>
                  <w:bCs w:val="1"/>
                  <w:color w:val="1155cc"/>
                  <w:u w:val="single"/>
                  <w:rtl w:val="0"/>
                </w:rPr>
                <w:t xml:space="preserve">Big Ideas</w:t>
              </w:r>
            </w:hyperlink>
            <w:r w:rsidDel="00000000" w:rsidR="00000000" w:rsidRPr="00000000">
              <w:rPr>
                <w:b w:val="1"/>
                <w:bCs w:val="1"/>
                <w:rtl w:val="0"/>
              </w:rPr>
              <w:t xml:space="preserve"> </w:t>
            </w:r>
            <w:r w:rsidDel="00000000" w:rsidR="00000000" w:rsidRPr="00000000">
              <w:rPr>
                <w:b w:val="1"/>
                <w:bCs w:val="1"/>
                <w:color w:val="1155cc"/>
                <w:rtl w:val="0"/>
              </w:rPr>
              <w:t xml:space="preserve">or </w:t>
            </w:r>
            <w:hyperlink r:id="rId14">
              <w:r w:rsidDel="00000000" w:rsidR="00000000" w:rsidRPr="00000000">
                <w:rPr>
                  <w:b w:val="1"/>
                  <w:bCs w:val="1"/>
                  <w:color w:val="1155cc"/>
                  <w:u w:val="single"/>
                  <w:rtl w:val="0"/>
                </w:rPr>
                <w:t xml:space="preserve">Essential Questions</w:t>
              </w:r>
            </w:hyperlink>
            <w:r w:rsidDel="00000000" w:rsidR="00000000" w:rsidRPr="00000000">
              <w:rPr>
                <w:b w:val="1"/>
                <w:bCs w:val="1"/>
                <w:color w:val="1155cc"/>
                <w:rtl w:val="0"/>
              </w:rPr>
              <w:t xml:space="preserve">:</w:t>
            </w:r>
          </w:p>
          <w:p w:rsidR="00000000" w:rsidDel="00000000" w:rsidP="00000000" w:rsidRDefault="00000000" w:rsidRPr="00000000" w14:paraId="00000035">
            <w:pPr>
              <w:spacing w:after="0" w:before="0" w:line="240" w:lineRule="auto"/>
              <w:rPr>
                <w:b w:val="1"/>
                <w:bCs w:val="1"/>
                <w:color w:val="1155cc"/>
              </w:rPr>
            </w:pPr>
            <w:r w:rsidDel="00000000" w:rsidR="00000000" w:rsidRPr="00000000">
              <w:rPr>
                <w:rtl w:val="0"/>
              </w:rPr>
            </w:r>
          </w:p>
          <w:p w:rsidR="00000000" w:rsidDel="00000000" w:rsidP="00000000" w:rsidRDefault="00000000" w:rsidRPr="00000000" w14:paraId="00000036">
            <w:pPr>
              <w:spacing w:after="0" w:before="0" w:line="240" w:lineRule="auto"/>
              <w:rPr>
                <w:i w:val="1"/>
                <w:iCs w:val="1"/>
              </w:rPr>
            </w:pPr>
            <w:r w:rsidDel="00000000" w:rsidR="00000000" w:rsidRPr="00000000">
              <w:rPr>
                <w:i w:val="1"/>
                <w:iCs w:val="1"/>
                <w:rtl w:val="0"/>
              </w:rPr>
              <w:t xml:space="preserve">ex: Perseverance, determination, and resilience help us face and overcome challenges.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e75b5"/>
              </w:rPr>
            </w:pPr>
            <w:r w:rsidDel="00000000" w:rsidR="00000000" w:rsidRPr="00000000">
              <w:rPr>
                <w:b w:val="1"/>
                <w:bCs w:val="1"/>
                <w:color w:val="2e75b5"/>
                <w:rtl w:val="0"/>
              </w:rPr>
              <w:t xml:space="preserve">Target </w:t>
            </w:r>
            <w:hyperlink r:id="rId15">
              <w:r w:rsidDel="00000000" w:rsidR="00000000" w:rsidRPr="00000000">
                <w:rPr>
                  <w:b w:val="1"/>
                  <w:bCs w:val="1"/>
                  <w:color w:val="1155cc"/>
                  <w:u w:val="single"/>
                  <w:rtl w:val="0"/>
                </w:rPr>
                <w:t xml:space="preserve">academic language</w:t>
              </w:r>
            </w:hyperlink>
            <w:r w:rsidDel="00000000" w:rsidR="00000000" w:rsidRPr="00000000">
              <w:rPr>
                <w:b w:val="1"/>
                <w:bCs w:val="1"/>
                <w:color w:val="2e75b5"/>
                <w:rtl w:val="0"/>
              </w:rPr>
              <w:t xml:space="preserve">, vocabulary, and literacy skil</w:t>
            </w:r>
            <w:r w:rsidDel="00000000" w:rsidR="00000000" w:rsidRPr="00000000">
              <w:rPr>
                <w:b w:val="1"/>
                <w:bCs w:val="1"/>
                <w:color w:val="2e75b5"/>
                <w:rtl w:val="0"/>
              </w:rPr>
              <w:t xml:space="preserve">ls:</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e75b5"/>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e75b5"/>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e75b5"/>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e75b5"/>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e75b5"/>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e75b5"/>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e75b5"/>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2e75b5"/>
              </w:rPr>
            </w:pPr>
            <w:r w:rsidDel="00000000" w:rsidR="00000000" w:rsidRPr="00000000">
              <w:rPr>
                <w:rtl w:val="0"/>
              </w:rPr>
            </w:r>
          </w:p>
        </w:tc>
      </w:tr>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before="0" w:line="240" w:lineRule="auto"/>
              <w:rPr>
                <w:b w:val="1"/>
                <w:bCs w:val="1"/>
                <w:color w:val="2e75b5"/>
              </w:rPr>
            </w:pPr>
            <w:r w:rsidDel="00000000" w:rsidR="00000000" w:rsidRPr="00000000">
              <w:rPr>
                <w:b w:val="1"/>
                <w:bCs w:val="1"/>
                <w:color w:val="2e75b5"/>
                <w:rtl w:val="0"/>
              </w:rPr>
              <w:t xml:space="preserve">Prior knowledge: </w:t>
            </w:r>
          </w:p>
          <w:p w:rsidR="00000000" w:rsidDel="00000000" w:rsidP="00000000" w:rsidRDefault="00000000" w:rsidRPr="00000000" w14:paraId="00000041">
            <w:pPr>
              <w:widowControl w:val="0"/>
              <w:spacing w:after="0" w:before="0" w:line="240" w:lineRule="auto"/>
              <w:rPr>
                <w:b w:val="1"/>
                <w:bCs w:val="1"/>
                <w:color w:val="2e75b5"/>
              </w:rPr>
            </w:pPr>
            <w:r w:rsidDel="00000000" w:rsidR="00000000" w:rsidRPr="00000000">
              <w:rPr>
                <w:rtl w:val="0"/>
              </w:rPr>
            </w:r>
          </w:p>
          <w:p w:rsidR="00000000" w:rsidDel="00000000" w:rsidP="00000000" w:rsidRDefault="00000000" w:rsidRPr="00000000" w14:paraId="00000042">
            <w:pPr>
              <w:widowControl w:val="0"/>
              <w:spacing w:after="0" w:before="0" w:line="240" w:lineRule="auto"/>
              <w:rPr>
                <w:b w:val="1"/>
                <w:bCs w:val="1"/>
                <w:color w:val="2e75b5"/>
              </w:rPr>
            </w:pPr>
            <w:r w:rsidDel="00000000" w:rsidR="00000000" w:rsidRPr="00000000">
              <w:rPr>
                <w:rtl w:val="0"/>
              </w:rPr>
            </w:r>
          </w:p>
          <w:p w:rsidR="00000000" w:rsidDel="00000000" w:rsidP="00000000" w:rsidRDefault="00000000" w:rsidRPr="00000000" w14:paraId="00000043">
            <w:pPr>
              <w:widowControl w:val="0"/>
              <w:spacing w:after="0" w:before="0" w:line="240" w:lineRule="auto"/>
              <w:rPr>
                <w:b w:val="1"/>
                <w:bCs w:val="1"/>
                <w:color w:val="2e75b5"/>
              </w:rPr>
            </w:pPr>
            <w:r w:rsidDel="00000000" w:rsidR="00000000" w:rsidRPr="00000000">
              <w:rPr>
                <w:rtl w:val="0"/>
              </w:rPr>
            </w:r>
          </w:p>
        </w:tc>
      </w:tr>
      <w:tr>
        <w:trPr>
          <w:cantSplit w:val="0"/>
          <w:trHeight w:val="46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5">
            <w:pPr>
              <w:spacing w:after="0" w:before="0" w:line="240" w:lineRule="auto"/>
              <w:rPr/>
            </w:pPr>
            <w:r w:rsidDel="00000000" w:rsidR="00000000" w:rsidRPr="00000000">
              <w:rPr>
                <w:b w:val="1"/>
                <w:bCs w:val="1"/>
                <w:color w:val="3c78d8"/>
                <w:rtl w:val="0"/>
              </w:rPr>
              <w:t xml:space="preserve">Learning Theories</w:t>
            </w:r>
            <w:r w:rsidDel="00000000" w:rsidR="00000000" w:rsidRPr="00000000">
              <w:rPr>
                <w:b w:val="1"/>
                <w:bCs w:val="1"/>
                <w:rtl w:val="0"/>
              </w:rPr>
              <w:t xml:space="preserve">: </w:t>
            </w:r>
            <w:r w:rsidDel="00000000" w:rsidR="00000000" w:rsidRPr="00000000">
              <w:rPr>
                <w:rtl w:val="0"/>
              </w:rPr>
              <w:t xml:space="preserve">Select the learning theory or theories will you draw on in planning this lesson? Then briefly explain how the theories are guiding your lesson planning:</w:t>
            </w:r>
          </w:p>
          <w:p w:rsidR="00000000" w:rsidDel="00000000" w:rsidP="00000000" w:rsidRDefault="00000000" w:rsidRPr="00000000" w14:paraId="00000046">
            <w:pPr>
              <w:spacing w:after="0" w:before="0" w:line="240" w:lineRule="auto"/>
              <w:rPr/>
            </w:pPr>
            <w:r w:rsidDel="00000000" w:rsidR="00000000" w:rsidRPr="00000000">
              <w:rPr>
                <w:rtl w:val="0"/>
              </w:rPr>
            </w:r>
          </w:p>
          <w:tbl>
            <w:tblPr>
              <w:tblStyle w:val="Table3"/>
              <w:tblW w:w="44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8.3333333333333"/>
              <w:gridCol w:w="1498.3333333333333"/>
              <w:gridCol w:w="1498.3333333333333"/>
              <w:tblGridChange w:id="0">
                <w:tblGrid>
                  <w:gridCol w:w="1498.3333333333333"/>
                  <w:gridCol w:w="1498.3333333333333"/>
                  <w:gridCol w:w="1498.3333333333333"/>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16">
                    <w:r w:rsidDel="00000000" w:rsidR="00000000" w:rsidRPr="00000000">
                      <w:rPr>
                        <w:color w:val="1155cc"/>
                        <w:u w:val="single"/>
                        <w:rtl w:val="0"/>
                      </w:rPr>
                      <w:t xml:space="preserve">Cognitivism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17">
                    <w:r w:rsidDel="00000000" w:rsidR="00000000" w:rsidRPr="00000000">
                      <w:rPr>
                        <w:color w:val="1155cc"/>
                        <w:u w:val="single"/>
                        <w:rtl w:val="0"/>
                      </w:rPr>
                      <w:t xml:space="preserve">Behaviorism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18">
                    <w:r w:rsidDel="00000000" w:rsidR="00000000" w:rsidRPr="00000000">
                      <w:rPr>
                        <w:color w:val="1155cc"/>
                        <w:u w:val="single"/>
                        <w:rtl w:val="0"/>
                      </w:rPr>
                      <w:t xml:space="preserve">Constructivism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19">
                    <w:r w:rsidDel="00000000" w:rsidR="00000000" w:rsidRPr="00000000">
                      <w:rPr>
                        <w:color w:val="1155cc"/>
                        <w:u w:val="single"/>
                        <w:rtl w:val="0"/>
                      </w:rPr>
                      <w:t xml:space="preserve">Social Learning Theory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20">
                    <w:r w:rsidDel="00000000" w:rsidR="00000000" w:rsidRPr="00000000">
                      <w:rPr>
                        <w:color w:val="1155cc"/>
                        <w:u w:val="single"/>
                        <w:rtl w:val="0"/>
                      </w:rPr>
                      <w:t xml:space="preserve">Input Hypothesis</w:t>
                    </w:r>
                  </w:hyperlink>
                  <w:r w:rsidDel="00000000" w:rsidR="00000000" w:rsidRPr="00000000">
                    <w:rPr>
                      <w:rtl w:val="0"/>
                    </w:rPr>
                    <w:t xml:space="preserve"> (SLA)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21">
                    <w:r w:rsidDel="00000000" w:rsidR="00000000" w:rsidRPr="00000000">
                      <w:rPr>
                        <w:color w:val="1155cc"/>
                        <w:u w:val="single"/>
                        <w:rtl w:val="0"/>
                      </w:rPr>
                      <w:t xml:space="preserve">Humanism</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22">
                    <w:r w:rsidDel="00000000" w:rsidR="00000000" w:rsidRPr="00000000">
                      <w:rPr>
                        <w:color w:val="1155cc"/>
                        <w:u w:val="single"/>
                        <w:rtl w:val="0"/>
                      </w:rPr>
                      <w:t xml:space="preserve">Connectivism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23">
                    <w:r w:rsidDel="00000000" w:rsidR="00000000" w:rsidRPr="00000000">
                      <w:rPr>
                        <w:color w:val="1155cc"/>
                        <w:u w:val="single"/>
                        <w:rtl w:val="0"/>
                      </w:rPr>
                      <w:t xml:space="preserve">Experiential Learning Theory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24">
                    <w:r w:rsidDel="00000000" w:rsidR="00000000" w:rsidRPr="00000000">
                      <w:rPr>
                        <w:color w:val="1155cc"/>
                        <w:u w:val="single"/>
                        <w:rtl w:val="0"/>
                      </w:rPr>
                      <w:t xml:space="preserve">Interaction Hypothesis (SLA)</w:t>
                    </w:r>
                  </w:hyperlink>
                  <w:r w:rsidDel="00000000" w:rsidR="00000000" w:rsidRPr="00000000">
                    <w:rPr>
                      <w:rtl w:val="0"/>
                    </w:rPr>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25">
                    <w:r w:rsidDel="00000000" w:rsidR="00000000" w:rsidRPr="00000000">
                      <w:rPr>
                        <w:color w:val="1155cc"/>
                        <w:u w:val="single"/>
                        <w:rtl w:val="0"/>
                      </w:rPr>
                      <w:t xml:space="preserve">Sociocultural theory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hyperlink r:id="rId26">
                    <w:r w:rsidDel="00000000" w:rsidR="00000000" w:rsidRPr="00000000">
                      <w:rPr>
                        <w:color w:val="1155cc"/>
                        <w:u w:val="single"/>
                        <w:rtl w:val="0"/>
                      </w:rPr>
                      <w:t xml:space="preserve">Bloom’s Taxonomy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Other</w:t>
                  </w:r>
                </w:p>
              </w:tc>
            </w:tr>
          </w:tbl>
          <w:p w:rsidR="00000000" w:rsidDel="00000000" w:rsidP="00000000" w:rsidRDefault="00000000" w:rsidRPr="00000000" w14:paraId="00000053">
            <w:pPr>
              <w:spacing w:after="0" w:before="0" w:line="240" w:lineRule="auto"/>
              <w:rPr/>
            </w:pPr>
            <w:r w:rsidDel="00000000" w:rsidR="00000000" w:rsidRPr="00000000">
              <w:rPr>
                <w:rtl w:val="0"/>
              </w:rPr>
            </w:r>
          </w:p>
          <w:p w:rsidR="00000000" w:rsidDel="00000000" w:rsidP="00000000" w:rsidRDefault="00000000" w:rsidRPr="00000000" w14:paraId="00000054">
            <w:pPr>
              <w:spacing w:after="0" w:before="0" w:line="240" w:lineRule="auto"/>
              <w:rPr/>
            </w:pPr>
            <w:r w:rsidDel="00000000" w:rsidR="00000000" w:rsidRPr="00000000">
              <w:rPr>
                <w:rtl w:val="0"/>
              </w:rPr>
              <w:t xml:space="preserve">In 4-5 sentences, explain how the theories you chose are guiding your lesson planning:</w:t>
            </w:r>
          </w:p>
          <w:p w:rsidR="00000000" w:rsidDel="00000000" w:rsidP="00000000" w:rsidRDefault="00000000" w:rsidRPr="00000000" w14:paraId="00000055">
            <w:pPr>
              <w:widowControl w:val="0"/>
              <w:spacing w:after="0" w:before="0" w:line="240" w:lineRule="auto"/>
              <w:rPr>
                <w:b w:val="1"/>
                <w:bCs w:val="1"/>
                <w:color w:val="2e75b5"/>
              </w:rPr>
            </w:pPr>
            <w:r w:rsidDel="00000000" w:rsidR="00000000" w:rsidRPr="00000000">
              <w:rPr>
                <w:rtl w:val="0"/>
              </w:rPr>
            </w:r>
          </w:p>
          <w:p w:rsidR="00000000" w:rsidDel="00000000" w:rsidP="00000000" w:rsidRDefault="00000000" w:rsidRPr="00000000" w14:paraId="00000056">
            <w:pPr>
              <w:widowControl w:val="0"/>
              <w:spacing w:after="0" w:before="0" w:line="240" w:lineRule="auto"/>
              <w:rPr>
                <w:b w:val="1"/>
                <w:bCs w:val="1"/>
                <w:color w:val="2e75b5"/>
              </w:rPr>
            </w:pPr>
            <w:r w:rsidDel="00000000" w:rsidR="00000000" w:rsidRPr="00000000">
              <w:rPr>
                <w:rtl w:val="0"/>
              </w:rPr>
            </w:r>
          </w:p>
          <w:p w:rsidR="00000000" w:rsidDel="00000000" w:rsidP="00000000" w:rsidRDefault="00000000" w:rsidRPr="00000000" w14:paraId="00000057">
            <w:pPr>
              <w:widowControl w:val="0"/>
              <w:spacing w:after="0" w:before="0" w:line="240" w:lineRule="auto"/>
              <w:rPr>
                <w:b w:val="1"/>
                <w:bCs w:val="1"/>
                <w:color w:val="2e75b5"/>
              </w:rPr>
            </w:pPr>
            <w:r w:rsidDel="00000000" w:rsidR="00000000" w:rsidRPr="00000000">
              <w:rPr>
                <w:rtl w:val="0"/>
              </w:rPr>
            </w:r>
          </w:p>
          <w:p w:rsidR="00000000" w:rsidDel="00000000" w:rsidP="00000000" w:rsidRDefault="00000000" w:rsidRPr="00000000" w14:paraId="00000058">
            <w:pPr>
              <w:widowControl w:val="0"/>
              <w:spacing w:after="0" w:before="0" w:line="240" w:lineRule="auto"/>
              <w:rPr>
                <w:b w:val="1"/>
                <w:bCs w:val="1"/>
                <w:color w:val="2e75b5"/>
              </w:rPr>
            </w:pPr>
            <w:r w:rsidDel="00000000" w:rsidR="00000000" w:rsidRPr="00000000">
              <w:rPr>
                <w:rtl w:val="0"/>
              </w:rPr>
            </w:r>
          </w:p>
          <w:p w:rsidR="00000000" w:rsidDel="00000000" w:rsidP="00000000" w:rsidRDefault="00000000" w:rsidRPr="00000000" w14:paraId="00000059">
            <w:pPr>
              <w:widowControl w:val="0"/>
              <w:spacing w:after="0" w:before="0" w:line="240" w:lineRule="auto"/>
              <w:rPr>
                <w:b w:val="1"/>
                <w:bCs w:val="1"/>
                <w:color w:val="2e75b5"/>
              </w:rPr>
            </w:pPr>
            <w:r w:rsidDel="00000000" w:rsidR="00000000" w:rsidRPr="00000000">
              <w:rPr>
                <w:rtl w:val="0"/>
              </w:rPr>
            </w:r>
          </w:p>
          <w:p w:rsidR="00000000" w:rsidDel="00000000" w:rsidP="00000000" w:rsidRDefault="00000000" w:rsidRPr="00000000" w14:paraId="0000005A">
            <w:pPr>
              <w:widowControl w:val="0"/>
              <w:spacing w:after="0" w:before="0" w:line="240" w:lineRule="auto"/>
              <w:rPr>
                <w:b w:val="1"/>
                <w:bCs w:val="1"/>
                <w:color w:val="2e75b5"/>
              </w:rPr>
            </w:pPr>
            <w:r w:rsidDel="00000000" w:rsidR="00000000" w:rsidRPr="00000000">
              <w:rPr>
                <w:rtl w:val="0"/>
              </w:rPr>
            </w:r>
          </w:p>
          <w:p w:rsidR="00000000" w:rsidDel="00000000" w:rsidP="00000000" w:rsidRDefault="00000000" w:rsidRPr="00000000" w14:paraId="0000005B">
            <w:pPr>
              <w:widowControl w:val="0"/>
              <w:spacing w:after="0" w:before="0" w:line="240" w:lineRule="auto"/>
              <w:rPr>
                <w:b w:val="1"/>
                <w:bCs w:val="1"/>
                <w:color w:val="2e75b5"/>
              </w:rPr>
            </w:pPr>
            <w:r w:rsidDel="00000000" w:rsidR="00000000" w:rsidRPr="00000000">
              <w:rPr>
                <w:rtl w:val="0"/>
              </w:rPr>
            </w:r>
          </w:p>
          <w:p w:rsidR="00000000" w:rsidDel="00000000" w:rsidP="00000000" w:rsidRDefault="00000000" w:rsidRPr="00000000" w14:paraId="0000005C">
            <w:pPr>
              <w:widowControl w:val="0"/>
              <w:spacing w:after="0" w:before="0" w:line="240" w:lineRule="auto"/>
              <w:rPr>
                <w:b w:val="1"/>
                <w:bCs w:val="1"/>
                <w:color w:val="2e75b5"/>
              </w:rPr>
            </w:pPr>
            <w:r w:rsidDel="00000000" w:rsidR="00000000" w:rsidRPr="00000000">
              <w:rPr>
                <w:rtl w:val="0"/>
              </w:rPr>
            </w:r>
          </w:p>
        </w:tc>
      </w:tr>
    </w:tbl>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color w:val="2e75b5"/>
        </w:rPr>
      </w:pPr>
      <w:r w:rsidDel="00000000" w:rsidR="00000000" w:rsidRPr="00000000">
        <w:rPr>
          <w:rtl w:val="0"/>
        </w:rPr>
      </w:r>
    </w:p>
    <w:p w:rsidR="00000000" w:rsidDel="00000000" w:rsidP="00000000" w:rsidRDefault="00000000" w:rsidRPr="00000000" w14:paraId="0000005F">
      <w:pPr>
        <w:rPr>
          <w:b w:val="1"/>
          <w:bCs w:val="1"/>
          <w:color w:val="2e75b5"/>
        </w:rPr>
      </w:pPr>
      <w:r w:rsidDel="00000000" w:rsidR="00000000" w:rsidRPr="00000000">
        <w:rPr>
          <w:rtl w:val="0"/>
        </w:rPr>
      </w:r>
    </w:p>
    <w:p w:rsidR="00000000" w:rsidDel="00000000" w:rsidP="00000000" w:rsidRDefault="00000000" w:rsidRPr="00000000" w14:paraId="00000060">
      <w:pPr>
        <w:rPr>
          <w:b w:val="1"/>
          <w:bCs w:val="1"/>
          <w:color w:val="2e75b5"/>
        </w:rPr>
      </w:pPr>
      <w:r w:rsidDel="00000000" w:rsidR="00000000" w:rsidRPr="00000000">
        <w:rPr>
          <w:b w:val="1"/>
          <w:bCs w:val="1"/>
          <w:color w:val="2e75b5"/>
          <w:rtl w:val="0"/>
        </w:rPr>
        <w:t xml:space="preserve">Student Diversity and Differentiation of Instru</w:t>
      </w:r>
      <w:r w:rsidDel="00000000" w:rsidR="00000000" w:rsidRPr="00000000">
        <w:rPr>
          <w:b w:val="1"/>
          <w:bCs w:val="1"/>
          <w:color w:val="2e75b5"/>
          <w:rtl w:val="0"/>
        </w:rPr>
        <w:t xml:space="preserve">ction:</w:t>
      </w:r>
      <w:r w:rsidDel="00000000" w:rsidR="00000000" w:rsidRPr="00000000">
        <w:rPr>
          <w:rtl w:val="0"/>
        </w:rPr>
      </w:r>
    </w:p>
    <w:p w:rsidR="00000000" w:rsidDel="00000000" w:rsidP="00000000" w:rsidRDefault="00000000" w:rsidRPr="00000000" w14:paraId="00000061">
      <w:pPr>
        <w:pageBreakBefore w:val="0"/>
        <w:spacing w:line="240" w:lineRule="auto"/>
        <w:rPr/>
      </w:pPr>
      <w:r w:rsidDel="00000000" w:rsidR="00000000" w:rsidRPr="00000000">
        <w:rPr>
          <w:rtl w:val="0"/>
        </w:rPr>
        <w:t xml:space="preserve">Identify small groups of students who will need differentiated instruction for this lesson.</w:t>
      </w:r>
    </w:p>
    <w:tbl>
      <w:tblPr>
        <w:tblStyle w:val="Table4"/>
        <w:tblW w:w="10650.0" w:type="dxa"/>
        <w:jc w:val="left"/>
        <w:tblInd w:w="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2430"/>
        <w:gridCol w:w="6225"/>
        <w:tblGridChange w:id="0">
          <w:tblGrid>
            <w:gridCol w:w="1995"/>
            <w:gridCol w:w="2430"/>
            <w:gridCol w:w="6225"/>
          </w:tblGrid>
        </w:tblGridChange>
      </w:tblGrid>
      <w:tr>
        <w:trPr>
          <w:cantSplit w:val="0"/>
          <w:trHeight w:val="360" w:hRule="atLeast"/>
          <w:tblHeader w:val="0"/>
        </w:trPr>
        <w:tc>
          <w:tcPr>
            <w:shd w:fill="d9d9d9" w:val="clear"/>
          </w:tcPr>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before="0" w:line="240" w:lineRule="auto"/>
              <w:jc w:val="center"/>
              <w:rPr>
                <w:b w:val="1"/>
                <w:bCs w:val="1"/>
              </w:rPr>
            </w:pPr>
            <w:r w:rsidDel="00000000" w:rsidR="00000000" w:rsidRPr="00000000">
              <w:rPr>
                <w:b w:val="1"/>
                <w:bCs w:val="1"/>
                <w:rtl w:val="0"/>
              </w:rPr>
              <w:t xml:space="preserve">Group</w:t>
            </w:r>
          </w:p>
        </w:tc>
        <w:tc>
          <w:tcPr>
            <w:shd w:fill="d9d9d9" w:val="clear"/>
          </w:tcPr>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before="0" w:line="240" w:lineRule="auto"/>
              <w:jc w:val="center"/>
              <w:rPr>
                <w:b w:val="1"/>
                <w:bCs w:val="1"/>
              </w:rPr>
            </w:pPr>
            <w:r w:rsidDel="00000000" w:rsidR="00000000" w:rsidRPr="00000000">
              <w:rPr>
                <w:b w:val="1"/>
                <w:bCs w:val="1"/>
                <w:rtl w:val="0"/>
              </w:rPr>
              <w:t xml:space="preserve">Group </w:t>
            </w:r>
            <w:r w:rsidDel="00000000" w:rsidR="00000000" w:rsidRPr="00000000">
              <w:rPr>
                <w:b w:val="1"/>
                <w:bCs w:val="1"/>
                <w:rtl w:val="0"/>
              </w:rPr>
              <w:t xml:space="preserve">Divers</w:t>
            </w:r>
            <w:r w:rsidDel="00000000" w:rsidR="00000000" w:rsidRPr="00000000">
              <w:rPr>
                <w:b w:val="1"/>
                <w:bCs w:val="1"/>
                <w:rtl w:val="0"/>
              </w:rPr>
              <w:t xml:space="preserve">ity</w:t>
            </w:r>
            <w:r w:rsidDel="00000000" w:rsidR="00000000" w:rsidRPr="00000000">
              <w:rPr>
                <w:rtl w:val="0"/>
              </w:rPr>
            </w:r>
          </w:p>
        </w:tc>
        <w:tc>
          <w:tcPr>
            <w:shd w:fill="d9d9d9" w:val="clear"/>
          </w:tcPr>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before="0" w:line="240" w:lineRule="auto"/>
              <w:jc w:val="center"/>
              <w:rPr>
                <w:b w:val="1"/>
                <w:bCs w:val="1"/>
              </w:rPr>
            </w:pPr>
            <w:r w:rsidDel="00000000" w:rsidR="00000000" w:rsidRPr="00000000">
              <w:rPr>
                <w:b w:val="1"/>
                <w:bCs w:val="1"/>
                <w:rtl w:val="0"/>
              </w:rPr>
              <w:t xml:space="preserve">Differentiation of Instruction</w:t>
            </w: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before="0" w:line="240" w:lineRule="auto"/>
              <w:rPr>
                <w:i w:val="1"/>
                <w:iCs w:val="1"/>
              </w:rPr>
            </w:pPr>
            <w:r w:rsidDel="00000000" w:rsidR="00000000" w:rsidRPr="00000000">
              <w:rPr>
                <w:i w:val="1"/>
                <w:iCs w:val="1"/>
                <w:rtl w:val="0"/>
              </w:rPr>
              <w:t xml:space="preserve">ex: A. C.</w:t>
            </w:r>
          </w:p>
        </w:tc>
        <w:tc>
          <w:tcPr/>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before="0" w:line="240" w:lineRule="auto"/>
              <w:rPr>
                <w:i w:val="1"/>
                <w:iCs w:val="1"/>
                <w:color w:val="000000"/>
              </w:rPr>
            </w:pPr>
            <w:r w:rsidDel="00000000" w:rsidR="00000000" w:rsidRPr="00000000">
              <w:rPr>
                <w:i w:val="1"/>
                <w:iCs w:val="1"/>
                <w:rtl w:val="0"/>
              </w:rPr>
              <w:t xml:space="preserve">ex: ELL/MLL</w:t>
            </w:r>
            <w:r w:rsidDel="00000000" w:rsidR="00000000" w:rsidRPr="00000000">
              <w:rPr>
                <w:rtl w:val="0"/>
              </w:rPr>
            </w:r>
          </w:p>
        </w:tc>
        <w:tc>
          <w:tcPr/>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r>
      <w:tr>
        <w:trPr>
          <w:cantSplit w:val="0"/>
          <w:trHeight w:val="60" w:hRule="atLeast"/>
          <w:tblHeader w:val="0"/>
        </w:trPr>
        <w:tc>
          <w:tcPr/>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before="0" w:line="240" w:lineRule="auto"/>
              <w:rPr>
                <w:i w:val="1"/>
                <w:iCs w:val="1"/>
              </w:rPr>
            </w:pPr>
            <w:r w:rsidDel="00000000" w:rsidR="00000000" w:rsidRPr="00000000">
              <w:rPr>
                <w:rtl w:val="0"/>
              </w:rPr>
            </w:r>
          </w:p>
        </w:tc>
        <w:tc>
          <w:tcPr/>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before="0" w:line="240" w:lineRule="auto"/>
              <w:rPr>
                <w:i w:val="1"/>
                <w:iCs w:val="1"/>
                <w:color w:val="000000"/>
              </w:rPr>
            </w:pPr>
            <w:r w:rsidDel="00000000" w:rsidR="00000000" w:rsidRPr="00000000">
              <w:rPr>
                <w:rtl w:val="0"/>
              </w:rPr>
            </w:r>
          </w:p>
        </w:tc>
        <w:tc>
          <w:tcPr/>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r>
      <w:tr>
        <w:trPr>
          <w:cantSplit w:val="0"/>
          <w:trHeight w:val="60" w:hRule="atLeast"/>
          <w:tblHeader w:val="0"/>
        </w:trPr>
        <w:tc>
          <w:tcPr/>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before="0" w:line="240" w:lineRule="auto"/>
              <w:rPr>
                <w:i w:val="1"/>
                <w:iCs w:val="1"/>
              </w:rPr>
            </w:pPr>
            <w:r w:rsidDel="00000000" w:rsidR="00000000" w:rsidRPr="00000000">
              <w:rPr>
                <w:rtl w:val="0"/>
              </w:rPr>
            </w:r>
          </w:p>
        </w:tc>
        <w:tc>
          <w:tcPr/>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before="0" w:line="240" w:lineRule="auto"/>
              <w:rPr>
                <w:i w:val="1"/>
                <w:iCs w:val="1"/>
                <w:color w:val="000000"/>
              </w:rPr>
            </w:pPr>
            <w:r w:rsidDel="00000000" w:rsidR="00000000" w:rsidRPr="00000000">
              <w:rPr>
                <w:rtl w:val="0"/>
              </w:rPr>
            </w:r>
          </w:p>
        </w:tc>
        <w:tc>
          <w:tcPr/>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r>
      <w:tr>
        <w:trPr>
          <w:cantSplit w:val="0"/>
          <w:trHeight w:val="60" w:hRule="atLeast"/>
          <w:tblHeader w:val="0"/>
        </w:trPr>
        <w:tc>
          <w:tcPr/>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before="0" w:line="240" w:lineRule="auto"/>
              <w:rPr>
                <w:i w:val="1"/>
                <w:iCs w:val="1"/>
              </w:rPr>
            </w:pPr>
            <w:r w:rsidDel="00000000" w:rsidR="00000000" w:rsidRPr="00000000">
              <w:rPr>
                <w:rtl w:val="0"/>
              </w:rPr>
            </w:r>
          </w:p>
        </w:tc>
        <w:tc>
          <w:tcPr/>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before="0" w:line="240" w:lineRule="auto"/>
              <w:rPr>
                <w:i w:val="1"/>
                <w:iCs w:val="1"/>
                <w:color w:val="000000"/>
              </w:rPr>
            </w:pPr>
            <w:r w:rsidDel="00000000" w:rsidR="00000000" w:rsidRPr="00000000">
              <w:rPr>
                <w:rtl w:val="0"/>
              </w:rPr>
            </w:r>
          </w:p>
        </w:tc>
        <w:tc>
          <w:tcPr/>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c>
      </w:tr>
    </w:tbl>
    <w:p w:rsidR="00000000" w:rsidDel="00000000" w:rsidP="00000000" w:rsidRDefault="00000000" w:rsidRPr="00000000" w14:paraId="00000075">
      <w:pPr>
        <w:pStyle w:val="Heading3"/>
        <w:pageBreakBefore w:val="0"/>
        <w:pBdr>
          <w:top w:space="0" w:sz="0" w:val="nil"/>
          <w:left w:space="0" w:sz="0" w:val="nil"/>
          <w:bottom w:space="0" w:sz="0" w:val="nil"/>
          <w:right w:space="0" w:sz="0" w:val="nil"/>
          <w:between w:space="0" w:sz="0" w:val="nil"/>
        </w:pBdr>
        <w:shd w:fill="auto" w:val="clear"/>
        <w:spacing w:after="0" w:before="0" w:line="240" w:lineRule="auto"/>
        <w:rPr>
          <w:rFonts w:ascii="Calibri" w:cs="Calibri" w:eastAsia="Calibri" w:hAnsi="Calibri"/>
          <w:color w:val="2e75b5"/>
          <w:sz w:val="24"/>
          <w:szCs w:val="24"/>
        </w:rPr>
      </w:pPr>
      <w:r w:rsidDel="00000000" w:rsidR="00000000" w:rsidRPr="00000000">
        <w:rPr>
          <w:rtl w:val="0"/>
        </w:rPr>
      </w:r>
    </w:p>
    <w:p w:rsidR="00000000" w:rsidDel="00000000" w:rsidP="00000000" w:rsidRDefault="00000000" w:rsidRPr="00000000" w14:paraId="00000076">
      <w:pPr>
        <w:pStyle w:val="Heading3"/>
        <w:pageBreakBefore w:val="0"/>
        <w:pBdr>
          <w:top w:space="0" w:sz="0" w:val="nil"/>
          <w:left w:space="0" w:sz="0" w:val="nil"/>
          <w:bottom w:space="0" w:sz="0" w:val="nil"/>
          <w:right w:space="0" w:sz="0" w:val="nil"/>
          <w:between w:space="0" w:sz="0" w:val="nil"/>
        </w:pBdr>
        <w:shd w:fill="auto" w:val="clear"/>
        <w:spacing w:after="0" w:before="0" w:line="240" w:lineRule="auto"/>
        <w:rPr>
          <w:rFonts w:ascii="Calibri" w:cs="Calibri" w:eastAsia="Calibri" w:hAnsi="Calibri"/>
          <w:b w:val="1"/>
          <w:bCs w:val="1"/>
          <w:color w:val="2e75b5"/>
          <w:sz w:val="24"/>
          <w:szCs w:val="24"/>
        </w:rPr>
      </w:pPr>
      <w:r w:rsidDel="00000000" w:rsidR="00000000" w:rsidRPr="00000000">
        <w:rPr>
          <w:rtl w:val="0"/>
        </w:rPr>
      </w:r>
    </w:p>
    <w:p w:rsidR="00000000" w:rsidDel="00000000" w:rsidP="00000000" w:rsidRDefault="00000000" w:rsidRPr="00000000" w14:paraId="00000077">
      <w:pPr>
        <w:pStyle w:val="Heading3"/>
        <w:pageBreakBefore w:val="0"/>
        <w:pBdr>
          <w:top w:space="0" w:sz="0" w:val="nil"/>
          <w:left w:space="0" w:sz="0" w:val="nil"/>
          <w:bottom w:space="0" w:sz="0" w:val="nil"/>
          <w:right w:space="0" w:sz="0" w:val="nil"/>
          <w:between w:space="0" w:sz="0" w:val="nil"/>
        </w:pBdr>
        <w:shd w:fill="auto" w:val="clear"/>
        <w:spacing w:after="0" w:before="0" w:line="240" w:lineRule="auto"/>
        <w:rPr>
          <w:rFonts w:ascii="Calibri" w:cs="Calibri" w:eastAsia="Calibri" w:hAnsi="Calibri"/>
          <w:color w:val="000000"/>
          <w:sz w:val="24"/>
          <w:szCs w:val="24"/>
        </w:rPr>
      </w:pPr>
      <w:r w:rsidDel="00000000" w:rsidR="00000000" w:rsidRPr="00000000">
        <w:rPr>
          <w:rFonts w:ascii="Calibri" w:cs="Calibri" w:eastAsia="Calibri" w:hAnsi="Calibri"/>
          <w:b w:val="1"/>
          <w:bCs w:val="1"/>
          <w:color w:val="2e75b5"/>
          <w:sz w:val="24"/>
          <w:szCs w:val="24"/>
          <w:rtl w:val="0"/>
        </w:rPr>
        <w:t xml:space="preserve">Teaching Strategies</w:t>
      </w:r>
      <w:r w:rsidDel="00000000" w:rsidR="00000000" w:rsidRPr="00000000">
        <w:rPr>
          <w:rFonts w:ascii="Calibri" w:cs="Calibri" w:eastAsia="Calibri" w:hAnsi="Calibri"/>
          <w:b w:val="1"/>
          <w:bCs w:val="1"/>
          <w:color w:val="2e75b5"/>
          <w:sz w:val="24"/>
          <w:szCs w:val="24"/>
          <w:rtl w:val="0"/>
        </w:rPr>
        <w:t xml:space="preserve"> and Related Student Activ</w:t>
      </w:r>
      <w:r w:rsidDel="00000000" w:rsidR="00000000" w:rsidRPr="00000000">
        <w:rPr>
          <w:rFonts w:ascii="Calibri" w:cs="Calibri" w:eastAsia="Calibri" w:hAnsi="Calibri"/>
          <w:b w:val="1"/>
          <w:bCs w:val="1"/>
          <w:color w:val="2e75b5"/>
          <w:sz w:val="24"/>
          <w:szCs w:val="24"/>
          <w:rtl w:val="0"/>
        </w:rPr>
        <w:t xml:space="preserve">ities</w:t>
      </w:r>
      <w:r w:rsidDel="00000000" w:rsidR="00000000" w:rsidRPr="00000000">
        <w:rPr>
          <w:rFonts w:ascii="Calibri" w:cs="Calibri" w:eastAsia="Calibri" w:hAnsi="Calibri"/>
          <w:b w:val="1"/>
          <w:bCs w:val="1"/>
          <w:sz w:val="24"/>
          <w:szCs w:val="24"/>
          <w:rtl w:val="0"/>
        </w:rPr>
        <w:t xml:space="preserve">:</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color w:val="000000"/>
          <w:sz w:val="24"/>
          <w:szCs w:val="24"/>
          <w:rtl w:val="0"/>
        </w:rPr>
        <w:t xml:space="preserve">What are the teaching strategies and activities that you plan to use to help students meet the lesson’s objectives? What are the steps that you will take to deliver this lesson? Make this section as detailed as possible. It should encompass the lesson bell to bell and allow you to hand the plan off to a substitute teacher. </w:t>
      </w:r>
    </w:p>
    <w:p w:rsidR="00000000" w:rsidDel="00000000" w:rsidP="00000000" w:rsidRDefault="00000000" w:rsidRPr="00000000" w14:paraId="00000078">
      <w:pPr>
        <w:numPr>
          <w:ilvl w:val="0"/>
          <w:numId w:val="1"/>
        </w:numPr>
        <w:spacing w:after="0" w:afterAutospacing="0"/>
        <w:ind w:left="720" w:hanging="360"/>
        <w:rPr/>
      </w:pPr>
      <w:r w:rsidDel="00000000" w:rsidR="00000000" w:rsidRPr="00000000">
        <w:rPr>
          <w:rtl w:val="0"/>
        </w:rPr>
        <w:t xml:space="preserve">Ensure you include </w:t>
      </w:r>
      <w:r w:rsidDel="00000000" w:rsidR="00000000" w:rsidRPr="00000000">
        <w:rPr>
          <w:b w:val="1"/>
          <w:bCs w:val="1"/>
          <w:rtl w:val="0"/>
        </w:rPr>
        <w:t xml:space="preserve">active engagement strategies</w:t>
      </w:r>
      <w:r w:rsidDel="00000000" w:rsidR="00000000" w:rsidRPr="00000000">
        <w:rPr>
          <w:rtl w:val="0"/>
        </w:rPr>
        <w:t xml:space="preserve">, such </w:t>
      </w:r>
      <w:r w:rsidDel="00000000" w:rsidR="00000000" w:rsidRPr="00000000">
        <w:rPr>
          <w:color w:val="0d0d0d"/>
          <w:rtl w:val="0"/>
        </w:rPr>
        <w:t xml:space="preserve">cooperative learning, hands-on activities, or inquiry-based learning approaches.</w:t>
      </w:r>
    </w:p>
    <w:p w:rsidR="00000000" w:rsidDel="00000000" w:rsidP="00000000" w:rsidRDefault="00000000" w:rsidRPr="00000000" w14:paraId="00000079">
      <w:pPr>
        <w:widowControl w:val="0"/>
        <w:numPr>
          <w:ilvl w:val="0"/>
          <w:numId w:val="1"/>
        </w:numPr>
        <w:spacing w:after="0" w:afterAutospacing="0" w:before="0" w:line="276" w:lineRule="auto"/>
        <w:ind w:left="720" w:hanging="360"/>
        <w:rPr>
          <w:color w:val="0d0d0d"/>
        </w:rPr>
      </w:pPr>
      <w:r w:rsidDel="00000000" w:rsidR="00000000" w:rsidRPr="00000000">
        <w:rPr>
          <w:color w:val="0d0d0d"/>
          <w:rtl w:val="0"/>
        </w:rPr>
        <w:t xml:space="preserve">Integrate </w:t>
      </w:r>
      <w:r w:rsidDel="00000000" w:rsidR="00000000" w:rsidRPr="00000000">
        <w:rPr>
          <w:b w:val="1"/>
          <w:bCs w:val="1"/>
          <w:color w:val="0d0d0d"/>
          <w:rtl w:val="0"/>
        </w:rPr>
        <w:t xml:space="preserve">high-impact instructional strategies</w:t>
      </w:r>
      <w:r w:rsidDel="00000000" w:rsidR="00000000" w:rsidRPr="00000000">
        <w:rPr>
          <w:color w:val="0d0d0d"/>
          <w:rtl w:val="0"/>
        </w:rPr>
        <w:t xml:space="preserve"> that promote deep learning and critical thinking, such as scaffolding, modeling, or peer teaching to support student understanding and engagement.</w:t>
      </w:r>
    </w:p>
    <w:p w:rsidR="00000000" w:rsidDel="00000000" w:rsidP="00000000" w:rsidRDefault="00000000" w:rsidRPr="00000000" w14:paraId="0000007A">
      <w:pPr>
        <w:widowControl w:val="0"/>
        <w:numPr>
          <w:ilvl w:val="0"/>
          <w:numId w:val="1"/>
        </w:numPr>
        <w:spacing w:after="0" w:afterAutospacing="0" w:before="0" w:line="276" w:lineRule="auto"/>
        <w:ind w:left="720" w:hanging="360"/>
        <w:rPr>
          <w:color w:val="0d0d0d"/>
          <w:u w:val="none"/>
        </w:rPr>
      </w:pPr>
      <w:r w:rsidDel="00000000" w:rsidR="00000000" w:rsidRPr="00000000">
        <w:rPr>
          <w:color w:val="0d0d0d"/>
          <w:rtl w:val="0"/>
        </w:rPr>
        <w:t xml:space="preserve">Note where you will </w:t>
      </w:r>
      <w:r w:rsidDel="00000000" w:rsidR="00000000" w:rsidRPr="00000000">
        <w:rPr>
          <w:b w:val="1"/>
          <w:bCs w:val="1"/>
          <w:color w:val="0d0d0d"/>
          <w:rtl w:val="0"/>
        </w:rPr>
        <w:t xml:space="preserve">integrate technology.</w:t>
      </w:r>
    </w:p>
    <w:p w:rsidR="00000000" w:rsidDel="00000000" w:rsidP="00000000" w:rsidRDefault="00000000" w:rsidRPr="00000000" w14:paraId="0000007B">
      <w:pPr>
        <w:widowControl w:val="0"/>
        <w:numPr>
          <w:ilvl w:val="0"/>
          <w:numId w:val="1"/>
        </w:numPr>
        <w:spacing w:after="0" w:afterAutospacing="0" w:before="0" w:line="276" w:lineRule="auto"/>
        <w:ind w:left="720" w:hanging="360"/>
        <w:rPr>
          <w:b w:val="1"/>
          <w:bCs w:val="1"/>
          <w:color w:val="0d0d0d"/>
          <w:u w:val="none"/>
        </w:rPr>
      </w:pPr>
      <w:r w:rsidDel="00000000" w:rsidR="00000000" w:rsidRPr="00000000">
        <w:rPr>
          <w:color w:val="0d0d0d"/>
          <w:rtl w:val="0"/>
        </w:rPr>
        <w:t xml:space="preserve">Include </w:t>
      </w:r>
      <w:r w:rsidDel="00000000" w:rsidR="00000000" w:rsidRPr="00000000">
        <w:rPr>
          <w:b w:val="1"/>
          <w:bCs w:val="1"/>
          <w:color w:val="0d0d0d"/>
          <w:rtl w:val="0"/>
        </w:rPr>
        <w:t xml:space="preserve">interdisciplinary connections </w:t>
      </w:r>
      <w:r w:rsidDel="00000000" w:rsidR="00000000" w:rsidRPr="00000000">
        <w:rPr>
          <w:color w:val="0d0d0d"/>
          <w:rtl w:val="0"/>
        </w:rPr>
        <w:t xml:space="preserve">when possible</w:t>
      </w:r>
      <w:r w:rsidDel="00000000" w:rsidR="00000000" w:rsidRPr="00000000">
        <w:rPr>
          <w:b w:val="1"/>
          <w:bCs w:val="1"/>
          <w:color w:val="0d0d0d"/>
          <w:rtl w:val="0"/>
        </w:rPr>
        <w:t xml:space="preserve">.</w:t>
      </w:r>
    </w:p>
    <w:p w:rsidR="00000000" w:rsidDel="00000000" w:rsidP="00000000" w:rsidRDefault="00000000" w:rsidRPr="00000000" w14:paraId="0000007C">
      <w:pPr>
        <w:numPr>
          <w:ilvl w:val="0"/>
          <w:numId w:val="1"/>
        </w:numPr>
        <w:spacing w:before="0" w:beforeAutospacing="0"/>
        <w:ind w:left="720" w:hanging="360"/>
        <w:rPr/>
      </w:pPr>
      <w:r w:rsidDel="00000000" w:rsidR="00000000" w:rsidRPr="00000000">
        <w:rPr>
          <w:rtl w:val="0"/>
        </w:rPr>
        <w:t xml:space="preserve">Include </w:t>
      </w:r>
      <w:r w:rsidDel="00000000" w:rsidR="00000000" w:rsidRPr="00000000">
        <w:rPr>
          <w:b w:val="1"/>
          <w:bCs w:val="1"/>
          <w:rtl w:val="0"/>
        </w:rPr>
        <w:t xml:space="preserve">discussion questions</w:t>
      </w:r>
      <w:r w:rsidDel="00000000" w:rsidR="00000000" w:rsidRPr="00000000">
        <w:rPr>
          <w:rtl w:val="0"/>
        </w:rPr>
        <w:t xml:space="preserve"> that you would like students to discuss in class, before class or after class because they are interesting,</w:t>
      </w:r>
      <w:hyperlink r:id="rId27">
        <w:r w:rsidDel="00000000" w:rsidR="00000000" w:rsidRPr="00000000">
          <w:rPr>
            <w:color w:val="1155cc"/>
            <w:u w:val="single"/>
            <w:rtl w:val="0"/>
          </w:rPr>
          <w:t xml:space="preserve"> support higher order thinking,</w:t>
        </w:r>
      </w:hyperlink>
      <w:r w:rsidDel="00000000" w:rsidR="00000000" w:rsidRPr="00000000">
        <w:rPr>
          <w:rtl w:val="0"/>
        </w:rPr>
        <w:t xml:space="preserve"> and make for a lively and engaging discussion. Also note if each activity is primarily an “I do”, “You do”, or “We do” activity.</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tbl>
      <w:tblPr>
        <w:tblStyle w:val="Table5"/>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2040"/>
        <w:gridCol w:w="5865"/>
        <w:gridCol w:w="1770"/>
        <w:tblGridChange w:id="0">
          <w:tblGrid>
            <w:gridCol w:w="705"/>
            <w:gridCol w:w="2040"/>
            <w:gridCol w:w="5865"/>
            <w:gridCol w:w="177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Minutes</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Activity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Description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I do, We do, You 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ex: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i w:val="1"/>
                <w:iCs w:val="1"/>
                <w:rtl w:val="0"/>
              </w:rPr>
              <w:t xml:space="preserve">warm-up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98">
      <w:pPr>
        <w:pStyle w:val="Heading3"/>
        <w:spacing w:after="0" w:before="0" w:line="240" w:lineRule="auto"/>
        <w:rPr>
          <w:rFonts w:ascii="Calibri" w:cs="Calibri" w:eastAsia="Calibri" w:hAnsi="Calibri"/>
          <w:sz w:val="24"/>
          <w:szCs w:val="24"/>
        </w:rPr>
      </w:pPr>
      <w:bookmarkStart w:colFirst="0" w:colLast="0" w:name="_6cjtgvbkmb8l" w:id="2"/>
      <w:bookmarkEnd w:id="2"/>
      <w:r w:rsidDel="00000000" w:rsidR="00000000" w:rsidRPr="00000000">
        <w:rPr>
          <w:rtl w:val="0"/>
        </w:rPr>
      </w:r>
    </w:p>
    <w:tbl>
      <w:tblPr>
        <w:tblStyle w:val="Table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pStyle w:val="Heading3"/>
              <w:spacing w:after="0" w:before="0" w:line="240" w:lineRule="auto"/>
              <w:rPr>
                <w:rFonts w:ascii="Calibri" w:cs="Calibri" w:eastAsia="Calibri" w:hAnsi="Calibri"/>
                <w:b w:val="1"/>
                <w:bCs w:val="1"/>
                <w:color w:val="000000"/>
                <w:sz w:val="24"/>
                <w:szCs w:val="24"/>
              </w:rPr>
            </w:pPr>
            <w:bookmarkStart w:colFirst="0" w:colLast="0" w:name="_9m3x1yhkstxd" w:id="3"/>
            <w:bookmarkEnd w:id="3"/>
            <w:hyperlink r:id="rId28">
              <w:r w:rsidDel="00000000" w:rsidR="00000000" w:rsidRPr="00000000">
                <w:rPr>
                  <w:rFonts w:ascii="Calibri" w:cs="Calibri" w:eastAsia="Calibri" w:hAnsi="Calibri"/>
                  <w:b w:val="1"/>
                  <w:bCs w:val="1"/>
                  <w:color w:val="1155cc"/>
                  <w:sz w:val="24"/>
                  <w:szCs w:val="24"/>
                  <w:u w:val="single"/>
                  <w:rtl w:val="0"/>
                </w:rPr>
                <w:t xml:space="preserve">21st Century Knowledge and Skills</w:t>
              </w:r>
            </w:hyperlink>
            <w:r w:rsidDel="00000000" w:rsidR="00000000" w:rsidRPr="00000000">
              <w:rPr>
                <w:rFonts w:ascii="Calibri" w:cs="Calibri" w:eastAsia="Calibri" w:hAnsi="Calibri"/>
                <w:b w:val="1"/>
                <w:bCs w:val="1"/>
                <w:color w:val="2e75b5"/>
                <w:sz w:val="24"/>
                <w:szCs w:val="24"/>
                <w:rtl w:val="0"/>
              </w:rPr>
              <w:t xml:space="preserve">:</w:t>
            </w:r>
            <w:r w:rsidDel="00000000" w:rsidR="00000000" w:rsidRPr="00000000">
              <w:rPr>
                <w:rFonts w:ascii="Calibri" w:cs="Calibri" w:eastAsia="Calibri" w:hAnsi="Calibri"/>
                <w:b w:val="1"/>
                <w:bCs w:val="1"/>
                <w:color w:val="2e75b5"/>
                <w:sz w:val="24"/>
                <w:szCs w:val="24"/>
                <w:rtl w:val="0"/>
              </w:rPr>
              <w:t xml:space="preserve"> </w:t>
            </w:r>
            <w:r w:rsidDel="00000000" w:rsidR="00000000" w:rsidRPr="00000000">
              <w:rPr>
                <w:rFonts w:ascii="Calibri" w:cs="Calibri" w:eastAsia="Calibri" w:hAnsi="Calibri"/>
                <w:color w:val="000000"/>
                <w:sz w:val="24"/>
                <w:szCs w:val="24"/>
                <w:rtl w:val="0"/>
              </w:rPr>
              <w:t xml:space="preserve">Select the 21st century knowledge and skills integrated and taught in this lesson, then note the related teaching activities or strategies. </w:t>
            </w:r>
            <w:r w:rsidDel="00000000" w:rsidR="00000000" w:rsidRPr="00000000">
              <w:rPr>
                <w:rFonts w:ascii="Calibri" w:cs="Calibri" w:eastAsia="Calibri" w:hAnsi="Calibri"/>
                <w:b w:val="1"/>
                <w:bCs w:val="1"/>
                <w:color w:val="000000"/>
                <w:sz w:val="24"/>
                <w:szCs w:val="24"/>
                <w:rtl w:val="0"/>
              </w:rPr>
              <w:t xml:space="preserve">Note the 5C’s are central to your students’ abilities to be life-long learners.</w:t>
            </w:r>
          </w:p>
          <w:p w:rsidR="00000000" w:rsidDel="00000000" w:rsidP="00000000" w:rsidRDefault="00000000" w:rsidRPr="00000000" w14:paraId="0000009A">
            <w:pPr>
              <w:pStyle w:val="Heading3"/>
              <w:spacing w:after="0" w:before="0" w:line="240" w:lineRule="auto"/>
              <w:rPr>
                <w:rFonts w:ascii="Calibri" w:cs="Calibri" w:eastAsia="Calibri" w:hAnsi="Calibri"/>
                <w:color w:val="000000"/>
                <w:sz w:val="24"/>
                <w:szCs w:val="24"/>
              </w:rPr>
            </w:pPr>
            <w:bookmarkStart w:colFirst="0" w:colLast="0" w:name="_88tdrvhmr810" w:id="4"/>
            <w:bookmarkEnd w:id="4"/>
            <w:r w:rsidDel="00000000" w:rsidR="00000000" w:rsidRPr="00000000">
              <w:rPr>
                <w:rtl w:val="0"/>
              </w:rPr>
            </w:r>
          </w:p>
          <w:p w:rsidR="00000000" w:rsidDel="00000000" w:rsidP="00000000" w:rsidRDefault="00000000" w:rsidRPr="00000000" w14:paraId="0000009B">
            <w:pPr>
              <w:spacing w:line="240" w:lineRule="auto"/>
              <w:rPr>
                <w:highlight w:val="yellow"/>
              </w:rPr>
            </w:pPr>
            <w:r w:rsidDel="00000000" w:rsidR="00000000" w:rsidRPr="00000000">
              <w:rPr>
                <w:highlight w:val="yellow"/>
                <w:rtl w:val="0"/>
              </w:rPr>
              <w:t xml:space="preserve"> </w:t>
            </w:r>
          </w:p>
          <w:tbl>
            <w:tblPr>
              <w:tblStyle w:val="Table7"/>
              <w:tblW w:w="10020.0" w:type="dxa"/>
              <w:jc w:val="left"/>
              <w:tblInd w:w="1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40"/>
              <w:gridCol w:w="3315"/>
              <w:gridCol w:w="3165"/>
              <w:tblGridChange w:id="0">
                <w:tblGrid>
                  <w:gridCol w:w="3540"/>
                  <w:gridCol w:w="3315"/>
                  <w:gridCol w:w="3165"/>
                </w:tblGrid>
              </w:tblGridChange>
            </w:tblGrid>
            <w:tr>
              <w:trPr>
                <w:cantSplit w:val="0"/>
                <w:trHeight w:val="360" w:hRule="atLeast"/>
                <w:tblHeader w:val="0"/>
              </w:trPr>
              <w:tc>
                <w:tcPr>
                  <w:gridSpan w:val="3"/>
                  <w:shd w:fill="e6e6e6" w:val="clear"/>
                </w:tcPr>
                <w:p w:rsidR="00000000" w:rsidDel="00000000" w:rsidP="00000000" w:rsidRDefault="00000000" w:rsidRPr="00000000" w14:paraId="0000009C">
                  <w:pPr>
                    <w:spacing w:after="0" w:before="0" w:line="240" w:lineRule="auto"/>
                    <w:rPr>
                      <w:b w:val="1"/>
                      <w:bCs w:val="1"/>
                    </w:rPr>
                  </w:pPr>
                  <w:r w:rsidDel="00000000" w:rsidR="00000000" w:rsidRPr="00000000">
                    <w:rPr>
                      <w:b w:val="1"/>
                      <w:bCs w:val="1"/>
                      <w:rtl w:val="0"/>
                    </w:rPr>
                    <w:t xml:space="preserve">21st Century Knowledge and Skills</w:t>
                  </w:r>
                </w:p>
              </w:tc>
            </w:tr>
            <w:tr>
              <w:trPr>
                <w:cantSplit w:val="0"/>
                <w:trHeight w:val="260" w:hRule="atLeast"/>
                <w:tblHeader w:val="0"/>
              </w:trPr>
              <w:tc>
                <w:tcPr/>
                <w:p w:rsidR="00000000" w:rsidDel="00000000" w:rsidP="00000000" w:rsidRDefault="00000000" w:rsidRPr="00000000" w14:paraId="0000009F">
                  <w:pPr>
                    <w:numPr>
                      <w:ilvl w:val="0"/>
                      <w:numId w:val="3"/>
                    </w:numPr>
                    <w:spacing w:after="0" w:before="0" w:line="240" w:lineRule="auto"/>
                    <w:ind w:left="720" w:hanging="360"/>
                    <w:rPr/>
                  </w:pPr>
                  <w:r w:rsidDel="00000000" w:rsidR="00000000" w:rsidRPr="00000000">
                    <w:rPr>
                      <w:rtl w:val="0"/>
                    </w:rPr>
                    <w:t xml:space="preserve">Critical thinking</w:t>
                  </w:r>
                </w:p>
              </w:tc>
              <w:tc>
                <w:tcPr/>
                <w:p w:rsidR="00000000" w:rsidDel="00000000" w:rsidP="00000000" w:rsidRDefault="00000000" w:rsidRPr="00000000" w14:paraId="000000A0">
                  <w:pPr>
                    <w:numPr>
                      <w:ilvl w:val="0"/>
                      <w:numId w:val="3"/>
                    </w:numPr>
                    <w:spacing w:after="0" w:before="0" w:line="240" w:lineRule="auto"/>
                    <w:ind w:left="720" w:hanging="360"/>
                    <w:rPr/>
                  </w:pPr>
                  <w:r w:rsidDel="00000000" w:rsidR="00000000" w:rsidRPr="00000000">
                    <w:rPr>
                      <w:rtl w:val="0"/>
                    </w:rPr>
                    <w:t xml:space="preserve">Creativity</w:t>
                  </w:r>
                </w:p>
              </w:tc>
              <w:tc>
                <w:tcPr/>
                <w:p w:rsidR="00000000" w:rsidDel="00000000" w:rsidP="00000000" w:rsidRDefault="00000000" w:rsidRPr="00000000" w14:paraId="000000A1">
                  <w:pPr>
                    <w:numPr>
                      <w:ilvl w:val="0"/>
                      <w:numId w:val="3"/>
                    </w:numPr>
                    <w:spacing w:after="0" w:before="0" w:line="240" w:lineRule="auto"/>
                    <w:ind w:left="720" w:hanging="360"/>
                    <w:rPr/>
                  </w:pPr>
                  <w:r w:rsidDel="00000000" w:rsidR="00000000" w:rsidRPr="00000000">
                    <w:rPr>
                      <w:rtl w:val="0"/>
                    </w:rPr>
                    <w:t xml:space="preserve">Collaboration</w:t>
                  </w:r>
                </w:p>
              </w:tc>
            </w:tr>
            <w:tr>
              <w:trPr>
                <w:cantSplit w:val="0"/>
                <w:trHeight w:val="240" w:hRule="atLeast"/>
                <w:tblHeader w:val="0"/>
              </w:trPr>
              <w:tc>
                <w:tcPr/>
                <w:p w:rsidR="00000000" w:rsidDel="00000000" w:rsidP="00000000" w:rsidRDefault="00000000" w:rsidRPr="00000000" w14:paraId="000000A2">
                  <w:pPr>
                    <w:numPr>
                      <w:ilvl w:val="0"/>
                      <w:numId w:val="3"/>
                    </w:numPr>
                    <w:spacing w:after="0" w:before="0" w:line="240" w:lineRule="auto"/>
                    <w:ind w:left="720" w:hanging="360"/>
                    <w:rPr/>
                  </w:pPr>
                  <w:r w:rsidDel="00000000" w:rsidR="00000000" w:rsidRPr="00000000">
                    <w:rPr>
                      <w:rtl w:val="0"/>
                    </w:rPr>
                    <w:t xml:space="preserve">Communication</w:t>
                  </w:r>
                </w:p>
              </w:tc>
              <w:tc>
                <w:tcPr/>
                <w:p w:rsidR="00000000" w:rsidDel="00000000" w:rsidP="00000000" w:rsidRDefault="00000000" w:rsidRPr="00000000" w14:paraId="000000A3">
                  <w:pPr>
                    <w:numPr>
                      <w:ilvl w:val="0"/>
                      <w:numId w:val="3"/>
                    </w:numPr>
                    <w:spacing w:after="0" w:before="0" w:line="240" w:lineRule="auto"/>
                    <w:ind w:left="720" w:hanging="360"/>
                    <w:rPr/>
                  </w:pPr>
                  <w:r w:rsidDel="00000000" w:rsidR="00000000" w:rsidRPr="00000000">
                    <w:rPr>
                      <w:rtl w:val="0"/>
                    </w:rPr>
                    <w:t xml:space="preserve">Information Literacy</w:t>
                  </w:r>
                </w:p>
              </w:tc>
              <w:tc>
                <w:tcPr/>
                <w:p w:rsidR="00000000" w:rsidDel="00000000" w:rsidP="00000000" w:rsidRDefault="00000000" w:rsidRPr="00000000" w14:paraId="000000A4">
                  <w:pPr>
                    <w:numPr>
                      <w:ilvl w:val="0"/>
                      <w:numId w:val="3"/>
                    </w:numPr>
                    <w:spacing w:after="0" w:before="0" w:line="240" w:lineRule="auto"/>
                    <w:ind w:left="720" w:hanging="360"/>
                    <w:rPr/>
                  </w:pPr>
                  <w:r w:rsidDel="00000000" w:rsidR="00000000" w:rsidRPr="00000000">
                    <w:rPr>
                      <w:rtl w:val="0"/>
                    </w:rPr>
                    <w:t xml:space="preserve">Media Literacy</w:t>
                  </w:r>
                </w:p>
              </w:tc>
            </w:tr>
            <w:tr>
              <w:trPr>
                <w:cantSplit w:val="0"/>
                <w:trHeight w:val="240" w:hRule="atLeast"/>
                <w:tblHeader w:val="0"/>
              </w:trPr>
              <w:tc>
                <w:tcPr>
                  <w:tcBorders>
                    <w:bottom w:color="000000" w:space="0" w:sz="4" w:val="single"/>
                  </w:tcBorders>
                </w:tcPr>
                <w:p w:rsidR="00000000" w:rsidDel="00000000" w:rsidP="00000000" w:rsidRDefault="00000000" w:rsidRPr="00000000" w14:paraId="000000A5">
                  <w:pPr>
                    <w:numPr>
                      <w:ilvl w:val="0"/>
                      <w:numId w:val="3"/>
                    </w:numPr>
                    <w:spacing w:after="0" w:before="0" w:line="240" w:lineRule="auto"/>
                    <w:ind w:left="720" w:hanging="360"/>
                    <w:rPr/>
                  </w:pPr>
                  <w:r w:rsidDel="00000000" w:rsidR="00000000" w:rsidRPr="00000000">
                    <w:rPr>
                      <w:rtl w:val="0"/>
                    </w:rPr>
                    <w:t xml:space="preserve">Technology Literacy</w:t>
                  </w:r>
                </w:p>
              </w:tc>
              <w:tc>
                <w:tcPr>
                  <w:tcBorders>
                    <w:bottom w:color="000000" w:space="0" w:sz="4" w:val="single"/>
                  </w:tcBorders>
                </w:tcPr>
                <w:p w:rsidR="00000000" w:rsidDel="00000000" w:rsidP="00000000" w:rsidRDefault="00000000" w:rsidRPr="00000000" w14:paraId="000000A6">
                  <w:pPr>
                    <w:numPr>
                      <w:ilvl w:val="0"/>
                      <w:numId w:val="3"/>
                    </w:numPr>
                    <w:spacing w:after="0" w:before="0" w:line="240" w:lineRule="auto"/>
                    <w:ind w:left="720" w:hanging="360"/>
                    <w:rPr/>
                  </w:pPr>
                  <w:r w:rsidDel="00000000" w:rsidR="00000000" w:rsidRPr="00000000">
                    <w:rPr>
                      <w:rtl w:val="0"/>
                    </w:rPr>
                    <w:t xml:space="preserve">Flexibility</w:t>
                  </w:r>
                </w:p>
              </w:tc>
              <w:tc>
                <w:tcPr>
                  <w:tcBorders>
                    <w:bottom w:color="000000" w:space="0" w:sz="4" w:val="single"/>
                  </w:tcBorders>
                </w:tcPr>
                <w:p w:rsidR="00000000" w:rsidDel="00000000" w:rsidP="00000000" w:rsidRDefault="00000000" w:rsidRPr="00000000" w14:paraId="000000A7">
                  <w:pPr>
                    <w:numPr>
                      <w:ilvl w:val="0"/>
                      <w:numId w:val="3"/>
                    </w:numPr>
                    <w:spacing w:after="0" w:before="0" w:line="240" w:lineRule="auto"/>
                    <w:ind w:left="720" w:hanging="360"/>
                    <w:rPr/>
                  </w:pPr>
                  <w:r w:rsidDel="00000000" w:rsidR="00000000" w:rsidRPr="00000000">
                    <w:rPr>
                      <w:rtl w:val="0"/>
                    </w:rPr>
                    <w:t xml:space="preserve">Leadership</w:t>
                  </w:r>
                </w:p>
              </w:tc>
            </w:tr>
            <w:tr>
              <w:trPr>
                <w:cantSplit w:val="0"/>
                <w:trHeight w:val="240" w:hRule="atLeast"/>
                <w:tblHeader w:val="0"/>
              </w:trPr>
              <w:tc>
                <w:tcPr>
                  <w:tcBorders>
                    <w:bottom w:color="000000" w:space="0" w:sz="4" w:val="single"/>
                  </w:tcBorders>
                </w:tcPr>
                <w:p w:rsidR="00000000" w:rsidDel="00000000" w:rsidP="00000000" w:rsidRDefault="00000000" w:rsidRPr="00000000" w14:paraId="000000A8">
                  <w:pPr>
                    <w:numPr>
                      <w:ilvl w:val="0"/>
                      <w:numId w:val="3"/>
                    </w:numPr>
                    <w:spacing w:after="0" w:before="0" w:line="240" w:lineRule="auto"/>
                    <w:ind w:left="720" w:hanging="360"/>
                    <w:rPr/>
                  </w:pPr>
                  <w:r w:rsidDel="00000000" w:rsidR="00000000" w:rsidRPr="00000000">
                    <w:rPr>
                      <w:rtl w:val="0"/>
                    </w:rPr>
                    <w:t xml:space="preserve">Initiative</w:t>
                  </w:r>
                </w:p>
              </w:tc>
              <w:tc>
                <w:tcPr>
                  <w:tcBorders>
                    <w:bottom w:color="000000" w:space="0" w:sz="4" w:val="single"/>
                  </w:tcBorders>
                </w:tcPr>
                <w:p w:rsidR="00000000" w:rsidDel="00000000" w:rsidP="00000000" w:rsidRDefault="00000000" w:rsidRPr="00000000" w14:paraId="000000A9">
                  <w:pPr>
                    <w:numPr>
                      <w:ilvl w:val="0"/>
                      <w:numId w:val="3"/>
                    </w:numPr>
                    <w:spacing w:after="0" w:before="0" w:line="240" w:lineRule="auto"/>
                    <w:ind w:left="720" w:hanging="360"/>
                    <w:rPr/>
                  </w:pPr>
                  <w:r w:rsidDel="00000000" w:rsidR="00000000" w:rsidRPr="00000000">
                    <w:rPr>
                      <w:rtl w:val="0"/>
                    </w:rPr>
                    <w:t xml:space="preserve">Productivity</w:t>
                  </w:r>
                </w:p>
              </w:tc>
              <w:tc>
                <w:tcPr>
                  <w:tcBorders>
                    <w:bottom w:color="000000" w:space="0" w:sz="4" w:val="single"/>
                  </w:tcBorders>
                </w:tcPr>
                <w:p w:rsidR="00000000" w:rsidDel="00000000" w:rsidP="00000000" w:rsidRDefault="00000000" w:rsidRPr="00000000" w14:paraId="000000AA">
                  <w:pPr>
                    <w:numPr>
                      <w:ilvl w:val="0"/>
                      <w:numId w:val="3"/>
                    </w:numPr>
                    <w:spacing w:after="0" w:before="0" w:line="240" w:lineRule="auto"/>
                    <w:ind w:left="720" w:hanging="360"/>
                    <w:rPr/>
                  </w:pPr>
                  <w:r w:rsidDel="00000000" w:rsidR="00000000" w:rsidRPr="00000000">
                    <w:rPr>
                      <w:rtl w:val="0"/>
                    </w:rPr>
                    <w:t xml:space="preserve">Citizenship/Social Skills</w:t>
                  </w:r>
                </w:p>
              </w:tc>
            </w:tr>
          </w:tbl>
          <w:p w:rsidR="00000000" w:rsidDel="00000000" w:rsidP="00000000" w:rsidRDefault="00000000" w:rsidRPr="00000000" w14:paraId="000000AB">
            <w:pPr>
              <w:spacing w:after="0" w:before="0" w:line="240" w:lineRule="auto"/>
              <w:rPr>
                <w:color w:val="5b9bd5"/>
              </w:rPr>
            </w:pPr>
            <w:r w:rsidDel="00000000" w:rsidR="00000000" w:rsidRPr="00000000">
              <w:rPr>
                <w:rtl w:val="0"/>
              </w:rPr>
            </w:r>
          </w:p>
          <w:p w:rsidR="00000000" w:rsidDel="00000000" w:rsidP="00000000" w:rsidRDefault="00000000" w:rsidRPr="00000000" w14:paraId="000000AC">
            <w:pPr>
              <w:spacing w:after="0" w:before="0" w:line="240" w:lineRule="auto"/>
              <w:rPr/>
            </w:pPr>
            <w:r w:rsidDel="00000000" w:rsidR="00000000" w:rsidRPr="00000000">
              <w:rPr>
                <w:rtl w:val="0"/>
              </w:rPr>
              <w:t xml:space="preserve">Which teaching strategies or activities incorporate the 21st Century skills you’ve chosen?</w:t>
            </w:r>
          </w:p>
          <w:p w:rsidR="00000000" w:rsidDel="00000000" w:rsidP="00000000" w:rsidRDefault="00000000" w:rsidRPr="00000000" w14:paraId="000000AD">
            <w:pPr>
              <w:spacing w:after="0" w:before="0" w:line="240" w:lineRule="auto"/>
              <w:rPr/>
            </w:pPr>
            <w:r w:rsidDel="00000000" w:rsidR="00000000" w:rsidRPr="00000000">
              <w:rPr>
                <w:rtl w:val="0"/>
              </w:rPr>
            </w:r>
          </w:p>
          <w:p w:rsidR="00000000" w:rsidDel="00000000" w:rsidP="00000000" w:rsidRDefault="00000000" w:rsidRPr="00000000" w14:paraId="000000AE">
            <w:pPr>
              <w:spacing w:after="0" w:before="0" w:line="240" w:lineRule="auto"/>
              <w:rPr>
                <w:color w:val="5b9bd5"/>
              </w:rPr>
            </w:pPr>
            <w:r w:rsidDel="00000000" w:rsidR="00000000" w:rsidRPr="00000000">
              <w:rPr>
                <w:rtl w:val="0"/>
              </w:rPr>
            </w:r>
          </w:p>
          <w:p w:rsidR="00000000" w:rsidDel="00000000" w:rsidP="00000000" w:rsidRDefault="00000000" w:rsidRPr="00000000" w14:paraId="000000AF">
            <w:pPr>
              <w:spacing w:after="0" w:before="0" w:line="240" w:lineRule="auto"/>
              <w:rPr>
                <w:color w:val="5b9bd5"/>
              </w:rPr>
            </w:pPr>
            <w:r w:rsidDel="00000000" w:rsidR="00000000" w:rsidRPr="00000000">
              <w:rPr>
                <w:rtl w:val="0"/>
              </w:rPr>
            </w:r>
          </w:p>
          <w:p w:rsidR="00000000" w:rsidDel="00000000" w:rsidP="00000000" w:rsidRDefault="00000000" w:rsidRPr="00000000" w14:paraId="000000B0">
            <w:pPr>
              <w:spacing w:after="0" w:before="0" w:line="240" w:lineRule="auto"/>
              <w:rPr>
                <w:color w:val="5b9bd5"/>
              </w:rPr>
            </w:pPr>
            <w:r w:rsidDel="00000000" w:rsidR="00000000" w:rsidRPr="00000000">
              <w:rPr>
                <w:rtl w:val="0"/>
              </w:rPr>
            </w:r>
          </w:p>
          <w:p w:rsidR="00000000" w:rsidDel="00000000" w:rsidP="00000000" w:rsidRDefault="00000000" w:rsidRPr="00000000" w14:paraId="000000B1">
            <w:pPr>
              <w:spacing w:after="0" w:before="0" w:line="240" w:lineRule="auto"/>
              <w:rPr>
                <w:color w:val="5b9bd5"/>
              </w:rPr>
            </w:pPr>
            <w:r w:rsidDel="00000000" w:rsidR="00000000" w:rsidRPr="00000000">
              <w:rPr>
                <w:rtl w:val="0"/>
              </w:rPr>
            </w:r>
          </w:p>
        </w:tc>
      </w:tr>
    </w:tbl>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color w:val="1155cc"/>
        </w:rPr>
      </w:pPr>
      <w:r w:rsidDel="00000000" w:rsidR="00000000" w:rsidRPr="00000000">
        <w:rPr>
          <w:rtl w:val="0"/>
        </w:rPr>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color w:val="1155cc"/>
        </w:rPr>
      </w:pPr>
      <w:r w:rsidDel="00000000" w:rsidR="00000000" w:rsidRPr="00000000">
        <w:rPr>
          <w:rtl w:val="0"/>
        </w:rPr>
      </w:r>
    </w:p>
    <w:tbl>
      <w:tblPr>
        <w:tblStyle w:val="Table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hyperlink r:id="rId29">
              <w:r w:rsidDel="00000000" w:rsidR="00000000" w:rsidRPr="00000000">
                <w:rPr>
                  <w:b w:val="1"/>
                  <w:bCs w:val="1"/>
                  <w:color w:val="1155cc"/>
                  <w:u w:val="single"/>
                  <w:rtl w:val="0"/>
                </w:rPr>
                <w:t xml:space="preserve">Science and Engineering Practices</w:t>
              </w:r>
            </w:hyperlink>
            <w:r w:rsidDel="00000000" w:rsidR="00000000" w:rsidRPr="00000000">
              <w:rPr>
                <w:b w:val="1"/>
                <w:bCs w:val="1"/>
                <w:color w:val="0000ff"/>
                <w:rtl w:val="0"/>
              </w:rPr>
              <w:t xml:space="preserve">:</w:t>
            </w:r>
            <w:r w:rsidDel="00000000" w:rsidR="00000000" w:rsidRPr="00000000">
              <w:rPr>
                <w:b w:val="1"/>
                <w:bCs w:val="1"/>
                <w:rtl w:val="0"/>
              </w:rPr>
              <w:t xml:space="preserve"> </w:t>
            </w:r>
            <w:r w:rsidDel="00000000" w:rsidR="00000000" w:rsidRPr="00000000">
              <w:rPr>
                <w:rtl w:val="0"/>
              </w:rPr>
              <w:t xml:space="preserve">Science and engineering practices (SEPs) refer to the skills and methods that scientists and engineers use to investigate the natural world and solve problems. Name the practices incorporated in this lesson and identify which teaching strategies relate to each practice used.</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bl>
            <w:tblPr>
              <w:tblStyle w:val="Table9"/>
              <w:tblW w:w="105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25"/>
              <w:gridCol w:w="6435"/>
              <w:tblGridChange w:id="0">
                <w:tblGrid>
                  <w:gridCol w:w="4125"/>
                  <w:gridCol w:w="643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Science &amp; Engineering Practice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Teaching Strategies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color w:val="1155cc"/>
        </w:rPr>
      </w:pPr>
      <w:r w:rsidDel="00000000" w:rsidR="00000000" w:rsidRPr="00000000">
        <w:rPr>
          <w:rtl w:val="0"/>
        </w:rPr>
      </w:r>
    </w:p>
    <w:tbl>
      <w:tblPr>
        <w:tblStyle w:val="Table10"/>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C0">
            <w:pPr>
              <w:spacing w:after="0" w:before="0" w:line="240" w:lineRule="auto"/>
              <w:jc w:val="center"/>
              <w:rPr>
                <w:b w:val="1"/>
                <w:bCs w:val="1"/>
              </w:rPr>
            </w:pPr>
            <w:r w:rsidDel="00000000" w:rsidR="00000000" w:rsidRPr="00000000">
              <w:rPr>
                <w:b w:val="1"/>
                <w:bCs w:val="1"/>
                <w:rtl w:val="0"/>
              </w:rPr>
              <w:t xml:space="preserve">Review</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spacing w:after="0" w:before="0" w:line="240" w:lineRule="auto"/>
              <w:rPr>
                <w:b w:val="1"/>
                <w:bCs w:val="1"/>
                <w:color w:val="2e75b5"/>
              </w:rPr>
            </w:pPr>
            <w:r w:rsidDel="00000000" w:rsidR="00000000" w:rsidRPr="00000000">
              <w:rPr>
                <w:rtl w:val="0"/>
              </w:rPr>
              <w:t xml:space="preserve">Write down ideas on how you will review the topic after this lesson, before moving on to the next lesson (</w:t>
            </w:r>
            <w:r w:rsidDel="00000000" w:rsidR="00000000" w:rsidRPr="00000000">
              <w:rPr>
                <w:i w:val="1"/>
                <w:iCs w:val="1"/>
                <w:rtl w:val="0"/>
              </w:rPr>
              <w:t xml:space="preserve">ex: homework, entry ticket, warm up</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2">
            <w:pPr>
              <w:spacing w:after="0" w:before="0" w:line="240" w:lineRule="auto"/>
              <w:rPr>
                <w:b w:val="1"/>
                <w:bCs w:val="1"/>
                <w:color w:val="2e75b5"/>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155cc"/>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155cc"/>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155cc"/>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155cc"/>
              </w:rPr>
            </w:pPr>
            <w:r w:rsidDel="00000000" w:rsidR="00000000" w:rsidRPr="00000000">
              <w:rPr>
                <w:rtl w:val="0"/>
              </w:rPr>
            </w:r>
          </w:p>
        </w:tc>
      </w:tr>
    </w:tbl>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tbl>
      <w:tblPr>
        <w:tblStyle w:val="Table1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b w:val="1"/>
                <w:bCs w:val="1"/>
                <w:rtl w:val="0"/>
              </w:rPr>
              <w:t xml:space="preserve">Thinking ahead</w:t>
            </w:r>
            <w:r w:rsidDel="00000000" w:rsidR="00000000" w:rsidRPr="00000000">
              <w:rPr>
                <w:rtl w:val="0"/>
              </w:rPr>
              <w:t xml:space="preserv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1155cc"/>
              </w:rPr>
            </w:pPr>
            <w:r w:rsidDel="00000000" w:rsidR="00000000" w:rsidRPr="00000000">
              <w:rPr>
                <w:rtl w:val="0"/>
              </w:rPr>
            </w:r>
          </w:p>
        </w:tc>
      </w:tr>
    </w:tbl>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spacing w:after="0" w:before="0" w:line="240" w:lineRule="auto"/>
        <w:rPr>
          <w:b w:val="1"/>
          <w:bCs w:val="1"/>
          <w:color w:val="2e75b5"/>
        </w:rPr>
      </w:pPr>
      <w:r w:rsidDel="00000000" w:rsidR="00000000" w:rsidRPr="00000000">
        <w:rPr>
          <w:rtl w:val="0"/>
        </w:rPr>
      </w:r>
    </w:p>
    <w:tbl>
      <w:tblPr>
        <w:tblStyle w:val="Table12"/>
        <w:tblW w:w="10785.0" w:type="dxa"/>
        <w:jc w:val="left"/>
        <w:tblInd w:w="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785"/>
        <w:tblGridChange w:id="0">
          <w:tblGrid>
            <w:gridCol w:w="10785"/>
          </w:tblGrid>
        </w:tblGridChange>
      </w:tblGrid>
      <w:tr>
        <w:trPr>
          <w:cantSplit w:val="0"/>
          <w:trHeight w:val="360" w:hRule="atLeast"/>
          <w:tblHeader w:val="0"/>
        </w:trPr>
        <w:tc>
          <w:tcPr>
            <w:shd w:fill="d9d9d9" w:val="clear"/>
          </w:tcPr>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spacing w:after="0" w:before="0" w:line="240" w:lineRule="auto"/>
              <w:jc w:val="center"/>
              <w:rPr>
                <w:b w:val="1"/>
                <w:bCs w:val="1"/>
              </w:rPr>
            </w:pPr>
            <w:r w:rsidDel="00000000" w:rsidR="00000000" w:rsidRPr="00000000">
              <w:rPr>
                <w:b w:val="1"/>
                <w:bCs w:val="1"/>
                <w:rtl w:val="0"/>
              </w:rPr>
              <w:t xml:space="preserve">Necessary Materials, Technology, and Websites</w:t>
            </w:r>
          </w:p>
        </w:tc>
      </w:tr>
      <w:tr>
        <w:trPr>
          <w:cantSplit w:val="0"/>
          <w:trHeight w:val="260" w:hRule="atLeast"/>
          <w:tblHeader w:val="0"/>
        </w:trPr>
        <w:tc>
          <w:tcPr/>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spacing w:after="0" w:before="0" w:line="240" w:lineRule="auto"/>
              <w:rPr>
                <w:i w:val="1"/>
                <w:iCs w:val="1"/>
              </w:rPr>
            </w:pPr>
            <w:r w:rsidDel="00000000" w:rsidR="00000000" w:rsidRPr="00000000">
              <w:rPr>
                <w:rtl w:val="0"/>
              </w:rPr>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spacing w:after="0" w:before="0" w:line="240" w:lineRule="auto"/>
              <w:rPr>
                <w:i w:val="1"/>
                <w:iCs w:val="1"/>
              </w:rPr>
            </w:pPr>
            <w:r w:rsidDel="00000000" w:rsidR="00000000" w:rsidRPr="00000000">
              <w:rPr>
                <w:rtl w:val="0"/>
              </w:rPr>
            </w:r>
          </w:p>
        </w:tc>
      </w:tr>
      <w:tr>
        <w:trPr>
          <w:cantSplit w:val="0"/>
          <w:trHeight w:val="60" w:hRule="atLeast"/>
          <w:tblHeader w:val="0"/>
        </w:trPr>
        <w:tc>
          <w:tcPr/>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spacing w:after="0" w:before="0" w:line="240" w:lineRule="auto"/>
              <w:rPr>
                <w:i w:val="1"/>
                <w:iCs w:val="1"/>
              </w:rPr>
            </w:pPr>
            <w:r w:rsidDel="00000000" w:rsidR="00000000" w:rsidRPr="00000000">
              <w:rPr>
                <w:rtl w:val="0"/>
              </w:rPr>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spacing w:after="0" w:before="0" w:line="240" w:lineRule="auto"/>
              <w:rPr>
                <w:i w:val="1"/>
                <w:iCs w:val="1"/>
              </w:rPr>
            </w:pPr>
            <w:r w:rsidDel="00000000" w:rsidR="00000000" w:rsidRPr="00000000">
              <w:rPr>
                <w:rtl w:val="0"/>
              </w:rPr>
            </w:r>
          </w:p>
        </w:tc>
      </w:tr>
      <w:tr>
        <w:trPr>
          <w:cantSplit w:val="0"/>
          <w:trHeight w:val="60" w:hRule="atLeast"/>
          <w:tblHeader w:val="0"/>
        </w:trPr>
        <w:tc>
          <w:tcPr/>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spacing w:after="0" w:before="0" w:line="240" w:lineRule="auto"/>
              <w:rPr>
                <w:i w:val="1"/>
                <w:iCs w:val="1"/>
              </w:rPr>
            </w:pPr>
            <w:r w:rsidDel="00000000" w:rsidR="00000000" w:rsidRPr="00000000">
              <w:rPr>
                <w:rtl w:val="0"/>
              </w:rPr>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spacing w:after="0" w:before="0" w:line="240" w:lineRule="auto"/>
              <w:rPr>
                <w:i w:val="1"/>
                <w:iCs w:val="1"/>
              </w:rPr>
            </w:pPr>
            <w:r w:rsidDel="00000000" w:rsidR="00000000" w:rsidRPr="00000000">
              <w:rPr>
                <w:rtl w:val="0"/>
              </w:rPr>
            </w:r>
          </w:p>
        </w:tc>
      </w:tr>
      <w:tr>
        <w:trPr>
          <w:cantSplit w:val="0"/>
          <w:trHeight w:val="60" w:hRule="atLeast"/>
          <w:tblHeader w:val="0"/>
        </w:trPr>
        <w:tc>
          <w:tcPr/>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spacing w:after="0" w:before="0" w:line="240" w:lineRule="auto"/>
              <w:rPr>
                <w:i w:val="1"/>
                <w:iCs w:val="1"/>
              </w:rPr>
            </w:pPr>
            <w:r w:rsidDel="00000000" w:rsidR="00000000" w:rsidRPr="00000000">
              <w:rPr>
                <w:rtl w:val="0"/>
              </w:rPr>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spacing w:after="0" w:before="0" w:line="240" w:lineRule="auto"/>
              <w:rPr>
                <w:i w:val="1"/>
                <w:iCs w:val="1"/>
              </w:rPr>
            </w:pPr>
            <w:r w:rsidDel="00000000" w:rsidR="00000000" w:rsidRPr="00000000">
              <w:rPr>
                <w:rtl w:val="0"/>
              </w:rPr>
            </w:r>
          </w:p>
        </w:tc>
      </w:tr>
    </w:tbl>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D6">
      <w:pPr>
        <w:pageBreakBefore w:val="0"/>
        <w:spacing w:after="0" w:before="0" w:line="240" w:lineRule="auto"/>
        <w:rPr>
          <w:b w:val="1"/>
          <w:bCs w:val="1"/>
          <w:color w:val="2e75b5"/>
        </w:rPr>
      </w:pPr>
      <w:r w:rsidDel="00000000" w:rsidR="00000000" w:rsidRPr="00000000">
        <w:rPr>
          <w:rtl w:val="0"/>
        </w:rPr>
      </w:r>
    </w:p>
    <w:tbl>
      <w:tblPr>
        <w:tblStyle w:val="Table1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540"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D7">
            <w:pPr>
              <w:spacing w:after="0" w:before="0" w:line="240" w:lineRule="auto"/>
              <w:jc w:val="center"/>
              <w:rPr>
                <w:b w:val="1"/>
                <w:bCs w:val="1"/>
              </w:rPr>
            </w:pPr>
            <w:r w:rsidDel="00000000" w:rsidR="00000000" w:rsidRPr="00000000">
              <w:rPr>
                <w:b w:val="1"/>
                <w:bCs w:val="1"/>
                <w:rtl w:val="0"/>
              </w:rPr>
              <w:t xml:space="preserve">References </w:t>
            </w:r>
          </w:p>
        </w:tc>
      </w:tr>
      <w:tr>
        <w:trPr>
          <w:cantSplit w:val="0"/>
          <w:trHeight w:val="12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after="0" w:before="0" w:line="240" w:lineRule="auto"/>
              <w:rPr>
                <w:b w:val="1"/>
                <w:bCs w:val="1"/>
                <w:color w:val="2e75b5"/>
              </w:rPr>
            </w:pPr>
            <w:r w:rsidDel="00000000" w:rsidR="00000000" w:rsidRPr="00000000">
              <w:rPr>
                <w:rtl w:val="0"/>
              </w:rPr>
            </w:r>
          </w:p>
          <w:p w:rsidR="00000000" w:rsidDel="00000000" w:rsidP="00000000" w:rsidRDefault="00000000" w:rsidRPr="00000000" w14:paraId="000000D9">
            <w:pPr>
              <w:spacing w:after="0" w:before="0" w:line="240" w:lineRule="auto"/>
              <w:rPr>
                <w:b w:val="1"/>
                <w:bCs w:val="1"/>
                <w:color w:val="2e75b5"/>
              </w:rPr>
            </w:pPr>
            <w:r w:rsidDel="00000000" w:rsidR="00000000" w:rsidRPr="00000000">
              <w:rPr>
                <w:rtl w:val="0"/>
              </w:rPr>
            </w:r>
          </w:p>
          <w:p w:rsidR="00000000" w:rsidDel="00000000" w:rsidP="00000000" w:rsidRDefault="00000000" w:rsidRPr="00000000" w14:paraId="000000DA">
            <w:pPr>
              <w:spacing w:after="0" w:before="0" w:line="240" w:lineRule="auto"/>
              <w:rPr>
                <w:b w:val="1"/>
                <w:bCs w:val="1"/>
                <w:color w:val="2e75b5"/>
              </w:rPr>
            </w:pPr>
            <w:r w:rsidDel="00000000" w:rsidR="00000000" w:rsidRPr="00000000">
              <w:rPr>
                <w:rtl w:val="0"/>
              </w:rPr>
            </w:r>
          </w:p>
          <w:p w:rsidR="00000000" w:rsidDel="00000000" w:rsidP="00000000" w:rsidRDefault="00000000" w:rsidRPr="00000000" w14:paraId="000000DB">
            <w:pPr>
              <w:spacing w:after="0" w:before="0" w:line="240" w:lineRule="auto"/>
              <w:rPr>
                <w:b w:val="1"/>
                <w:bCs w:val="1"/>
                <w:color w:val="2e75b5"/>
              </w:rPr>
            </w:pPr>
            <w:r w:rsidDel="00000000" w:rsidR="00000000" w:rsidRPr="00000000">
              <w:rPr>
                <w:rtl w:val="0"/>
              </w:rPr>
            </w:r>
          </w:p>
          <w:p w:rsidR="00000000" w:rsidDel="00000000" w:rsidP="00000000" w:rsidRDefault="00000000" w:rsidRPr="00000000" w14:paraId="000000DC">
            <w:pPr>
              <w:spacing w:after="0" w:before="0" w:line="240" w:lineRule="auto"/>
              <w:rPr>
                <w:b w:val="1"/>
                <w:bCs w:val="1"/>
                <w:color w:val="2e75b5"/>
              </w:rPr>
            </w:pPr>
            <w:r w:rsidDel="00000000" w:rsidR="00000000" w:rsidRPr="00000000">
              <w:rPr>
                <w:rtl w:val="0"/>
              </w:rPr>
            </w:r>
          </w:p>
        </w:tc>
      </w:tr>
    </w:tbl>
    <w:p w:rsidR="00000000" w:rsidDel="00000000" w:rsidP="00000000" w:rsidRDefault="00000000" w:rsidRPr="00000000" w14:paraId="000000DD">
      <w:pPr>
        <w:pageBreakBefore w:val="0"/>
        <w:spacing w:after="0" w:before="0" w:line="240" w:lineRule="auto"/>
        <w:rPr>
          <w:b w:val="1"/>
          <w:bCs w:val="1"/>
          <w:color w:val="2e75b5"/>
        </w:rPr>
      </w:pPr>
      <w:r w:rsidDel="00000000" w:rsidR="00000000" w:rsidRPr="00000000">
        <w:rPr>
          <w:rtl w:val="0"/>
        </w:rPr>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rtl w:val="0"/>
        </w:rPr>
      </w:r>
    </w:p>
    <w:p w:rsidR="00000000" w:rsidDel="00000000" w:rsidP="00000000" w:rsidRDefault="00000000" w:rsidRPr="00000000" w14:paraId="000000DF">
      <w:pPr>
        <w:spacing w:after="0" w:before="0" w:line="240" w:lineRule="auto"/>
        <w:rPr>
          <w:i w:val="1"/>
          <w:iCs w:val="1"/>
          <w:sz w:val="26"/>
          <w:szCs w:val="26"/>
        </w:rPr>
      </w:pPr>
      <w:r w:rsidDel="00000000" w:rsidR="00000000" w:rsidRPr="00000000">
        <w:rPr>
          <w:rtl w:val="0"/>
        </w:rPr>
      </w:r>
    </w:p>
    <w:sectPr>
      <w:headerReference r:id="rId30" w:type="default"/>
      <w:headerReference r:id="rId31" w:type="first"/>
      <w:footerReference r:id="rId32" w:type="default"/>
      <w:footerReference r:id="rId33" w:type="first"/>
      <w:pgSz w:h="15840" w:w="12240" w:orient="portrait"/>
      <w:pgMar w:bottom="720" w:top="720" w:left="720" w:right="72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720" w:before="40" w:line="264" w:lineRule="auto"/>
      <w:jc w:val="right"/>
      <w:rPr/>
    </w:pPr>
    <w:r w:rsidDel="00000000" w:rsidR="00000000" w:rsidRPr="00000000">
      <w:rPr>
        <w:rtl w:val="0"/>
      </w:rPr>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720" w:before="40" w:line="264" w:lineRule="auto"/>
      <w:jc w:val="right"/>
      <w:rPr/>
    </w:pPr>
    <w:r w:rsidDel="00000000" w:rsidR="00000000" w:rsidRPr="00000000">
      <w:rPr>
        <w:rtl w:val="0"/>
      </w:rPr>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720" w:before="40" w:line="264" w:lineRule="auto"/>
      <w:ind w:left="8640" w:firstLine="72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pageBreakBefore w:val="0"/>
      <w:ind w:left="8640" w:firstLine="72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720" w:line="264" w:lineRule="auto"/>
      <w:jc w:val="right"/>
      <w:rPr/>
    </w:pPr>
    <w:r w:rsidDel="00000000" w:rsidR="00000000" w:rsidRPr="00000000">
      <w:rPr>
        <w:i w:val="1"/>
        <w:iCs w:val="1"/>
        <w:rtl w:val="0"/>
      </w:rPr>
      <w:t xml:space="preserve">Moreland</w:t>
    </w:r>
    <w:r w:rsidDel="00000000" w:rsidR="00000000" w:rsidRPr="00000000">
      <w:rPr>
        <w:rFonts w:ascii="Calibri" w:cs="Calibri" w:eastAsia="Calibri" w:hAnsi="Calibri"/>
        <w:b w:val="0"/>
        <w:bCs w:val="0"/>
        <w:i w:val="1"/>
        <w:iCs w:val="1"/>
        <w:sz w:val="24"/>
        <w:szCs w:val="24"/>
        <w:rtl w:val="0"/>
      </w:rPr>
      <w:t xml:space="preserve"> Lesson Plan Template - Science</w:t>
    </w:r>
    <w:r w:rsidDel="00000000" w:rsidR="00000000" w:rsidRPr="00000000">
      <w:rPr>
        <w:rtl w:val="0"/>
      </w:rPr>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60" w:before="60" w:line="264"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pageBreakBefore w:val="0"/>
      <w:tabs>
        <w:tab w:val="center" w:leader="none" w:pos="4320"/>
        <w:tab w:val="right" w:leader="none" w:pos="8640"/>
      </w:tabs>
      <w:spacing w:after="60" w:before="720" w:lineRule="auto"/>
      <w:ind w:left="0" w:firstLine="0"/>
      <w:rPr/>
    </w:pPr>
    <w:r w:rsidDel="00000000" w:rsidR="00000000" w:rsidRPr="00000000">
      <w:rPr>
        <w:i w:val="1"/>
        <w:iCs w:val="1"/>
        <w:rtl w:val="0"/>
      </w:rPr>
      <w:t xml:space="preserve">Moreland Lesson Plan Template - Science                                                                 </w:t>
    </w:r>
    <w:r w:rsidDel="00000000" w:rsidR="00000000" w:rsidRPr="00000000">
      <w:rPr>
        <w:i w:val="1"/>
        <w:iCs w:val="1"/>
      </w:rPr>
      <w:drawing>
        <wp:inline distB="114300" distT="114300" distL="114300" distR="114300">
          <wp:extent cx="2022401" cy="26193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22401" cy="2619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GB"/>
      </w:rPr>
    </w:rPrDefault>
    <w:pPrDefault>
      <w:pPr>
        <w:spacing w:after="40" w:before="4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0" w:line="240" w:lineRule="auto"/>
      <w:jc w:val="center"/>
    </w:pPr>
    <w:rPr>
      <w:rFonts w:ascii="Calibri" w:cs="Calibri" w:eastAsia="Calibri" w:hAnsi="Calibri"/>
      <w:b w:val="1"/>
      <w:bCs w:val="1"/>
      <w:color w:val="2e74b5"/>
      <w:sz w:val="40"/>
      <w:szCs w:val="40"/>
    </w:rPr>
  </w:style>
  <w:style w:type="paragraph" w:styleId="Heading2">
    <w:name w:val="heading 2"/>
    <w:basedOn w:val="Normal"/>
    <w:next w:val="Normal"/>
    <w:pPr>
      <w:keepNext w:val="1"/>
      <w:keepLines w:val="1"/>
      <w:pageBreakBefore w:val="0"/>
      <w:spacing w:after="240" w:before="240" w:line="264" w:lineRule="auto"/>
    </w:pPr>
    <w:rPr>
      <w:rFonts w:ascii="Calibri" w:cs="Calibri" w:eastAsia="Calibri" w:hAnsi="Calibri"/>
      <w:b w:val="0"/>
      <w:bCs w:val="0"/>
      <w:color w:val="1f4e79"/>
      <w:sz w:val="36"/>
      <w:szCs w:val="36"/>
      <w:u w:val="none"/>
    </w:rPr>
  </w:style>
  <w:style w:type="paragraph" w:styleId="Heading3">
    <w:name w:val="heading 3"/>
    <w:basedOn w:val="Normal"/>
    <w:next w:val="Normal"/>
    <w:pPr>
      <w:keepNext w:val="1"/>
      <w:keepLines w:val="1"/>
      <w:pageBreakBefore w:val="0"/>
      <w:spacing w:after="120" w:before="120" w:line="264" w:lineRule="auto"/>
    </w:pPr>
    <w:rPr>
      <w:rFonts w:ascii="Arial Narrow" w:cs="Arial Narrow" w:eastAsia="Arial Narrow" w:hAnsi="Arial Narrow"/>
      <w:b w:val="0"/>
      <w:bCs w:val="0"/>
      <w:color w:val="5b9bd5"/>
      <w:sz w:val="32"/>
      <w:szCs w:val="32"/>
    </w:rPr>
  </w:style>
  <w:style w:type="paragraph" w:styleId="Heading4">
    <w:name w:val="heading 4"/>
    <w:basedOn w:val="Normal"/>
    <w:next w:val="Normal"/>
    <w:pPr>
      <w:keepNext w:val="1"/>
      <w:keepLines w:val="1"/>
      <w:pageBreakBefore w:val="0"/>
      <w:spacing w:after="40" w:before="240" w:line="264" w:lineRule="auto"/>
    </w:pPr>
    <w:rPr>
      <w:rFonts w:ascii="Arial Narrow" w:cs="Arial Narrow" w:eastAsia="Arial Narrow" w:hAnsi="Arial Narrow"/>
      <w:b w:val="0"/>
      <w:bCs w:val="0"/>
      <w:color w:val="008000"/>
      <w:sz w:val="32"/>
      <w:szCs w:val="32"/>
    </w:rPr>
  </w:style>
  <w:style w:type="paragraph" w:styleId="Heading5">
    <w:name w:val="heading 5"/>
    <w:basedOn w:val="Normal"/>
    <w:next w:val="Normal"/>
    <w:pPr>
      <w:keepNext w:val="1"/>
      <w:keepLines w:val="1"/>
      <w:pageBreakBefore w:val="0"/>
      <w:spacing w:after="40" w:before="240" w:line="264" w:lineRule="auto"/>
    </w:pPr>
    <w:rPr>
      <w:rFonts w:ascii="Arial Narrow" w:cs="Arial Narrow" w:eastAsia="Arial Narrow" w:hAnsi="Arial Narrow"/>
      <w:b w:val="0"/>
      <w:bCs w:val="0"/>
      <w:smallCaps w:val="1"/>
      <w:color w:val="1048b0"/>
      <w:sz w:val="24"/>
      <w:szCs w:val="24"/>
    </w:rPr>
  </w:style>
  <w:style w:type="paragraph" w:styleId="Heading6">
    <w:name w:val="heading 6"/>
    <w:basedOn w:val="Normal"/>
    <w:next w:val="Normal"/>
    <w:pPr>
      <w:keepNext w:val="1"/>
      <w:keepLines w:val="1"/>
      <w:pageBreakBefore w:val="0"/>
      <w:spacing w:after="60" w:before="240" w:line="264" w:lineRule="auto"/>
    </w:pPr>
    <w:rPr>
      <w:rFonts w:ascii="Times New Roman" w:cs="Times New Roman" w:eastAsia="Times New Roman" w:hAnsi="Times New Roman"/>
      <w:b w:val="1"/>
      <w:bCs w:val="1"/>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en.wikipedia.org/wiki/Input_hypothesis" TargetMode="External"/><Relationship Id="rId22" Type="http://schemas.openxmlformats.org/officeDocument/2006/relationships/hyperlink" Target="https://www.wgu.edu/blog/connectivism-learning-theory2105.html" TargetMode="External"/><Relationship Id="rId21" Type="http://schemas.openxmlformats.org/officeDocument/2006/relationships/hyperlink" Target="https://www.wgu.edu/blog/what-humanistic-learning-theory-education2007.html" TargetMode="External"/><Relationship Id="rId24" Type="http://schemas.openxmlformats.org/officeDocument/2006/relationships/hyperlink" Target="https://www.researchgate.net/publication/365007841_Pedagogic_Strategies_for_Stimulating_Long's_1980_Interaction_Hypothesis_in_the_Second_Language_Classroom" TargetMode="External"/><Relationship Id="rId23" Type="http://schemas.openxmlformats.org/officeDocument/2006/relationships/hyperlink" Target="https://www.wgu.edu/blog/experiential-learning-theory2006.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teresources.bc.edu/documentation/learning-objectives/" TargetMode="External"/><Relationship Id="rId26" Type="http://schemas.openxmlformats.org/officeDocument/2006/relationships/hyperlink" Target="https://uwaterloo.ca/centre-for-teaching-excellence/catalogs/tip-sheets/blooms-taxonomy" TargetMode="External"/><Relationship Id="rId25" Type="http://schemas.openxmlformats.org/officeDocument/2006/relationships/hyperlink" Target="https://www.simplypsychology.org/vygotsky.html" TargetMode="External"/><Relationship Id="rId28" Type="http://schemas.openxmlformats.org/officeDocument/2006/relationships/hyperlink" Target="https://www.icevonline.com/blog/what-are-21st-century-skills" TargetMode="External"/><Relationship Id="rId27" Type="http://schemas.openxmlformats.org/officeDocument/2006/relationships/hyperlink" Target="https://teaching.pitt.edu/resources/designing-discussion-questions-using-blooms-taxonomy-examples/" TargetMode="External"/><Relationship Id="rId5" Type="http://schemas.openxmlformats.org/officeDocument/2006/relationships/styles" Target="styles.xml"/><Relationship Id="rId6" Type="http://schemas.openxmlformats.org/officeDocument/2006/relationships/hyperlink" Target="https://www.nextgenscience.org/search-standards" TargetMode="External"/><Relationship Id="rId29" Type="http://schemas.openxmlformats.org/officeDocument/2006/relationships/hyperlink" Target="https://my.nsta.org/ngss/PracticesFull.aspx" TargetMode="External"/><Relationship Id="rId7" Type="http://schemas.openxmlformats.org/officeDocument/2006/relationships/hyperlink" Target="https://cteresources.bc.edu/documentation/learning-objectives/" TargetMode="External"/><Relationship Id="rId8" Type="http://schemas.openxmlformats.org/officeDocument/2006/relationships/hyperlink" Target="https://cteresources.bc.edu/documentation/learning-objectives/" TargetMode="External"/><Relationship Id="rId31" Type="http://schemas.openxmlformats.org/officeDocument/2006/relationships/header" Target="header2.xml"/><Relationship Id="rId30" Type="http://schemas.openxmlformats.org/officeDocument/2006/relationships/header" Target="header1.xml"/><Relationship Id="rId11" Type="http://schemas.openxmlformats.org/officeDocument/2006/relationships/hyperlink" Target="https://tips.uark.edu/using-blooms-taxonomy/#gsc.tab=0" TargetMode="External"/><Relationship Id="rId33" Type="http://schemas.openxmlformats.org/officeDocument/2006/relationships/footer" Target="footer2.xml"/><Relationship Id="rId10" Type="http://schemas.openxmlformats.org/officeDocument/2006/relationships/hyperlink" Target="https://tips.uark.edu/using-blooms-taxonomy/#gsc.tab=0" TargetMode="External"/><Relationship Id="rId32" Type="http://schemas.openxmlformats.org/officeDocument/2006/relationships/footer" Target="footer1.xml"/><Relationship Id="rId13" Type="http://schemas.openxmlformats.org/officeDocument/2006/relationships/hyperlink" Target="https://www.socialstudies.org/social-studies-and-young-learner/23/2/structuring-curriculum-around-big-ideas" TargetMode="External"/><Relationship Id="rId12" Type="http://schemas.openxmlformats.org/officeDocument/2006/relationships/hyperlink" Target="https://iris.peabody.vanderbilt.edu/module/udl/cresource/q2/p05/" TargetMode="External"/><Relationship Id="rId15" Type="http://schemas.openxmlformats.org/officeDocument/2006/relationships/hyperlink" Target="https://opentext.wsu.edu/planning-meaningful-instruction-for-ells/chapter/chapter-8/" TargetMode="External"/><Relationship Id="rId14" Type="http://schemas.openxmlformats.org/officeDocument/2006/relationships/hyperlink" Target="https://www.teachthought.com/pedagogy/examples-of-essential-questions/" TargetMode="External"/><Relationship Id="rId17" Type="http://schemas.openxmlformats.org/officeDocument/2006/relationships/hyperlink" Target="https://www.structural-learning.com/post/theory-of-behaviorism-in-learning" TargetMode="External"/><Relationship Id="rId16" Type="http://schemas.openxmlformats.org/officeDocument/2006/relationships/hyperlink" Target="https://library.cardiffmet.ac.uk/learning/learning_theories/cognitivism" TargetMode="External"/><Relationship Id="rId19" Type="http://schemas.openxmlformats.org/officeDocument/2006/relationships/hyperlink" Target="https://www.wgu.edu/blog/guide-social-learning-theory-education2005.html" TargetMode="External"/><Relationship Id="rId18" Type="http://schemas.openxmlformats.org/officeDocument/2006/relationships/hyperlink" Target="https://www.simplypsychology.org/constructivism.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