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429CB" w14:textId="3B45AF8B" w:rsidR="00CD56B1" w:rsidRDefault="00CD56B1" w:rsidP="00CD56B1">
      <w:pPr>
        <w:pStyle w:val="Ttulo"/>
        <w:jc w:val="center"/>
        <w:rPr>
          <w:sz w:val="36"/>
          <w:szCs w:val="36"/>
          <w:u w:val="single"/>
        </w:rPr>
      </w:pPr>
      <w:bookmarkStart w:id="0" w:name="_heading=h.fytvxjpvgo00" w:colFirst="0" w:colLast="0"/>
      <w:bookmarkEnd w:id="0"/>
      <w:r>
        <w:rPr>
          <w:sz w:val="36"/>
          <w:szCs w:val="36"/>
          <w:u w:val="single"/>
        </w:rPr>
        <w:t>Documentação para a realização do Teste Prático</w:t>
      </w:r>
    </w:p>
    <w:p w14:paraId="798436F2" w14:textId="77777777" w:rsidR="00CD56B1" w:rsidRDefault="00CD56B1" w:rsidP="00CD56B1"/>
    <w:p w14:paraId="603CD8D3" w14:textId="1C21DDB4" w:rsidR="00CD56B1" w:rsidRDefault="00CD56B1" w:rsidP="00CD56B1">
      <w:r>
        <w:rPr>
          <w:b/>
          <w:u w:val="single"/>
        </w:rPr>
        <w:t>Orientações:</w:t>
      </w:r>
      <w:r>
        <w:t xml:space="preserve"> Na pasta </w:t>
      </w:r>
      <w:r w:rsidR="005D0E5E">
        <w:t>“</w:t>
      </w:r>
      <w:r w:rsidR="00BA623D">
        <w:t xml:space="preserve">Teste </w:t>
      </w:r>
      <w:r w:rsidR="005D0E5E">
        <w:t>P</w:t>
      </w:r>
      <w:r w:rsidR="00BA623D">
        <w:t>rático</w:t>
      </w:r>
      <w:r w:rsidR="005D0E5E">
        <w:t>”</w:t>
      </w:r>
      <w:r w:rsidR="00BA623D">
        <w:t xml:space="preserve"> </w:t>
      </w:r>
      <w:r>
        <w:t xml:space="preserve">existem </w:t>
      </w:r>
      <w:r w:rsidR="00BA623D">
        <w:t xml:space="preserve">três </w:t>
      </w:r>
      <w:r>
        <w:t>arquivos</w:t>
      </w:r>
      <w:r w:rsidR="00885E79">
        <w:t>:</w:t>
      </w:r>
    </w:p>
    <w:p w14:paraId="1956FAAF" w14:textId="77777777" w:rsidR="00CD56B1" w:rsidRDefault="00CD56B1" w:rsidP="00CD56B1">
      <w:pPr>
        <w:numPr>
          <w:ilvl w:val="0"/>
          <w:numId w:val="1"/>
        </w:numPr>
        <w:spacing w:after="0"/>
      </w:pPr>
      <w:r>
        <w:t>Orientações para o teste (Orientações para migração.docx)</w:t>
      </w:r>
    </w:p>
    <w:p w14:paraId="38DBD1DC" w14:textId="4C0D4A8E" w:rsidR="00CD56B1" w:rsidRDefault="00CD56B1" w:rsidP="00CD56B1">
      <w:pPr>
        <w:numPr>
          <w:ilvl w:val="0"/>
          <w:numId w:val="1"/>
        </w:numPr>
        <w:spacing w:after="0"/>
      </w:pPr>
      <w:r>
        <w:t>Base do Escritório (Backup_de_dados_</w:t>
      </w:r>
      <w:r w:rsidR="00704258">
        <w:t>92577</w:t>
      </w:r>
      <w:r>
        <w:t>.rar)</w:t>
      </w:r>
    </w:p>
    <w:p w14:paraId="2126F9A4" w14:textId="60D54B0A" w:rsidR="00CD56B1" w:rsidRDefault="00CD56B1" w:rsidP="00CD56B1">
      <w:pPr>
        <w:numPr>
          <w:ilvl w:val="0"/>
          <w:numId w:val="1"/>
        </w:numPr>
      </w:pPr>
      <w:r>
        <w:t>Modelo de tabelas Advbox (pasta Advbox)</w:t>
      </w:r>
    </w:p>
    <w:p w14:paraId="00A46C31" w14:textId="77777777" w:rsidR="00C17AA1" w:rsidRDefault="00C17AA1" w:rsidP="00CD56B1">
      <w:pPr>
        <w:ind w:firstLine="0"/>
      </w:pPr>
    </w:p>
    <w:p w14:paraId="6F43C1BF" w14:textId="49BD5CF8" w:rsidR="00CD56B1" w:rsidRDefault="00CD56B1" w:rsidP="00CD56B1">
      <w:pPr>
        <w:ind w:firstLine="0"/>
        <w:rPr>
          <w:b/>
          <w:u w:val="single"/>
        </w:rPr>
      </w:pPr>
      <w:r>
        <w:tab/>
      </w:r>
      <w:r>
        <w:rPr>
          <w:b/>
          <w:u w:val="single"/>
        </w:rPr>
        <w:t>Siga as instruções abaixo para realização do teste.</w:t>
      </w:r>
    </w:p>
    <w:p w14:paraId="156CACEF" w14:textId="77777777" w:rsidR="00CD56B1" w:rsidRDefault="00CD56B1" w:rsidP="00CD56B1"/>
    <w:p w14:paraId="0532F9B6" w14:textId="38F7DFD1" w:rsidR="00CD56B1" w:rsidRDefault="00CD56B1" w:rsidP="00CD56B1">
      <w:r>
        <w:t xml:space="preserve">É importante saber que o intuito principal de nosso procedimento é trazer todos os dados possíveis do cliente para a </w:t>
      </w:r>
      <w:r w:rsidR="00C17AA1">
        <w:t>Advbox</w:t>
      </w:r>
      <w:r>
        <w:t>. Você executará o procedimento do departamento jurídico responsável pel</w:t>
      </w:r>
      <w:r w:rsidR="00704258">
        <w:t>o Escritório 92577</w:t>
      </w:r>
      <w:r>
        <w:t>.</w:t>
      </w:r>
    </w:p>
    <w:p w14:paraId="0FA26707" w14:textId="7DC2E947" w:rsidR="00CD56B1" w:rsidRDefault="00CD56B1" w:rsidP="00CD56B1">
      <w:r>
        <w:t xml:space="preserve">Para definirmos se são dados de migração ou não, utilizamos </w:t>
      </w:r>
      <w:r w:rsidR="00704258">
        <w:t>as nossas planilhas padrões (Pasta Advbox)</w:t>
      </w:r>
      <w:r>
        <w:t xml:space="preserve">. Nela inserimos </w:t>
      </w:r>
      <w:r w:rsidR="00704258">
        <w:t xml:space="preserve">os dados, </w:t>
      </w:r>
      <w:r>
        <w:t>contid</w:t>
      </w:r>
      <w:r w:rsidR="00704258">
        <w:t>o</w:t>
      </w:r>
      <w:r>
        <w:t xml:space="preserve">s na base </w:t>
      </w:r>
      <w:r w:rsidR="00704258">
        <w:t xml:space="preserve">Backup_de_dados_92577, através da realização de </w:t>
      </w:r>
      <w:r>
        <w:t>todos os vínculos necessários entre as tabelas. Use a</w:t>
      </w:r>
      <w:r w:rsidR="00704258">
        <w:t>s</w:t>
      </w:r>
      <w:r>
        <w:t xml:space="preserve"> coluna</w:t>
      </w:r>
      <w:r w:rsidR="00704258">
        <w:t>s</w:t>
      </w:r>
      <w:r>
        <w:t xml:space="preserve"> a seu favor! </w:t>
      </w:r>
    </w:p>
    <w:p w14:paraId="64573BF3" w14:textId="2D55B1FE" w:rsidR="00CD56B1" w:rsidRDefault="00704258" w:rsidP="00CD56B1">
      <w:r>
        <w:t>As planilhas padrões contêm instruções fundamentais para migração. Por exemplo, a</w:t>
      </w:r>
      <w:r w:rsidR="00CD56B1">
        <w:t xml:space="preserve">s datas devem ser inseridas no formato </w:t>
      </w:r>
      <w:r>
        <w:t>nacional</w:t>
      </w:r>
      <w:r w:rsidR="00CD56B1">
        <w:t xml:space="preserve">, sendo </w:t>
      </w:r>
      <w:r>
        <w:t>DD/</w:t>
      </w:r>
      <w:r w:rsidR="00CD56B1">
        <w:t>MM</w:t>
      </w:r>
      <w:r>
        <w:t>/AAAA</w:t>
      </w:r>
      <w:r w:rsidR="00CD56B1">
        <w:t>.</w:t>
      </w:r>
    </w:p>
    <w:p w14:paraId="01A3D344" w14:textId="4DDBF9BA" w:rsidR="00CD56B1" w:rsidRDefault="00704258" w:rsidP="00CD56B1">
      <w:r>
        <w:t>Atenção para campos obrigatórios</w:t>
      </w:r>
      <w:r w:rsidR="00CD56B1">
        <w:t>.</w:t>
      </w:r>
    </w:p>
    <w:p w14:paraId="340C93BF" w14:textId="77777777" w:rsidR="00CD56B1" w:rsidRDefault="00CD56B1" w:rsidP="00704258">
      <w:pPr>
        <w:ind w:firstLine="0"/>
      </w:pPr>
    </w:p>
    <w:p w14:paraId="618CCC11" w14:textId="57FC1C38" w:rsidR="00CD56B1" w:rsidRDefault="00704258" w:rsidP="00CD56B1">
      <w:pPr>
        <w:rPr>
          <w:b/>
        </w:rPr>
      </w:pPr>
      <w:r>
        <w:rPr>
          <w:b/>
        </w:rPr>
        <w:t>Clientes</w:t>
      </w:r>
    </w:p>
    <w:p w14:paraId="717DA587" w14:textId="7D6A47AA" w:rsidR="00CD56B1" w:rsidRDefault="00CD56B1" w:rsidP="00CD56B1">
      <w:r>
        <w:t xml:space="preserve">A tabela de </w:t>
      </w:r>
      <w:r w:rsidR="00704258">
        <w:t xml:space="preserve">clientes </w:t>
      </w:r>
      <w:r>
        <w:t xml:space="preserve">contém todos os contatos do escritório. </w:t>
      </w:r>
      <w:r w:rsidR="00704258">
        <w:t xml:space="preserve">Ela </w:t>
      </w:r>
      <w:r>
        <w:t>possui informações como telefone, celular, endereço, e-mail, etc. Todas as pessoas vinculadas em um processo estão contidas nessa tabela.</w:t>
      </w:r>
    </w:p>
    <w:p w14:paraId="12948A6F" w14:textId="77777777" w:rsidR="00704258" w:rsidRDefault="00704258" w:rsidP="00CD56B1"/>
    <w:p w14:paraId="7C4427D2" w14:textId="77777777" w:rsidR="00CD56B1" w:rsidRDefault="00CD56B1" w:rsidP="00CD56B1"/>
    <w:p w14:paraId="5DB8A630" w14:textId="77777777" w:rsidR="00CD56B1" w:rsidRDefault="00CD56B1" w:rsidP="00CD56B1">
      <w:pPr>
        <w:rPr>
          <w:b/>
        </w:rPr>
      </w:pPr>
      <w:r>
        <w:rPr>
          <w:b/>
        </w:rPr>
        <w:lastRenderedPageBreak/>
        <w:t>Processos</w:t>
      </w:r>
    </w:p>
    <w:p w14:paraId="0FCC65DE" w14:textId="38446C61" w:rsidR="00CD56B1" w:rsidRDefault="00CD56B1" w:rsidP="00CD56B1">
      <w:r>
        <w:t xml:space="preserve">Aqui você encontrará todos os processos desse </w:t>
      </w:r>
      <w:r w:rsidR="00704258">
        <w:t>escritório</w:t>
      </w:r>
      <w:r>
        <w:t xml:space="preserve">. Os processos que não possuem nenhum número são do </w:t>
      </w:r>
      <w:r w:rsidR="00704258">
        <w:t>grupo</w:t>
      </w:r>
      <w:r>
        <w:t xml:space="preserve"> administrativo e todos os que não possuírem </w:t>
      </w:r>
      <w:r w:rsidR="00704258">
        <w:t>20 (sem máscaras) /</w:t>
      </w:r>
      <w:r>
        <w:t xml:space="preserve">25 caracteres </w:t>
      </w:r>
      <w:r w:rsidR="00704258">
        <w:t xml:space="preserve">(com máscaras) </w:t>
      </w:r>
      <w:r>
        <w:t xml:space="preserve">são extrajudiciais. </w:t>
      </w:r>
    </w:p>
    <w:p w14:paraId="2F6CB4BD" w14:textId="492BC2F1" w:rsidR="00CD56B1" w:rsidRDefault="00704258" w:rsidP="00CD56B1">
      <w:r>
        <w:t>Nome dos clientes, Parte contrária devem ser o mesmo em ambas as planilhas.</w:t>
      </w:r>
    </w:p>
    <w:p w14:paraId="7583B2CE" w14:textId="586F75EE" w:rsidR="00704258" w:rsidRDefault="00CD56B1" w:rsidP="00704258">
      <w:r>
        <w:t xml:space="preserve">Ao preencher as colunas, </w:t>
      </w:r>
      <w:r w:rsidR="00704258">
        <w:t xml:space="preserve">elabore </w:t>
      </w:r>
      <w:r>
        <w:t>um update unindo as tabelas necessárias para que retorne o conteúdo correto</w:t>
      </w:r>
      <w:r w:rsidR="00704258">
        <w:t xml:space="preserve"> de acordo com o relacionamento correspondente</w:t>
      </w:r>
      <w:r>
        <w:t xml:space="preserve">. </w:t>
      </w:r>
    </w:p>
    <w:p w14:paraId="35E60D9B" w14:textId="77777777" w:rsidR="00704258" w:rsidRDefault="00704258" w:rsidP="00704258"/>
    <w:p w14:paraId="341782D7" w14:textId="3543A4D0" w:rsidR="003F2040" w:rsidRDefault="00704258" w:rsidP="003F2040">
      <w:r>
        <w:t xml:space="preserve">Assim, elabore um código computacional, em linguagem de programação Python, que irá </w:t>
      </w:r>
      <w:r w:rsidR="005716CB">
        <w:t xml:space="preserve">trazer os dados, necessários e suficientes, das </w:t>
      </w:r>
      <w:r>
        <w:t>tabelas</w:t>
      </w:r>
      <w:r w:rsidR="005716CB">
        <w:t xml:space="preserve"> contidas na Base do Escritório, </w:t>
      </w:r>
      <w:r w:rsidR="003F2040">
        <w:t xml:space="preserve">para a migração. Dica: nem todos são! Ainda assim, lembre-se de trazer a maior quantidade de informação possível. </w:t>
      </w:r>
    </w:p>
    <w:p w14:paraId="2F8FAEC5" w14:textId="5DD451D1" w:rsidR="00704258" w:rsidRDefault="003F2040" w:rsidP="00704258">
      <w:r>
        <w:t xml:space="preserve">Após, também via linguagem Python, </w:t>
      </w:r>
      <w:r w:rsidR="00704258">
        <w:t>realize o tratamento d</w:t>
      </w:r>
      <w:r w:rsidR="005716CB">
        <w:t>os</w:t>
      </w:r>
      <w:r w:rsidR="00704258">
        <w:t xml:space="preserve"> dados </w:t>
      </w:r>
      <w:r w:rsidR="005716CB">
        <w:t xml:space="preserve">obtidos </w:t>
      </w:r>
      <w:r w:rsidR="00704258">
        <w:t xml:space="preserve">(saneamento, estruturação, </w:t>
      </w:r>
      <w:r>
        <w:t xml:space="preserve">formatação, padronização, ...) de acordo com o tipo de cada tabela modelo da Advbox. A ideia é realizar </w:t>
      </w:r>
      <w:r w:rsidR="005716CB">
        <w:t>esse</w:t>
      </w:r>
      <w:r>
        <w:t xml:space="preserve"> tratamento para que o Escritório tenha a melhor experiência possível com a migração. </w:t>
      </w:r>
    </w:p>
    <w:p w14:paraId="42ABE65B" w14:textId="10101D71" w:rsidR="003F2040" w:rsidRDefault="003F2040" w:rsidP="00704258">
      <w:r>
        <w:t xml:space="preserve">Por fim, desenvolva uma interface de operação, por mais simples que seja, </w:t>
      </w:r>
      <w:r w:rsidR="005716CB">
        <w:t xml:space="preserve">porém precisa ser intuitiva, </w:t>
      </w:r>
      <w:r>
        <w:t xml:space="preserve">para que o operador possa subir a base do Backup e obter, ao final da execução do código, o download dos arquivos </w:t>
      </w:r>
      <w:r w:rsidR="005716CB">
        <w:t>já n</w:t>
      </w:r>
      <w:r>
        <w:t>o modelo de tabelas Advbox com todos os dados de Clientes e Processos correspondentes ao Escritório 92577.</w:t>
      </w:r>
    </w:p>
    <w:p w14:paraId="3B172069" w14:textId="3D6DEBCE" w:rsidR="005716CB" w:rsidRDefault="005716CB" w:rsidP="00704258">
      <w:r>
        <w:t>Utilize sua criatividade e seu raciocínio lógico. Bom teste!</w:t>
      </w:r>
    </w:p>
    <w:sectPr w:rsidR="005716CB" w:rsidSect="00CD56B1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720" w:right="720" w:bottom="720" w:left="720" w:header="709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02A73" w14:textId="77777777" w:rsidR="00374572" w:rsidRDefault="00374572" w:rsidP="00CD56B1">
      <w:pPr>
        <w:spacing w:after="0" w:line="240" w:lineRule="auto"/>
      </w:pPr>
      <w:r>
        <w:separator/>
      </w:r>
    </w:p>
  </w:endnote>
  <w:endnote w:type="continuationSeparator" w:id="0">
    <w:p w14:paraId="52CB0BCB" w14:textId="77777777" w:rsidR="00374572" w:rsidRDefault="00374572" w:rsidP="00CD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FE45A" w14:textId="1B0D8BBB" w:rsidR="00AD18C7" w:rsidRDefault="005716CB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B6461E" wp14:editId="6A1CD0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2040" cy="357505"/>
              <wp:effectExtent l="0" t="0" r="3810" b="0"/>
              <wp:wrapNone/>
              <wp:docPr id="919189405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20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390E62" w14:textId="30E992B4" w:rsidR="005716CB" w:rsidRPr="005716CB" w:rsidRDefault="005716CB" w:rsidP="005716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6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6461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alt="Público" style="position:absolute;left:0;text-align:left;margin-left:0;margin-top:0;width:85.2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" filled="f" stroked="f">
              <v:textbox style="mso-fit-shape-to-text:t" inset="20pt,0,0,15pt">
                <w:txbxContent>
                  <w:p w14:paraId="1D390E62" w14:textId="30E992B4" w:rsidR="005716CB" w:rsidRPr="005716CB" w:rsidRDefault="005716CB" w:rsidP="005716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6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6D36C" w14:textId="3F17C8DC" w:rsidR="00AD18C7" w:rsidRDefault="005716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0"/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E817E1C" wp14:editId="53750AAF">
              <wp:simplePos x="457200" y="98679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2040" cy="357505"/>
              <wp:effectExtent l="0" t="0" r="3810" b="0"/>
              <wp:wrapNone/>
              <wp:docPr id="1513557349" name="Caixa de Texto 4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20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D31BA3" w14:textId="04D8202C" w:rsidR="005716CB" w:rsidRPr="005716CB" w:rsidRDefault="005716CB" w:rsidP="005716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6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17E1C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Público" style="position:absolute;left:0;text-align:left;margin-left:0;margin-top:0;width:85.2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" filled="f" stroked="f">
              <v:textbox style="mso-fit-shape-to-text:t" inset="20pt,0,0,15pt">
                <w:txbxContent>
                  <w:p w14:paraId="73D31BA3" w14:textId="04D8202C" w:rsidR="005716CB" w:rsidRPr="005716CB" w:rsidRDefault="005716CB" w:rsidP="005716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6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56B1">
      <w:rPr>
        <w:noProof/>
        <w14:ligatures w14:val="standardContextual"/>
      </w:rPr>
      <w:drawing>
        <wp:inline distT="0" distB="0" distL="0" distR="0" wp14:anchorId="7ACD63EC" wp14:editId="170BD562">
          <wp:extent cx="6645910" cy="610235"/>
          <wp:effectExtent l="0" t="0" r="2540" b="0"/>
          <wp:docPr id="10128720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287207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610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784ED" w14:textId="3573EF53" w:rsidR="00AD18C7" w:rsidRDefault="005716CB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B10C0F" wp14:editId="4E76332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82040" cy="357505"/>
              <wp:effectExtent l="0" t="0" r="3810" b="0"/>
              <wp:wrapNone/>
              <wp:docPr id="1625767117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20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45B04" w14:textId="43446EBC" w:rsidR="005716CB" w:rsidRPr="005716CB" w:rsidRDefault="005716CB" w:rsidP="005716C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16C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10C0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alt="Público" style="position:absolute;left:0;text-align:left;margin-left:0;margin-top:0;width:85.2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" filled="f" stroked="f">
              <v:textbox style="mso-fit-shape-to-text:t" inset="20pt,0,0,15pt">
                <w:txbxContent>
                  <w:p w14:paraId="33A45B04" w14:textId="43446EBC" w:rsidR="005716CB" w:rsidRPr="005716CB" w:rsidRDefault="005716CB" w:rsidP="005716C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16C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4143F" w14:textId="77777777" w:rsidR="00374572" w:rsidRDefault="00374572" w:rsidP="00CD56B1">
      <w:pPr>
        <w:spacing w:after="0" w:line="240" w:lineRule="auto"/>
      </w:pPr>
      <w:r>
        <w:separator/>
      </w:r>
    </w:p>
  </w:footnote>
  <w:footnote w:type="continuationSeparator" w:id="0">
    <w:p w14:paraId="7DCD2401" w14:textId="77777777" w:rsidR="00374572" w:rsidRDefault="00374572" w:rsidP="00CD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395A3" w14:textId="40BD9A31" w:rsidR="00AD18C7" w:rsidRDefault="00CD56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inline distT="0" distB="0" distL="0" distR="0" wp14:anchorId="59ED480A" wp14:editId="422EB0C9">
          <wp:extent cx="704850" cy="704850"/>
          <wp:effectExtent l="0" t="0" r="0" b="0"/>
          <wp:docPr id="645144368" name="Imagem 1" descr="Advocacia Digital - Software Jurídico ADVBOX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vocacia Digital - Software Jurídico ADVBOX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203ED9" w14:textId="77777777" w:rsidR="00AD18C7" w:rsidRDefault="00AD18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  <w:p w14:paraId="1117B9E4" w14:textId="77777777" w:rsidR="00AD18C7" w:rsidRDefault="00AD18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0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01466"/>
    <w:multiLevelType w:val="multilevel"/>
    <w:tmpl w:val="9884AA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140714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1"/>
    <w:rsid w:val="00002CD5"/>
    <w:rsid w:val="000B6B4C"/>
    <w:rsid w:val="00233F94"/>
    <w:rsid w:val="00374572"/>
    <w:rsid w:val="003B2984"/>
    <w:rsid w:val="003F2040"/>
    <w:rsid w:val="005716CB"/>
    <w:rsid w:val="005D0E5E"/>
    <w:rsid w:val="0062634C"/>
    <w:rsid w:val="00704258"/>
    <w:rsid w:val="00837E81"/>
    <w:rsid w:val="00885E79"/>
    <w:rsid w:val="00AD18C7"/>
    <w:rsid w:val="00BA623D"/>
    <w:rsid w:val="00C17AA1"/>
    <w:rsid w:val="00CD56B1"/>
    <w:rsid w:val="00DD1AAA"/>
    <w:rsid w:val="00E8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8839B3"/>
  <w15:chartTrackingRefBased/>
  <w15:docId w15:val="{5BE06D3B-ADAC-4261-95D9-9B23FB3D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6B1"/>
    <w:pPr>
      <w:spacing w:line="259" w:lineRule="auto"/>
      <w:ind w:firstLine="708"/>
    </w:pPr>
    <w:rPr>
      <w:rFonts w:ascii="Roboto Slab" w:eastAsia="Roboto Slab" w:hAnsi="Roboto Slab" w:cs="Roboto Slab"/>
      <w:kern w:val="0"/>
      <w:sz w:val="28"/>
      <w:szCs w:val="28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D5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5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5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5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5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5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5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5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5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5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56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56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56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56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56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56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5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5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56B1"/>
    <w:pPr>
      <w:numPr>
        <w:ilvl w:val="1"/>
      </w:numPr>
      <w:ind w:firstLine="708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D5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5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56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56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56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5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56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56B1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CD5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6B1"/>
    <w:rPr>
      <w:rFonts w:ascii="Roboto Slab" w:eastAsia="Roboto Slab" w:hAnsi="Roboto Slab" w:cs="Roboto Slab"/>
      <w:kern w:val="0"/>
      <w:sz w:val="28"/>
      <w:szCs w:val="28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D5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6B1"/>
    <w:rPr>
      <w:rFonts w:ascii="Roboto Slab" w:eastAsia="Roboto Slab" w:hAnsi="Roboto Slab" w:cs="Roboto Slab"/>
      <w:kern w:val="0"/>
      <w:sz w:val="28"/>
      <w:szCs w:val="2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dc42001-9759-4b38-a906-152fbf37e35a}" enabled="1" method="Privileged" siteId="{a50e7b76-8ea5-492c-bf17-97d652fc3ce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411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Haustin Stelmastchuk Vieira</dc:creator>
  <cp:keywords/>
  <dc:description/>
  <cp:lastModifiedBy>Haustin Stelmastchuk Vieira</cp:lastModifiedBy>
  <cp:revision>4</cp:revision>
  <dcterms:created xsi:type="dcterms:W3CDTF">2024-11-29T15:26:00Z</dcterms:created>
  <dcterms:modified xsi:type="dcterms:W3CDTF">2024-11-29T18:12:00Z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60e73ccd,36c9b79d,5a370d65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Público</vt:lpwstr>
  </property>
</Properties>
</file>