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20DA9" w14:textId="5CD22F28" w:rsidR="000D5AEE" w:rsidRDefault="00FE5B09" w:rsidP="00FE5B09">
      <w:pPr>
        <w:pStyle w:val="Listenabsatz"/>
        <w:numPr>
          <w:ilvl w:val="0"/>
          <w:numId w:val="1"/>
        </w:numPr>
      </w:pPr>
      <w:r>
        <w:t>Ventr</w:t>
      </w:r>
      <w:r w:rsidR="0065508B">
        <w:t>icular volume</w:t>
      </w:r>
    </w:p>
    <w:p w14:paraId="5F5DE369" w14:textId="726E9CF7" w:rsidR="0065508B" w:rsidRDefault="0065508B" w:rsidP="0065508B">
      <w:pPr>
        <w:pStyle w:val="Listenabsatz"/>
        <w:numPr>
          <w:ilvl w:val="1"/>
          <w:numId w:val="1"/>
        </w:numPr>
        <w:rPr>
          <w:lang w:val="de-CH"/>
        </w:rPr>
      </w:pPr>
      <w:r w:rsidRPr="0065508B">
        <w:rPr>
          <w:lang w:val="de-CH"/>
        </w:rPr>
        <w:t>Ventrikeln sind die Hohlräume gefüllt m</w:t>
      </w:r>
      <w:r>
        <w:rPr>
          <w:lang w:val="de-CH"/>
        </w:rPr>
        <w:t>it Liquor</w:t>
      </w:r>
    </w:p>
    <w:p w14:paraId="4F7BCE04" w14:textId="731F4DF7" w:rsidR="0065508B" w:rsidRDefault="0065508B" w:rsidP="0065508B">
      <w:pPr>
        <w:pStyle w:val="Listenabsatz"/>
        <w:numPr>
          <w:ilvl w:val="1"/>
          <w:numId w:val="1"/>
        </w:numPr>
        <w:rPr>
          <w:lang w:val="de-CH"/>
        </w:rPr>
      </w:pPr>
      <w:r>
        <w:rPr>
          <w:noProof/>
        </w:rPr>
        <w:drawing>
          <wp:inline distT="0" distB="0" distL="0" distR="0" wp14:anchorId="7F182164" wp14:editId="6634DBDC">
            <wp:extent cx="3545791" cy="2600325"/>
            <wp:effectExtent l="0" t="0" r="0" b="0"/>
            <wp:docPr id="1696788377" name="Grafik 1" descr="Hirnventrikel - Aufbau, Funktion &amp; Krankheiten | MedLexi.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rnventrikel - Aufbau, Funktion &amp; Krankheiten | MedLexi.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49" cy="260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3046" w14:textId="28EECFDB" w:rsidR="00783AD9" w:rsidRDefault="00783AD9" w:rsidP="0065508B">
      <w:pPr>
        <w:pStyle w:val="Listenabsatz"/>
        <w:numPr>
          <w:ilvl w:val="1"/>
          <w:numId w:val="1"/>
        </w:numPr>
        <w:rPr>
          <w:lang w:val="de-CH"/>
        </w:rPr>
      </w:pPr>
      <w:proofErr w:type="gramStart"/>
      <w:r>
        <w:rPr>
          <w:lang w:val="de-CH"/>
        </w:rPr>
        <w:t>Grössere Ventrikeln</w:t>
      </w:r>
      <w:proofErr w:type="gramEnd"/>
      <w:r>
        <w:rPr>
          <w:lang w:val="de-CH"/>
        </w:rPr>
        <w:t xml:space="preserve"> deutet auf degenerative Hirnkrankheiten hin.</w:t>
      </w:r>
    </w:p>
    <w:p w14:paraId="21AA35C3" w14:textId="4AEC2519" w:rsidR="0065508B" w:rsidRDefault="0065508B" w:rsidP="0065508B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Brain </w:t>
      </w:r>
      <w:proofErr w:type="spellStart"/>
      <w:r>
        <w:rPr>
          <w:lang w:val="de-CH"/>
        </w:rPr>
        <w:t>volume</w:t>
      </w:r>
      <w:proofErr w:type="spellEnd"/>
    </w:p>
    <w:p w14:paraId="2DFB439E" w14:textId="70316E64" w:rsidR="0065508B" w:rsidRDefault="006E03F8" w:rsidP="0065508B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Grösse des </w:t>
      </w:r>
      <w:proofErr w:type="spellStart"/>
      <w:r>
        <w:rPr>
          <w:lang w:val="de-CH"/>
        </w:rPr>
        <w:t>gehirns</w:t>
      </w:r>
      <w:proofErr w:type="spellEnd"/>
      <w:r w:rsidR="00870A65">
        <w:rPr>
          <w:lang w:val="de-CH"/>
        </w:rPr>
        <w:t xml:space="preserve"> -&gt; nicht sicher ob nur </w:t>
      </w:r>
      <w:proofErr w:type="spellStart"/>
      <w:r w:rsidR="00870A65">
        <w:rPr>
          <w:lang w:val="de-CH"/>
        </w:rPr>
        <w:t>hirnewebe</w:t>
      </w:r>
      <w:proofErr w:type="spellEnd"/>
    </w:p>
    <w:p w14:paraId="2BA6FE3D" w14:textId="186B866D" w:rsidR="0065508B" w:rsidRDefault="0065508B" w:rsidP="0065508B">
      <w:pPr>
        <w:pStyle w:val="Listenabsatz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Intracranial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volume</w:t>
      </w:r>
      <w:proofErr w:type="spellEnd"/>
    </w:p>
    <w:p w14:paraId="4D013D6D" w14:textId="17C78827" w:rsidR="0065508B" w:rsidRDefault="005F6A82" w:rsidP="0065508B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Volumen von </w:t>
      </w:r>
      <w:r w:rsidR="0022287A" w:rsidRPr="0022287A">
        <w:rPr>
          <w:lang w:val="de-CH"/>
        </w:rPr>
        <w:t xml:space="preserve">Hirngewebe, Hirngefäßen und </w:t>
      </w:r>
      <w:proofErr w:type="spellStart"/>
      <w:r w:rsidR="0022287A" w:rsidRPr="0022287A">
        <w:rPr>
          <w:lang w:val="de-CH"/>
        </w:rPr>
        <w:t>Liquorräumen</w:t>
      </w:r>
      <w:proofErr w:type="spellEnd"/>
    </w:p>
    <w:p w14:paraId="03DDA1E6" w14:textId="2E2E5C2C" w:rsidR="00953026" w:rsidRDefault="00953026" w:rsidP="0095302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White/Gray matter</w:t>
      </w:r>
    </w:p>
    <w:p w14:paraId="73606450" w14:textId="2CFBB94A" w:rsidR="00953026" w:rsidRDefault="00953026" w:rsidP="0095302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noProof/>
        </w:rPr>
        <w:drawing>
          <wp:inline distT="0" distB="0" distL="0" distR="0" wp14:anchorId="02B0C1AE" wp14:editId="44C7DBC0">
            <wp:extent cx="3040796" cy="1712794"/>
            <wp:effectExtent l="0" t="0" r="7620" b="1905"/>
            <wp:docPr id="1000242103" name="Grafik 1" descr="Gray Matter vs White Matter | Technology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y Matter vs White Matter | Technology Networ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16" cy="171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538D0" w14:textId="41EBD1DE" w:rsidR="004E0204" w:rsidRPr="004E0204" w:rsidRDefault="004E0204" w:rsidP="00953026">
      <w:pPr>
        <w:pStyle w:val="Listenabsatz"/>
        <w:numPr>
          <w:ilvl w:val="1"/>
          <w:numId w:val="1"/>
        </w:numPr>
      </w:pPr>
      <w:r w:rsidRPr="004E0204">
        <w:t xml:space="preserve">The grey matter is the place where the processing of sensation, perception, voluntary movement, learning, </w:t>
      </w:r>
      <w:proofErr w:type="gramStart"/>
      <w:r w:rsidRPr="004E0204">
        <w:t>speech</w:t>
      </w:r>
      <w:proofErr w:type="gramEnd"/>
      <w:r w:rsidRPr="004E0204">
        <w:t xml:space="preserve"> and cognition takes place. White matter's role is to provide communication between different grey matter areas and between grey matter and the rest of your body.</w:t>
      </w:r>
    </w:p>
    <w:p w14:paraId="6D9D641A" w14:textId="3C74BC54" w:rsidR="00953026" w:rsidRDefault="00DD515A" w:rsidP="00DD515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MS</w:t>
      </w:r>
    </w:p>
    <w:p w14:paraId="2149C4D1" w14:textId="3DA3CA2E" w:rsidR="00DD515A" w:rsidRDefault="00294E21" w:rsidP="00DD515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Es bilden sich Läsionen bei </w:t>
      </w:r>
      <w:proofErr w:type="spellStart"/>
      <w:r>
        <w:rPr>
          <w:lang w:val="de-CH"/>
        </w:rPr>
        <w:t>white</w:t>
      </w:r>
      <w:proofErr w:type="spellEnd"/>
      <w:r>
        <w:rPr>
          <w:lang w:val="de-CH"/>
        </w:rPr>
        <w:t xml:space="preserve"> Matter </w:t>
      </w:r>
      <w:r w:rsidR="002A7502">
        <w:rPr>
          <w:lang w:val="de-CH"/>
        </w:rPr>
        <w:t xml:space="preserve">(weisse Punkte) </w:t>
      </w:r>
    </w:p>
    <w:p w14:paraId="3AA5C337" w14:textId="04F7C9C9" w:rsidR="00294E21" w:rsidRDefault="004B3B10" w:rsidP="004B3B1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Partial Volume </w:t>
      </w:r>
      <w:proofErr w:type="spellStart"/>
      <w:r>
        <w:rPr>
          <w:lang w:val="de-CH"/>
        </w:rPr>
        <w:t>Effect</w:t>
      </w:r>
      <w:proofErr w:type="spellEnd"/>
    </w:p>
    <w:p w14:paraId="22A94ADA" w14:textId="3481FEF5" w:rsidR="004B3B10" w:rsidRDefault="004B3B10" w:rsidP="004B3B1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Wenn aufgrund zu geringer Auflösung in einem </w:t>
      </w:r>
      <w:proofErr w:type="spellStart"/>
      <w:r>
        <w:rPr>
          <w:lang w:val="de-CH"/>
        </w:rPr>
        <w:t>Voxel</w:t>
      </w:r>
      <w:proofErr w:type="spellEnd"/>
      <w:r>
        <w:rPr>
          <w:lang w:val="de-CH"/>
        </w:rPr>
        <w:t xml:space="preserve"> zwei Tissues abgebildet werden</w:t>
      </w:r>
    </w:p>
    <w:p w14:paraId="09AC8A99" w14:textId="6965D681" w:rsidR="004B3B10" w:rsidRDefault="004B3B10" w:rsidP="004B3B1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Diese haben dann </w:t>
      </w:r>
      <w:r w:rsidR="00456ADB">
        <w:rPr>
          <w:lang w:val="de-CH"/>
        </w:rPr>
        <w:t>gemischte Intensitäten</w:t>
      </w:r>
    </w:p>
    <w:p w14:paraId="5BC702B4" w14:textId="77777777" w:rsidR="00456ADB" w:rsidRPr="0065508B" w:rsidRDefault="00456ADB" w:rsidP="004B3B10">
      <w:pPr>
        <w:pStyle w:val="Listenabsatz"/>
        <w:numPr>
          <w:ilvl w:val="1"/>
          <w:numId w:val="1"/>
        </w:numPr>
        <w:rPr>
          <w:lang w:val="de-CH"/>
        </w:rPr>
      </w:pPr>
    </w:p>
    <w:sectPr w:rsidR="00456ADB" w:rsidRPr="006550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072B"/>
    <w:multiLevelType w:val="hybridMultilevel"/>
    <w:tmpl w:val="3D36A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534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BE"/>
    <w:rsid w:val="000D5AEE"/>
    <w:rsid w:val="0022287A"/>
    <w:rsid w:val="002259BE"/>
    <w:rsid w:val="00294E21"/>
    <w:rsid w:val="002A7502"/>
    <w:rsid w:val="00456ADB"/>
    <w:rsid w:val="004B3B10"/>
    <w:rsid w:val="004E0204"/>
    <w:rsid w:val="005F6A82"/>
    <w:rsid w:val="0065508B"/>
    <w:rsid w:val="006E03F8"/>
    <w:rsid w:val="00783AD9"/>
    <w:rsid w:val="00870A65"/>
    <w:rsid w:val="00953026"/>
    <w:rsid w:val="00DD515A"/>
    <w:rsid w:val="00FE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C35D70"/>
  <w15:chartTrackingRefBased/>
  <w15:docId w15:val="{88F345B5-23B1-4742-9EAF-93DCFBA4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5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15</cp:revision>
  <dcterms:created xsi:type="dcterms:W3CDTF">2024-02-21T12:12:00Z</dcterms:created>
  <dcterms:modified xsi:type="dcterms:W3CDTF">2024-03-04T10:23:00Z</dcterms:modified>
</cp:coreProperties>
</file>