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#000000cmake_minimum_required(VERSION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#include($ENV{ROS_ROOT}/core/rosbuild/rosbuild.cmake)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project(ourSensor_msgs)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message_generation std_msgs sensor_msgs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Accel.msg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generate_messages(DEPENDENCIES std_msgs sensor_msgs)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roslib message_runtime std_msgs sensor_msgs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#add_dependencies(tactile_servo_msgs ${catkin_EXPORTED_TARGETS})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build type.  Options are: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Coverage       : w/ debug symbols, w/o optimization, w/ code-coverage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Debug          : w/ debug symbols, w/o optimization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Release        : w/o debug symbols, w/ optimization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RelWithDebInfo : w/ debug symbols, w/ optimization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MinSizeRel     : w/o debug symbols, w/ optimization, stripped binaries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#set(ROS_BUILD_TYPE RelWithDebInfo)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#rosbuild_init()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default path for built executables to the "bin" directory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#set(EXECUTABLE_OUTPUT_PATH ${PROJECT_SOURCE_DIR}/bin)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the default path for built libraries to the "lib" directory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#set(LIBRARY_OUTPUT_PATH ${PROJECT_SOURCE_DIR}/lib)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#uncomment if you have defined messages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#rosbuild_genmsg()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#uncomment if you have defined services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#rosbuild_gensrv()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#common commands for building c++ executables and libraries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#rosbuild_add_library(${PROJECT_NAME} src/example.cpp)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#target_link_libraries(${PROJECT_NAME} another_library)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#rosbuild_add_boost_directories()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#rosbuild_link_boost(${PROJECT_NAME} thread)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#rosbuild_add_executable(example examples/example.cpp)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#target_link_libraries(example ${PROJECT_NAME})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