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#000000cmake_minimum_required(VERSION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#include($ENV{ROS_ROOT}/core/rosbuild/rosbuild.cmake)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project(wittenstein_msgs)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 std_msgs sensor_msgs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wittenstein.msg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generate_messages(DEPENDENCIES std_msgs sensor_msgs)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roslib message_runtime std_msgs sensor_msgs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#add_dependencies(tactile_servo_msgs ${catkin_EXPORTED_TARGETS})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build type.  Options are: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Coverage       : w/ debug symbols, w/o optimization, w/ code-coverage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Debug          : w/ debug symbols, w/o optimization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Release        : w/o debug symbols, w/ optimization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RelWithDebInfo : w/ debug symbols, w/ optimization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MinSizeRel     : w/o debug symbols, w/ optimization, stripped binaries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#set(ROS_BUILD_TYPE RelWithDebInfo)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#rosbuild_init()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executables to the "bin" directory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#set(EXECUTABLE_OUTPUT_PATH ${PROJECT_SOURCE_DIR}/bin)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libraries to the "lib" 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#set(LIBRARY_OUTPUT_PATH ${PROJECT_SOURCE_DIR}/lib)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messages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#rosbuild_genmsg()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services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#rosbuild_gensrv()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#common commands for building c++ executables and libraries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#rosbuild_add_library(${PROJECT_NAME} src/example.cpp)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#target_link_libraries(${PROJECT_NAME} another_library)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#rosbuild_add_boost_directories()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#rosbuild_link_boost(${PROJECT_NAME} thread)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#rosbuild_add_executable(example examples/example.cpp)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#target_link_libraries(example ${PROJECT_NAME})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