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#000000cmake_minimum_required(VERSION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#include($ENV{ROS_ROOT}/core/rosbuild/rosbuild.cmake)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project(wittenstein_msgs)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roslib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message_generation std_msgs sensor_msgs 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add_message_files(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wittenstein.msg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generate_messages(DEPENDENCIES std_msgs sensor_msgs)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 roslib message_runtime std_msgs sensor_msgs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#add_dependencies(tactile_servo_msgs ${catkin_EXPORTED_TARGETS})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build type.  Options are: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Coverage       : w/ debug symbols, w/o optimization, w/ code-coverage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Debug          : w/ debug symbols, w/o optimization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Release        : w/o debug symbols, w/ optimization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RelWithDebInfo : w/ debug symbols, w/ optimization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MinSizeRel     : w/o debug symbols, w/ optimization, stripped binaries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#set(ROS_BUILD_TYPE RelWithDebInfo)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#rosbuild_init()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 the default path for built executables to the "bin" directory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#set(EXECUTABLE_OUTPUT_PATH ${PROJECT_SOURCE_DIR}/bin)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 the default path for built libraries to the "lib" directory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#set(LIBRARY_OUTPUT_PATH ${PROJECT_SOURCE_DIR}/lib)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#uncomment if you have defined messages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#rosbuild_genmsg()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#uncomment if you have defined services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#rosbuild_gensrv()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#common commands for building c++ executables and libraries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#rosbuild_add_library(${PROJECT_NAME} src/example.cpp)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#target_link_libraries(${PROJECT_NAME} another_library)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#rosbuild_add_boost_directories()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#rosbuild_link_boost(${PROJECT_NAME} thread)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#rosbuild_add_executable(example examples/example.cpp)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#target_link_libraries(example ${PROJECT_NAME})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