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陪诊小暖作品说明与操作指引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607479"/>
          <w:sz w:val="20"/>
        </w:rPr>
        <w:t>广西职业技术大学首届 AI 智能体创新应用大赛参赛作品</w:t>
      </w:r>
    </w:p>
    <w:p>
      <w:r>
        <w:rPr>
          <w:rFonts w:ascii="Microsoft YaHei" w:hAnsi="Microsoft YaHei" w:eastAsia="Microsoft YaHei"/>
          <w:color w:val="25343A"/>
          <w:sz w:val="21"/>
        </w:rPr>
        <w:t>作品定位：面向需要陪同就医的老年人及家属，帮助把就诊前的口述信息整理清楚，并把就诊后转述或拍摄到的医嘱整理成可核对的记录。它是信息整理工具，不替代医生问诊、诊断或处方。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一 作品解决的问题</w:t>
      </w:r>
    </w:p>
    <w:p>
      <w:r>
        <w:rPr>
          <w:rFonts w:ascii="Microsoft YaHei" w:hAnsi="Microsoft YaHei" w:eastAsia="Microsoft YaHei"/>
          <w:color w:val="25343A"/>
          <w:sz w:val="21"/>
        </w:rPr>
        <w:t>就诊前，老人可能因紧张、记忆负担或不便打字，难以按时间顺序说明症状，也容易忘记想问医生的问题；就诊后，口头交代的药名、服用安排和复诊信息容易遗漏。陪诊小暖把这些环节做成语音优先的聊天流程，让用户边说边整理，再由本人或家属核对。</w:t>
      </w:r>
    </w:p>
    <w:p>
      <w:r>
        <w:rPr>
          <w:rFonts w:ascii="Microsoft YaHei" w:hAnsi="Microsoft YaHei" w:eastAsia="Microsoft YaHei"/>
          <w:color w:val="25343A"/>
          <w:sz w:val="21"/>
        </w:rPr>
        <w:t>目标用户是需要就医信息整理辅助的老年人及陪诊家属。当前材料没有证明已接入学校或医院业务系统，也没有真实医疗机构试点数据，因此不将其表述为已落地的机构服务。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二 核心功能与流程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8E1E2"/>
          <w:left w:val="single" w:sz="5" w:space="0" w:color="D8E1E2"/>
          <w:bottom w:val="single" w:sz="5" w:space="0" w:color="D8E1E2"/>
          <w:right w:val="single" w:sz="5" w:space="0" w:color="D8E1E2"/>
          <w:insideH w:val="single" w:sz="5" w:space="0" w:color="D8E1E2"/>
          <w:insideV w:val="single" w:sz="5" w:space="0" w:color="D8E1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512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使用环节</w:t>
            </w:r>
          </w:p>
        </w:tc>
        <w:tc>
          <w:tcPr>
            <w:tcW w:type="dxa" w:w="3384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用户操作</w:t>
            </w:r>
          </w:p>
        </w:tc>
        <w:tc>
          <w:tcPr>
            <w:tcW w:type="dxa" w:w="4680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系统处理与输出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日常交流</w:t>
            </w:r>
          </w:p>
        </w:tc>
        <w:tc>
          <w:tcPr>
            <w:tcW w:type="dxa" w:w="338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语音或文字告诉小暖当下需求</w:t>
            </w:r>
          </w:p>
        </w:tc>
        <w:tc>
          <w:tcPr>
            <w:tcW w:type="dxa" w:w="468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自然对话；自动模式按内容识别日常聊天、诊前整理或诊后整理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诊前整理</w:t>
            </w:r>
          </w:p>
        </w:tc>
        <w:tc>
          <w:tcPr>
            <w:tcW w:type="dxa" w:w="338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口述症状、持续时间、既往情况、当前用药和想问医生的问题</w:t>
            </w:r>
          </w:p>
        </w:tc>
        <w:tc>
          <w:tcPr>
            <w:tcW w:type="dxa" w:w="468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把明确说出的信息整理成摘要；未提供的内容保留待补，不推断病因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诊后整理</w:t>
            </w:r>
          </w:p>
        </w:tc>
        <w:tc>
          <w:tcPr>
            <w:tcW w:type="dxa" w:w="338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转述医嘱，或说“帮我看药盒/医嘱”后拍照</w:t>
            </w:r>
          </w:p>
        </w:tc>
        <w:tc>
          <w:tcPr>
            <w:tcW w:type="dxa" w:w="468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提取药名、剂量、频次、注意事项和复诊信息；图片识别结果供用户逐项核对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记录管理</w:t>
            </w:r>
          </w:p>
        </w:tc>
        <w:tc>
          <w:tcPr>
            <w:tcW w:type="dxa" w:w="338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聊天后查看健康档案和用药记录，必要时编辑或删除</w:t>
            </w:r>
          </w:p>
        </w:tc>
        <w:tc>
          <w:tcPr>
            <w:tcW w:type="dxa" w:w="468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AI 从对话抽取明确提到的本人情况与用药；用户可人工修改、单项清除或清空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用药提醒</w:t>
            </w:r>
          </w:p>
        </w:tc>
        <w:tc>
          <w:tcPr>
            <w:tcW w:type="dxa" w:w="338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为用药记录设置具体钟点并在 Android 应用中开启提醒</w:t>
            </w:r>
          </w:p>
        </w:tc>
        <w:tc>
          <w:tcPr>
            <w:tcW w:type="dxa" w:w="468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Android 端通过系统定时通知提醒；网页提醒受浏览器运行状态和权限影响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25343A"/>
          <w:sz w:val="21"/>
        </w:rPr>
        <w:t>拍照识别不会自动把候选内容直接当作医嘱保存；药盒规格不能代替每次剂量，识别不清的字段应留空。用户必须对照原包装或医生原始医嘱。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三 技术结构</w:t>
      </w:r>
    </w:p>
    <w:p>
      <w:r>
        <w:rPr>
          <w:rFonts w:ascii="Microsoft YaHei" w:hAnsi="Microsoft YaHei" w:eastAsia="Microsoft YaHei"/>
          <w:color w:val="25343A"/>
          <w:sz w:val="21"/>
        </w:rPr>
        <w:t>移动端 React 网页部署在腾讯云 EdgeOne Markers；Android 安装包通过 WebView 加载同一网页，使用 Android 权限桥接麦克风、图片文件选择、剪贴板/分享及本地用药提醒。手机端界面与网页共用，不是独立的 Flutter 或全原生 UI。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8E1E2"/>
          <w:left w:val="single" w:sz="5" w:space="0" w:color="D8E1E2"/>
          <w:bottom w:val="single" w:sz="5" w:space="0" w:color="D8E1E2"/>
          <w:right w:val="single" w:sz="5" w:space="0" w:color="D8E1E2"/>
          <w:insideH w:val="single" w:sz="5" w:space="0" w:color="D8E1E2"/>
          <w:insideV w:val="single" w:sz="5" w:space="0" w:color="D8E1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7488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当前实现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网页前端</w:t>
            </w:r>
          </w:p>
        </w:tc>
        <w:tc>
          <w:tcPr>
            <w:tcW w:type="dxa" w:w="7488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React 19、Vite；语音优先聊天、字幕、拍照入口、健康记录面板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服务编排</w:t>
            </w:r>
          </w:p>
        </w:tc>
        <w:tc>
          <w:tcPr>
            <w:tcW w:type="dxa" w:w="7488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EdgeOne Markers Functions；LangGraph 组织对话与结构化信息抽取，模型回复流式返回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对话模型</w:t>
            </w:r>
          </w:p>
        </w:tc>
        <w:tc>
          <w:tcPr>
            <w:tcW w:type="dxa" w:w="7488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默认配置 @makers/deepseek-v4-flash；服务端环境变量可配置，密钥不放在前端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语音输入/播报</w:t>
            </w:r>
          </w:p>
        </w:tc>
        <w:tc>
          <w:tcPr>
            <w:tcW w:type="dxa" w:w="7488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服务端 MiMo ASR 与 TTS（代码默认 mimo-v2.5-asr / mimo-v2.5-tts）；受网络、模型服务及录音质量影响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图片理解</w:t>
            </w:r>
          </w:p>
        </w:tc>
        <w:tc>
          <w:tcPr>
            <w:tcW w:type="dxa" w:w="7488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服务端 MiMo 多模态识别，默认 mimo-v2.6-flash；只生成待核对候选信息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账户与记忆</w:t>
            </w:r>
          </w:p>
        </w:tc>
        <w:tc>
          <w:tcPr>
            <w:tcW w:type="dxa" w:w="7488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服务端按用户账号读取和保存档案、用药、卡片及最近对话；记录可编辑和删除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25343A"/>
          <w:sz w:val="21"/>
        </w:rPr>
        <w:t>工作流可概括为：用户语音/文字/照片 → 前端采集并显示状态 → EdgeOne 服务鉴权与模式识别 → LangGraph 流式回复并并行提取可保存信息 → 用户核对 → 按账号保存 → TTS 播报或 Android 本地提醒。当前实现不是 RAG 知识库或多智能体协同，不在材料中作此类宣传。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四 体验步骤</w:t>
      </w:r>
    </w:p>
    <w:p>
      <w:r>
        <w:rPr>
          <w:rFonts w:ascii="Microsoft YaHei" w:hAnsi="Microsoft YaHei" w:eastAsia="Microsoft YaHei"/>
          <w:color w:val="25343A"/>
          <w:sz w:val="21"/>
        </w:rPr>
        <w:t>1. 打开网页版 https://xiaonuan.27c.site，或在 Android 手机上安装正式 APK。首次使用时按页面提示授予麦克风权限并登录/注册。</w:t>
      </w:r>
    </w:p>
    <w:p>
      <w:r>
        <w:rPr>
          <w:rFonts w:ascii="Microsoft YaHei" w:hAnsi="Microsoft YaHei" w:eastAsia="Microsoft YaHei"/>
          <w:color w:val="25343A"/>
          <w:sz w:val="21"/>
        </w:rPr>
        <w:t>2. 直接说出需求，例如“我想先整理一下等会儿要跟医生说的情况”；也可使用文字输入。测试阶段先用虚构健康信息。</w:t>
      </w:r>
    </w:p>
    <w:p>
      <w:r>
        <w:rPr>
          <w:rFonts w:ascii="Microsoft YaHei" w:hAnsi="Microsoft YaHei" w:eastAsia="Microsoft YaHei"/>
          <w:color w:val="25343A"/>
          <w:sz w:val="21"/>
        </w:rPr>
        <w:t>3. 需要看药盒或医嘱时，说“帮我看看这个药”或点击拍照入口，选择拍摄或相册图片，确认图片说明后开始识别。</w:t>
      </w:r>
    </w:p>
    <w:p>
      <w:r>
        <w:rPr>
          <w:rFonts w:ascii="Microsoft YaHei" w:hAnsi="Microsoft YaHei" w:eastAsia="Microsoft YaHei"/>
          <w:color w:val="25343A"/>
          <w:sz w:val="21"/>
        </w:rPr>
        <w:t>4. 识别后逐项对照原件，手动修正不准确内容；仅保存核对过的药品或信息。不要让系统推测剂量、频次或时间。</w:t>
      </w:r>
    </w:p>
    <w:p>
      <w:r>
        <w:rPr>
          <w:rFonts w:ascii="Microsoft YaHei" w:hAnsi="Microsoft YaHei" w:eastAsia="Microsoft YaHei"/>
          <w:color w:val="25343A"/>
          <w:sz w:val="21"/>
        </w:rPr>
        <w:t>5. 说“打开我的记录”或进入记录面板，检查 AI 自动记录的内容，按需编辑或单项删除。Android 用药提醒需有具体钟点并授予通知/定时提醒权限。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五 使用边界与当前待改进问题</w:t>
      </w:r>
    </w:p>
    <w:p>
      <w:r>
        <w:rPr>
          <w:rFonts w:ascii="Microsoft YaHei" w:hAnsi="Microsoft YaHei" w:eastAsia="Microsoft YaHei"/>
          <w:color w:val="25343A"/>
          <w:sz w:val="21"/>
        </w:rPr>
        <w:t>小暖不做疾病诊断，不推荐或调整药物，不替代医生。出现胸痛、呼吸困难、意识不清等急症时应立即联系急救服务。对话和图片可能被模型误读，健康卡片必须由用户核对。演示和测试应使用虚构资料或取得明确同意并遮盖个人信息。</w:t>
      </w:r>
    </w:p>
    <w:p>
      <w:r>
        <w:rPr>
          <w:rFonts w:ascii="Microsoft YaHei" w:hAnsi="Microsoft YaHei" w:eastAsia="Microsoft YaHei"/>
          <w:color w:val="25343A"/>
          <w:sz w:val="21"/>
        </w:rPr>
        <w:t>目前队员反馈聊天、语音和编辑功能可以使用，但录入和播报偏慢；近期又反馈语音识别不准确、语音录入耗时、思考状态等待较久、回复开始播报前等待过长。前端现已区分语音识别与思考状态，并略微缩短自动收音结束等待；这不能证明 ASR 或模型服务本身变快或识别更准。尚无设备型号、网络条件、样本数及量化延迟记录，录制演示前须复测，如实呈现结果。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六 在线访问与安装</w:t>
      </w:r>
    </w:p>
    <w:p>
      <w:r>
        <w:rPr>
          <w:rFonts w:ascii="Microsoft YaHei" w:hAnsi="Microsoft YaHei" w:eastAsia="Microsoft YaHei"/>
          <w:color w:val="25343A"/>
          <w:sz w:val="21"/>
        </w:rPr>
        <w:t>网页版： https://xiaonuan.27c.site</w:t>
      </w:r>
    </w:p>
    <w:p>
      <w:r>
        <w:rPr>
          <w:rFonts w:ascii="Microsoft YaHei" w:hAnsi="Microsoft YaHei" w:eastAsia="Microsoft YaHei"/>
          <w:color w:val="25343A"/>
          <w:sz w:val="21"/>
        </w:rPr>
        <w:t>Android 安装包： https://github.com/violet27chen/xiaonuan-companion/releases/download/apk-v15/app-release.apk（v1.6，WebView 加载网页版；需联网）。提交前请用非开发者设备重新打开并核实链接、麦克风、相机/相册与记录流程。</w:t>
      </w:r>
    </w:p>
    <w:p>
      <w:r>
        <w:rPr>
          <w:rFonts w:ascii="Microsoft YaHei" w:hAnsi="Microsoft YaHei" w:eastAsia="Microsoft YaHei"/>
          <w:color w:val="25343A"/>
          <w:sz w:val="21"/>
        </w:rPr>
        <w:t>源代码与部署说明：由团队按提交清单导出经过审核的源码包；不得把 .env、API 密钥、生产令牌、真实健康记录或未授权素材放入压缩包。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七 演示建议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8E1E2"/>
          <w:left w:val="single" w:sz="5" w:space="0" w:color="D8E1E2"/>
          <w:bottom w:val="single" w:sz="5" w:space="0" w:color="D8E1E2"/>
          <w:right w:val="single" w:sz="5" w:space="0" w:color="D8E1E2"/>
          <w:insideH w:val="single" w:sz="5" w:space="0" w:color="D8E1E2"/>
          <w:insideV w:val="single" w:sz="5" w:space="0" w:color="D8E1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1512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时段</w:t>
            </w:r>
          </w:p>
        </w:tc>
        <w:tc>
          <w:tcPr>
            <w:tcW w:type="dxa" w:w="8064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展示内容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0:00–0:35</w:t>
            </w:r>
          </w:p>
        </w:tc>
        <w:tc>
          <w:tcPr>
            <w:tcW w:type="dxa" w:w="806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目标用户、就诊前后信息容易遗漏的真实问题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0:35–1:40</w:t>
            </w:r>
          </w:p>
        </w:tc>
        <w:tc>
          <w:tcPr>
            <w:tcW w:type="dxa" w:w="806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语音输入一段虚构的诊前信息，展示字幕、回复和摘要卡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1:40–2:45</w:t>
            </w:r>
          </w:p>
        </w:tc>
        <w:tc>
          <w:tcPr>
            <w:tcW w:type="dxa" w:w="806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使用无个人信息的药盒/医嘱图片，展示识别候选、人工核对和保存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2:45–3:35</w:t>
            </w:r>
          </w:p>
        </w:tc>
        <w:tc>
          <w:tcPr>
            <w:tcW w:type="dxa" w:w="806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展示聊天自动记忆、记录编辑和单项删除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3:35–4:25</w:t>
            </w:r>
          </w:p>
        </w:tc>
        <w:tc>
          <w:tcPr>
            <w:tcW w:type="dxa" w:w="806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展示 Android 用药提醒或字幕/朗读可达性功能，按当前实际版本演示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4:25–5:00</w:t>
            </w:r>
          </w:p>
        </w:tc>
        <w:tc>
          <w:tcPr>
            <w:tcW w:type="dxa" w:w="806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说明真实测试反馈、语音延迟/识别问题和安全边界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color w:val="25343A"/>
          <w:sz w:val="21"/>
        </w:rPr>
        <w:t>推荐视频时长控制在 4 分 30 秒左右，预留剪辑余量；总时长不得超过 5 分钟。最终只导出 MP4。</w:t>
      </w:r>
    </w:p>
    <w:sectPr w:rsidR="00FC693F" w:rsidRPr="0006063C" w:rsidSect="00034616"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25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陪诊小暖作品说明与操作指引</dc:title>
  <dc:subject/>
  <dc:creator>陪诊小暖参赛团队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