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188" w:rsidRPr="00CE2188" w:rsidRDefault="00CE2188" w:rsidP="00CE2188">
      <w:pPr>
        <w:widowControl/>
        <w:spacing w:before="100" w:beforeAutospacing="1" w:after="100" w:afterAutospacing="1"/>
        <w:jc w:val="left"/>
        <w:outlineLvl w:val="0"/>
        <w:rPr>
          <w:rFonts w:ascii="var(--jp-content-font-family)" w:eastAsia="宋体" w:hAnsi="var(--jp-content-font-family)" w:cs="Segoe UI" w:hint="eastAsia"/>
          <w:b/>
          <w:bCs/>
          <w:color w:val="000000"/>
          <w:kern w:val="36"/>
          <w:sz w:val="48"/>
          <w:szCs w:val="48"/>
        </w:rPr>
      </w:pPr>
      <w:r w:rsidRPr="00CE2188">
        <w:rPr>
          <w:rFonts w:ascii="var(--jp-content-font-family)" w:eastAsia="宋体" w:hAnsi="var(--jp-content-font-family)" w:cs="Segoe UI"/>
          <w:b/>
          <w:bCs/>
          <w:color w:val="000000"/>
          <w:kern w:val="36"/>
          <w:sz w:val="48"/>
          <w:szCs w:val="48"/>
        </w:rPr>
        <w:t>基于深度学习的图像识别系统：猫狗分类项目</w:t>
      </w:r>
    </w:p>
    <w:p w:rsidR="00CE2188" w:rsidRPr="00CE2188" w:rsidRDefault="00CE2188" w:rsidP="00CE2188">
      <w:pPr>
        <w:widowControl/>
        <w:spacing w:after="240"/>
        <w:jc w:val="left"/>
        <w:rPr>
          <w:rFonts w:ascii="var(--jp-content-font-family)" w:eastAsia="宋体" w:hAnsi="var(--jp-content-font-family)" w:cs="Segoe UI" w:hint="eastAsia"/>
          <w:color w:val="000000"/>
          <w:kern w:val="0"/>
          <w:szCs w:val="21"/>
        </w:rPr>
      </w:pPr>
      <w:r w:rsidRPr="00CE2188">
        <w:rPr>
          <w:rFonts w:ascii="var(--jp-content-font-family)" w:eastAsia="宋体" w:hAnsi="var(--jp-content-font-family)" w:cs="Segoe UI"/>
          <w:color w:val="000000"/>
          <w:kern w:val="0"/>
          <w:szCs w:val="21"/>
        </w:rPr>
        <w:t>一、项目背景与目的</w:t>
      </w:r>
    </w:p>
    <w:p w:rsidR="00CE2188" w:rsidRDefault="00CE2188" w:rsidP="00CE2188">
      <w:pPr>
        <w:pStyle w:val="3"/>
        <w:spacing w:before="0" w:after="120"/>
        <w:rPr>
          <w:rFonts w:ascii="Segoe UI" w:hAnsi="Segoe UI" w:cs="Segoe UI"/>
          <w:color w:val="05073B"/>
          <w:sz w:val="30"/>
          <w:szCs w:val="30"/>
        </w:rPr>
      </w:pPr>
      <w:r w:rsidRPr="00CE2188">
        <w:rPr>
          <w:rFonts w:ascii="var(--jp-content-font-family)" w:eastAsia="宋体" w:hAnsi="var(--jp-content-font-family)" w:cs="Segoe UI"/>
          <w:color w:val="000000"/>
          <w:kern w:val="0"/>
          <w:szCs w:val="21"/>
        </w:rPr>
        <w:t>背景：</w:t>
      </w:r>
      <w:r>
        <w:rPr>
          <w:rFonts w:ascii="Segoe UI" w:hAnsi="Segoe UI" w:cs="Segoe UI"/>
          <w:color w:val="05073B"/>
          <w:sz w:val="30"/>
          <w:szCs w:val="30"/>
        </w:rPr>
        <w:t>猫狗分类项目</w:t>
      </w:r>
    </w:p>
    <w:p w:rsidR="00CE2188" w:rsidRDefault="00CE2188" w:rsidP="00CE2188">
      <w:pPr>
        <w:pStyle w:val="4"/>
        <w:spacing w:before="210" w:after="120"/>
        <w:rPr>
          <w:rFonts w:ascii="Segoe UI" w:hAnsi="Segoe UI" w:cs="Segoe UI"/>
          <w:color w:val="05073B"/>
          <w:sz w:val="27"/>
          <w:szCs w:val="27"/>
        </w:rPr>
      </w:pPr>
      <w:r>
        <w:rPr>
          <w:rFonts w:ascii="Segoe UI" w:hAnsi="Segoe UI" w:cs="Segoe UI"/>
          <w:color w:val="05073B"/>
          <w:sz w:val="27"/>
          <w:szCs w:val="27"/>
        </w:rPr>
        <w:t>一、项目背景与目的</w:t>
      </w:r>
    </w:p>
    <w:p w:rsidR="00CE2188" w:rsidRDefault="00CE2188" w:rsidP="00CE2188">
      <w:pPr>
        <w:pStyle w:val="a3"/>
        <w:spacing w:before="0" w:beforeAutospacing="0" w:after="0" w:afterAutospacing="0"/>
        <w:rPr>
          <w:rFonts w:ascii="Segoe UI" w:hAnsi="Segoe UI" w:cs="Segoe UI"/>
          <w:color w:val="05073B"/>
          <w:sz w:val="23"/>
          <w:szCs w:val="23"/>
        </w:rPr>
      </w:pPr>
      <w:r>
        <w:rPr>
          <w:rStyle w:val="a4"/>
          <w:rFonts w:ascii="Segoe UI" w:hAnsi="Segoe UI" w:cs="Segoe UI"/>
          <w:color w:val="05073B"/>
          <w:sz w:val="23"/>
          <w:szCs w:val="23"/>
        </w:rPr>
        <w:t>背景</w:t>
      </w:r>
      <w:r>
        <w:rPr>
          <w:rFonts w:ascii="Segoe UI" w:hAnsi="Segoe UI" w:cs="Segoe UI"/>
          <w:color w:val="05073B"/>
          <w:sz w:val="23"/>
          <w:szCs w:val="23"/>
        </w:rPr>
        <w:t>：</w:t>
      </w:r>
    </w:p>
    <w:p w:rsidR="00CE2188" w:rsidRDefault="00CE2188" w:rsidP="00CE2188">
      <w:pPr>
        <w:pStyle w:val="a3"/>
        <w:spacing w:before="210" w:beforeAutospacing="0" w:after="0" w:afterAutospacing="0"/>
        <w:ind w:firstLineChars="200" w:firstLine="460"/>
        <w:rPr>
          <w:rFonts w:ascii="Segoe UI" w:hAnsi="Segoe UI" w:cs="Segoe UI"/>
          <w:color w:val="05073B"/>
          <w:sz w:val="23"/>
          <w:szCs w:val="23"/>
        </w:rPr>
      </w:pPr>
      <w:r>
        <w:rPr>
          <w:rFonts w:ascii="Segoe UI" w:hAnsi="Segoe UI" w:cs="Segoe UI"/>
          <w:color w:val="05073B"/>
          <w:sz w:val="23"/>
          <w:szCs w:val="23"/>
        </w:rPr>
        <w:t>随着人工智能技术的飞速发展，图像识别技术在各个领域得到了广泛应用。图像识别技术通过算法对图像进行分析和理解，从而实现对图像中物体的识别、分类和定位。在动物保护、宠物管理、科研研究等领域，猫狗分类技术具有重要的应用价值。例如，在动物收容所中，通过猫狗分类技术可以快速识别出动物种类，有助于更好地进行动物管理和保护。</w:t>
      </w:r>
    </w:p>
    <w:p w:rsidR="00CE2188" w:rsidRDefault="00CE2188" w:rsidP="00CE2188">
      <w:pPr>
        <w:pStyle w:val="a3"/>
        <w:spacing w:before="210" w:beforeAutospacing="0" w:after="0" w:afterAutospacing="0"/>
        <w:ind w:firstLineChars="200" w:firstLine="460"/>
        <w:rPr>
          <w:rFonts w:ascii="Segoe UI" w:hAnsi="Segoe UI" w:cs="Segoe UI"/>
          <w:color w:val="05073B"/>
          <w:sz w:val="23"/>
          <w:szCs w:val="23"/>
        </w:rPr>
      </w:pPr>
      <w:r>
        <w:rPr>
          <w:rFonts w:ascii="Segoe UI" w:hAnsi="Segoe UI" w:cs="Segoe UI"/>
          <w:color w:val="05073B"/>
          <w:sz w:val="23"/>
          <w:szCs w:val="23"/>
        </w:rPr>
        <w:t>近年来，深度学习技术特别是卷积神经网络（</w:t>
      </w:r>
      <w:r>
        <w:rPr>
          <w:rFonts w:ascii="Segoe UI" w:hAnsi="Segoe UI" w:cs="Segoe UI"/>
          <w:color w:val="05073B"/>
          <w:sz w:val="23"/>
          <w:szCs w:val="23"/>
        </w:rPr>
        <w:t>CNN</w:t>
      </w:r>
      <w:r>
        <w:rPr>
          <w:rFonts w:ascii="Segoe UI" w:hAnsi="Segoe UI" w:cs="Segoe UI"/>
          <w:color w:val="05073B"/>
          <w:sz w:val="23"/>
          <w:szCs w:val="23"/>
        </w:rPr>
        <w:t>）在图像识别领域取得了显著成果。</w:t>
      </w:r>
      <w:r>
        <w:rPr>
          <w:rFonts w:ascii="Segoe UI" w:hAnsi="Segoe UI" w:cs="Segoe UI"/>
          <w:color w:val="05073B"/>
          <w:sz w:val="23"/>
          <w:szCs w:val="23"/>
        </w:rPr>
        <w:t>CNN</w:t>
      </w:r>
      <w:r>
        <w:rPr>
          <w:rFonts w:ascii="Segoe UI" w:hAnsi="Segoe UI" w:cs="Segoe UI"/>
          <w:color w:val="05073B"/>
          <w:sz w:val="23"/>
          <w:szCs w:val="23"/>
        </w:rPr>
        <w:t>具有强大的特征提取能力，能够从图像中提取出丰富的特征信息，为图像识别提供了有力的技术支持。因此，利用深度学习技术进行猫狗分类成为了一个热门的研究方向。</w:t>
      </w:r>
    </w:p>
    <w:p w:rsidR="00CE2188" w:rsidRDefault="00CE2188" w:rsidP="00CE2188">
      <w:pPr>
        <w:pStyle w:val="a3"/>
        <w:spacing w:before="0" w:beforeAutospacing="0" w:after="0" w:afterAutospacing="0"/>
        <w:rPr>
          <w:rFonts w:ascii="Segoe UI" w:hAnsi="Segoe UI" w:cs="Segoe UI"/>
          <w:color w:val="05073B"/>
          <w:sz w:val="23"/>
          <w:szCs w:val="23"/>
        </w:rPr>
      </w:pPr>
      <w:r>
        <w:rPr>
          <w:rStyle w:val="a4"/>
          <w:rFonts w:ascii="Segoe UI" w:hAnsi="Segoe UI" w:cs="Segoe UI"/>
          <w:color w:val="05073B"/>
          <w:sz w:val="23"/>
          <w:szCs w:val="23"/>
        </w:rPr>
        <w:t>目的</w:t>
      </w:r>
      <w:r>
        <w:rPr>
          <w:rFonts w:ascii="Segoe UI" w:hAnsi="Segoe UI" w:cs="Segoe UI"/>
          <w:color w:val="05073B"/>
          <w:sz w:val="23"/>
          <w:szCs w:val="23"/>
        </w:rPr>
        <w:t>：</w:t>
      </w:r>
    </w:p>
    <w:p w:rsidR="00CE2188" w:rsidRDefault="00CE2188" w:rsidP="00CE2188">
      <w:pPr>
        <w:pStyle w:val="a3"/>
        <w:numPr>
          <w:ilvl w:val="0"/>
          <w:numId w:val="1"/>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技术实践</w:t>
      </w:r>
      <w:r>
        <w:rPr>
          <w:rFonts w:ascii="PingFang-SC-Regular" w:hAnsi="PingFang-SC-Regular" w:cs="Segoe UI"/>
          <w:color w:val="05073B"/>
          <w:sz w:val="23"/>
          <w:szCs w:val="23"/>
        </w:rPr>
        <w:t>：通过本项目，学生将掌握深度学习在图像识别领域的应用，了解</w:t>
      </w:r>
      <w:r>
        <w:rPr>
          <w:rFonts w:ascii="PingFang-SC-Regular" w:hAnsi="PingFang-SC-Regular" w:cs="Segoe UI"/>
          <w:color w:val="05073B"/>
          <w:sz w:val="23"/>
          <w:szCs w:val="23"/>
        </w:rPr>
        <w:t>CNN</w:t>
      </w:r>
      <w:r>
        <w:rPr>
          <w:rFonts w:ascii="PingFang-SC-Regular" w:hAnsi="PingFang-SC-Regular" w:cs="Segoe UI"/>
          <w:color w:val="05073B"/>
          <w:sz w:val="23"/>
          <w:szCs w:val="23"/>
        </w:rPr>
        <w:t>的基本原理和构建方法。</w:t>
      </w:r>
    </w:p>
    <w:p w:rsidR="00CE2188" w:rsidRDefault="00CE2188" w:rsidP="00CE2188">
      <w:pPr>
        <w:pStyle w:val="a3"/>
        <w:numPr>
          <w:ilvl w:val="0"/>
          <w:numId w:val="1"/>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能力提升</w:t>
      </w:r>
      <w:r>
        <w:rPr>
          <w:rFonts w:ascii="PingFang-SC-Regular" w:hAnsi="PingFang-SC-Regular" w:cs="Segoe UI"/>
          <w:color w:val="05073B"/>
          <w:sz w:val="23"/>
          <w:szCs w:val="23"/>
        </w:rPr>
        <w:t>：通过实际动手搭建和训练猫狗分类模型，学生将提升数据预处理、模型构建、训练和评估等技能，培养解决实际问题的能力。</w:t>
      </w:r>
    </w:p>
    <w:p w:rsidR="00CE2188" w:rsidRDefault="00CE2188" w:rsidP="00CE2188">
      <w:pPr>
        <w:pStyle w:val="a3"/>
        <w:numPr>
          <w:ilvl w:val="0"/>
          <w:numId w:val="1"/>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应用场景探索</w:t>
      </w:r>
      <w:r>
        <w:rPr>
          <w:rFonts w:ascii="PingFang-SC-Regular" w:hAnsi="PingFang-SC-Regular" w:cs="Segoe UI"/>
          <w:color w:val="05073B"/>
          <w:sz w:val="23"/>
          <w:szCs w:val="23"/>
        </w:rPr>
        <w:t>：本项目旨在探索猫狗分类技术在动物保护、宠物管理等领域的应用场景，为相关领域的智能化管理提供技术支持。</w:t>
      </w:r>
    </w:p>
    <w:p w:rsidR="00CE2188" w:rsidRDefault="00CE2188" w:rsidP="00CE2188">
      <w:pPr>
        <w:pStyle w:val="a3"/>
        <w:numPr>
          <w:ilvl w:val="0"/>
          <w:numId w:val="1"/>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学术研究</w:t>
      </w:r>
      <w:r>
        <w:rPr>
          <w:rFonts w:ascii="PingFang-SC-Regular" w:hAnsi="PingFang-SC-Regular" w:cs="Segoe UI"/>
          <w:color w:val="05073B"/>
          <w:sz w:val="23"/>
          <w:szCs w:val="23"/>
        </w:rPr>
        <w:t>：通过本项目的研究，可以进一步探索深度学习在图像识别领域的最新进展，为相关领域的学术研究提供新的思路和方法。</w:t>
      </w:r>
    </w:p>
    <w:p w:rsidR="00CE2188" w:rsidRDefault="00CE2188" w:rsidP="00CE2188">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综上所述，本项目旨在通过猫狗分类的实践应用，培养学生的技术能力、实际应用能力和学术研究能力，为人工智能技术在动物保护、宠物管理等领域的应用提供有力支持。</w:t>
      </w:r>
    </w:p>
    <w:p w:rsidR="00CE2188" w:rsidRPr="00CE2188" w:rsidRDefault="00CE2188" w:rsidP="00CE2188">
      <w:pPr>
        <w:widowControl/>
        <w:spacing w:after="240"/>
        <w:jc w:val="left"/>
        <w:rPr>
          <w:rFonts w:ascii="var(--jp-content-font-family)" w:eastAsia="宋体" w:hAnsi="var(--jp-content-font-family)" w:cs="Segoe UI" w:hint="eastAsia"/>
          <w:color w:val="000000"/>
          <w:kern w:val="0"/>
          <w:szCs w:val="21"/>
        </w:rPr>
      </w:pPr>
    </w:p>
    <w:p w:rsidR="00CE2188" w:rsidRPr="00CE2188" w:rsidRDefault="00CE2188" w:rsidP="00CE2188">
      <w:pPr>
        <w:widowControl/>
        <w:spacing w:after="240"/>
        <w:jc w:val="left"/>
        <w:rPr>
          <w:rFonts w:ascii="var(--jp-content-font-family)" w:eastAsia="宋体" w:hAnsi="var(--jp-content-font-family)" w:cs="Segoe UI" w:hint="eastAsia"/>
          <w:color w:val="000000"/>
          <w:kern w:val="0"/>
          <w:szCs w:val="21"/>
        </w:rPr>
      </w:pPr>
    </w:p>
    <w:p w:rsidR="00CE2188" w:rsidRDefault="00CE2188" w:rsidP="00CE2188">
      <w:pPr>
        <w:pStyle w:val="3"/>
        <w:spacing w:before="0" w:after="120"/>
        <w:rPr>
          <w:rFonts w:ascii="Segoe UI" w:hAnsi="Segoe UI" w:cs="Segoe UI"/>
          <w:color w:val="05073B"/>
          <w:sz w:val="30"/>
          <w:szCs w:val="30"/>
        </w:rPr>
      </w:pPr>
      <w:r>
        <w:rPr>
          <w:rFonts w:ascii="Segoe UI" w:hAnsi="Segoe UI" w:cs="Segoe UI"/>
          <w:color w:val="05073B"/>
          <w:sz w:val="30"/>
          <w:szCs w:val="30"/>
        </w:rPr>
        <w:lastRenderedPageBreak/>
        <w:t>二、数据预处理</w:t>
      </w:r>
    </w:p>
    <w:p w:rsidR="00CE2188" w:rsidRDefault="00CE2188" w:rsidP="00CE2188">
      <w:pPr>
        <w:pStyle w:val="4"/>
        <w:spacing w:before="210" w:after="120"/>
        <w:rPr>
          <w:rFonts w:ascii="Segoe UI" w:hAnsi="Segoe UI" w:cs="Segoe UI"/>
          <w:color w:val="05073B"/>
          <w:sz w:val="27"/>
          <w:szCs w:val="27"/>
        </w:rPr>
      </w:pPr>
      <w:r>
        <w:rPr>
          <w:rFonts w:ascii="Segoe UI" w:hAnsi="Segoe UI" w:cs="Segoe UI"/>
          <w:color w:val="05073B"/>
          <w:sz w:val="27"/>
          <w:szCs w:val="27"/>
        </w:rPr>
        <w:t>数据集描述</w:t>
      </w:r>
    </w:p>
    <w:p w:rsidR="00CE2188" w:rsidRDefault="00CE2188" w:rsidP="00CE2188">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本项目所使用的猫狗图像数据</w:t>
      </w:r>
      <w:proofErr w:type="gramStart"/>
      <w:r>
        <w:rPr>
          <w:rFonts w:ascii="Segoe UI" w:hAnsi="Segoe UI" w:cs="Segoe UI"/>
          <w:color w:val="05073B"/>
          <w:sz w:val="23"/>
          <w:szCs w:val="23"/>
        </w:rPr>
        <w:t>集主要</w:t>
      </w:r>
      <w:proofErr w:type="gramEnd"/>
      <w:r>
        <w:rPr>
          <w:rFonts w:ascii="Segoe UI" w:hAnsi="Segoe UI" w:cs="Segoe UI"/>
          <w:color w:val="05073B"/>
          <w:sz w:val="23"/>
          <w:szCs w:val="23"/>
        </w:rPr>
        <w:t>来源于公开的猫狗分类数据集，这些数据集通常包含了大量的猫和狗的图像，每张图像都带有标签，表示该图像是猫还是狗。这些数据</w:t>
      </w:r>
      <w:proofErr w:type="gramStart"/>
      <w:r>
        <w:rPr>
          <w:rFonts w:ascii="Segoe UI" w:hAnsi="Segoe UI" w:cs="Segoe UI"/>
          <w:color w:val="05073B"/>
          <w:sz w:val="23"/>
          <w:szCs w:val="23"/>
        </w:rPr>
        <w:t>集具有</w:t>
      </w:r>
      <w:proofErr w:type="gramEnd"/>
      <w:r>
        <w:rPr>
          <w:rFonts w:ascii="Segoe UI" w:hAnsi="Segoe UI" w:cs="Segoe UI"/>
          <w:color w:val="05073B"/>
          <w:sz w:val="23"/>
          <w:szCs w:val="23"/>
        </w:rPr>
        <w:t>以下几个特点：</w:t>
      </w:r>
    </w:p>
    <w:p w:rsidR="00CE2188" w:rsidRDefault="00CE2188" w:rsidP="00CE2188">
      <w:pPr>
        <w:widowControl/>
        <w:numPr>
          <w:ilvl w:val="0"/>
          <w:numId w:val="2"/>
        </w:numPr>
        <w:ind w:left="0"/>
        <w:jc w:val="left"/>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多样性</w:t>
      </w:r>
      <w:r>
        <w:rPr>
          <w:rFonts w:ascii="PingFang-SC-Regular" w:hAnsi="PingFang-SC-Regular" w:cs="Segoe UI"/>
          <w:color w:val="05073B"/>
          <w:sz w:val="23"/>
          <w:szCs w:val="23"/>
        </w:rPr>
        <w:t>：数据集中的图像包含了不同品种、不同姿态、不同表情的猫狗图片，有助于模型学习到更加泛化的特征。</w:t>
      </w:r>
    </w:p>
    <w:p w:rsidR="00CE2188" w:rsidRDefault="00CE2188" w:rsidP="00CE2188">
      <w:pPr>
        <w:widowControl/>
        <w:numPr>
          <w:ilvl w:val="0"/>
          <w:numId w:val="2"/>
        </w:numPr>
        <w:ind w:left="0"/>
        <w:jc w:val="left"/>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标注准确</w:t>
      </w:r>
      <w:r>
        <w:rPr>
          <w:rFonts w:ascii="PingFang-SC-Regular" w:hAnsi="PingFang-SC-Regular" w:cs="Segoe UI"/>
          <w:color w:val="05073B"/>
          <w:sz w:val="23"/>
          <w:szCs w:val="23"/>
        </w:rPr>
        <w:t>：每张图像都带有准确的标签，方便模型进行有监督学习。</w:t>
      </w:r>
    </w:p>
    <w:p w:rsidR="00CE2188" w:rsidRDefault="00CE2188" w:rsidP="00CE2188">
      <w:pPr>
        <w:widowControl/>
        <w:numPr>
          <w:ilvl w:val="0"/>
          <w:numId w:val="2"/>
        </w:numPr>
        <w:ind w:left="0"/>
        <w:jc w:val="left"/>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规模适中</w:t>
      </w:r>
      <w:r>
        <w:rPr>
          <w:rFonts w:ascii="PingFang-SC-Regular" w:hAnsi="PingFang-SC-Regular" w:cs="Segoe UI"/>
          <w:color w:val="05073B"/>
          <w:sz w:val="23"/>
          <w:szCs w:val="23"/>
        </w:rPr>
        <w:t>：数据集规模适中，既不会过于庞大导致训练时间过长，也不会过于小巧导致模型过拟合。</w:t>
      </w:r>
    </w:p>
    <w:p w:rsidR="00CE2188" w:rsidRDefault="00CE2188" w:rsidP="00CE2188">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常用的猫狗图像数据</w:t>
      </w:r>
      <w:proofErr w:type="gramStart"/>
      <w:r>
        <w:rPr>
          <w:rFonts w:ascii="Segoe UI" w:hAnsi="Segoe UI" w:cs="Segoe UI"/>
          <w:color w:val="05073B"/>
          <w:sz w:val="23"/>
          <w:szCs w:val="23"/>
        </w:rPr>
        <w:t>集包括</w:t>
      </w:r>
      <w:proofErr w:type="gramEnd"/>
      <w:r>
        <w:rPr>
          <w:rFonts w:ascii="Segoe UI" w:hAnsi="Segoe UI" w:cs="Segoe UI"/>
          <w:color w:val="05073B"/>
          <w:sz w:val="23"/>
          <w:szCs w:val="23"/>
        </w:rPr>
        <w:t>但不限于：</w:t>
      </w:r>
    </w:p>
    <w:p w:rsidR="00CE2188" w:rsidRDefault="00CE2188" w:rsidP="00CE2188">
      <w:pPr>
        <w:widowControl/>
        <w:numPr>
          <w:ilvl w:val="0"/>
          <w:numId w:val="3"/>
        </w:numPr>
        <w:ind w:left="0"/>
        <w:jc w:val="left"/>
        <w:rPr>
          <w:rFonts w:ascii="PingFang-SC-Regular" w:hAnsi="PingFang-SC-Regular" w:cs="Segoe UI" w:hint="eastAsia"/>
          <w:color w:val="05073B"/>
          <w:sz w:val="23"/>
          <w:szCs w:val="23"/>
        </w:rPr>
      </w:pPr>
      <w:proofErr w:type="spellStart"/>
      <w:r>
        <w:rPr>
          <w:rFonts w:ascii="PingFang-SC-Regular" w:hAnsi="PingFang-SC-Regular" w:cs="Segoe UI"/>
          <w:color w:val="05073B"/>
          <w:sz w:val="23"/>
          <w:szCs w:val="23"/>
        </w:rPr>
        <w:t>Kaggle</w:t>
      </w:r>
      <w:proofErr w:type="spellEnd"/>
      <w:r>
        <w:rPr>
          <w:rFonts w:ascii="PingFang-SC-Regular" w:hAnsi="PingFang-SC-Regular" w:cs="Segoe UI"/>
          <w:color w:val="05073B"/>
          <w:sz w:val="23"/>
          <w:szCs w:val="23"/>
        </w:rPr>
        <w:t xml:space="preserve"> Cats and Dogs Dataset</w:t>
      </w:r>
      <w:r>
        <w:rPr>
          <w:rFonts w:ascii="PingFang-SC-Regular" w:hAnsi="PingFang-SC-Regular" w:cs="Segoe UI"/>
          <w:color w:val="05073B"/>
          <w:sz w:val="23"/>
          <w:szCs w:val="23"/>
        </w:rPr>
        <w:t>：这是一个经典的猫狗分类数据集，包含了大量的猫和狗的图像，适合用于训练深度学习模型。</w:t>
      </w:r>
    </w:p>
    <w:p w:rsidR="00CE2188" w:rsidRDefault="00CE2188" w:rsidP="00CE2188">
      <w:pPr>
        <w:widowControl/>
        <w:numPr>
          <w:ilvl w:val="0"/>
          <w:numId w:val="3"/>
        </w:numPr>
        <w:spacing w:before="90"/>
        <w:ind w:left="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其他开源数据集：如</w:t>
      </w:r>
      <w:r>
        <w:rPr>
          <w:rFonts w:ascii="PingFang-SC-Regular" w:hAnsi="PingFang-SC-Regular" w:cs="Segoe UI"/>
          <w:color w:val="05073B"/>
          <w:sz w:val="23"/>
          <w:szCs w:val="23"/>
        </w:rPr>
        <w:t>GitHub</w:t>
      </w:r>
      <w:r>
        <w:rPr>
          <w:rFonts w:ascii="PingFang-SC-Regular" w:hAnsi="PingFang-SC-Regular" w:cs="Segoe UI"/>
          <w:color w:val="05073B"/>
          <w:sz w:val="23"/>
          <w:szCs w:val="23"/>
        </w:rPr>
        <w:t>上的开源项目提供的猫狗分类数据集，这些数据集通常也会包含丰富的图像和准确的标签。</w:t>
      </w:r>
    </w:p>
    <w:p w:rsidR="00CE2188" w:rsidRDefault="00CE2188" w:rsidP="00CE2188">
      <w:pPr>
        <w:pStyle w:val="4"/>
        <w:spacing w:before="210" w:after="120"/>
        <w:rPr>
          <w:rFonts w:ascii="Segoe UI" w:hAnsi="Segoe UI" w:cs="Segoe UI"/>
          <w:color w:val="05073B"/>
          <w:sz w:val="27"/>
          <w:szCs w:val="27"/>
        </w:rPr>
      </w:pPr>
      <w:r>
        <w:rPr>
          <w:rFonts w:ascii="Segoe UI" w:hAnsi="Segoe UI" w:cs="Segoe UI"/>
          <w:color w:val="05073B"/>
          <w:sz w:val="27"/>
          <w:szCs w:val="27"/>
        </w:rPr>
        <w:t>预处理步骤</w:t>
      </w:r>
    </w:p>
    <w:p w:rsidR="00CE2188" w:rsidRDefault="00CE2188" w:rsidP="00CE2188">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数据预处理是深度学习模型训练前的重要步骤，通过数据预处理可以提高模型的训练效率和准确性。本项目的数据预处理步骤主要包括以下几个方面：</w:t>
      </w:r>
    </w:p>
    <w:p w:rsidR="00CE2188" w:rsidRDefault="00CE2188" w:rsidP="00CE2188">
      <w:pPr>
        <w:pStyle w:val="a3"/>
        <w:numPr>
          <w:ilvl w:val="0"/>
          <w:numId w:val="4"/>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图像加载与解码</w:t>
      </w:r>
      <w:r>
        <w:rPr>
          <w:rFonts w:ascii="PingFang-SC-Regular" w:hAnsi="PingFang-SC-Regular" w:cs="Segoe UI"/>
          <w:color w:val="05073B"/>
          <w:sz w:val="23"/>
          <w:szCs w:val="23"/>
        </w:rPr>
        <w:t>：</w:t>
      </w:r>
    </w:p>
    <w:p w:rsidR="00CE2188" w:rsidRDefault="00CE2188" w:rsidP="00CE2188">
      <w:pPr>
        <w:widowControl/>
        <w:numPr>
          <w:ilvl w:val="1"/>
          <w:numId w:val="4"/>
        </w:numPr>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从数据集中加载图像文件。</w:t>
      </w:r>
    </w:p>
    <w:p w:rsidR="00CE2188" w:rsidRDefault="00CE2188" w:rsidP="00CE2188">
      <w:pPr>
        <w:widowControl/>
        <w:numPr>
          <w:ilvl w:val="1"/>
          <w:numId w:val="4"/>
        </w:numPr>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解码图像文件，将其转换为可供模型训练的张量格式。</w:t>
      </w:r>
    </w:p>
    <w:p w:rsidR="00CE2188" w:rsidRDefault="00CE2188" w:rsidP="00CE2188">
      <w:pPr>
        <w:pStyle w:val="a3"/>
        <w:numPr>
          <w:ilvl w:val="0"/>
          <w:numId w:val="4"/>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图像尺寸调整</w:t>
      </w:r>
      <w:r>
        <w:rPr>
          <w:rFonts w:ascii="PingFang-SC-Regular" w:hAnsi="PingFang-SC-Regular" w:cs="Segoe UI"/>
          <w:color w:val="05073B"/>
          <w:sz w:val="23"/>
          <w:szCs w:val="23"/>
        </w:rPr>
        <w:t>：</w:t>
      </w:r>
    </w:p>
    <w:p w:rsidR="00CE2188" w:rsidRDefault="00CE2188" w:rsidP="00CE2188">
      <w:pPr>
        <w:widowControl/>
        <w:numPr>
          <w:ilvl w:val="1"/>
          <w:numId w:val="4"/>
        </w:numPr>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将所有图像的尺寸统一调整到模型输入所需的尺寸，如</w:t>
      </w:r>
      <w:r>
        <w:rPr>
          <w:rFonts w:ascii="PingFang-SC-Regular" w:hAnsi="PingFang-SC-Regular" w:cs="Segoe UI"/>
          <w:color w:val="05073B"/>
          <w:sz w:val="23"/>
          <w:szCs w:val="23"/>
        </w:rPr>
        <w:t>224x224</w:t>
      </w:r>
      <w:r>
        <w:rPr>
          <w:rFonts w:ascii="PingFang-SC-Regular" w:hAnsi="PingFang-SC-Regular" w:cs="Segoe UI"/>
          <w:color w:val="05073B"/>
          <w:sz w:val="23"/>
          <w:szCs w:val="23"/>
        </w:rPr>
        <w:t>像素。这一步骤是为了保证模型输入的一致性，避免因图像尺寸不同而导致的训练问题。</w:t>
      </w:r>
    </w:p>
    <w:p w:rsidR="00CE2188" w:rsidRDefault="00CE2188" w:rsidP="00CE2188">
      <w:pPr>
        <w:pStyle w:val="a3"/>
        <w:numPr>
          <w:ilvl w:val="0"/>
          <w:numId w:val="4"/>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归一化处理</w:t>
      </w:r>
      <w:r>
        <w:rPr>
          <w:rFonts w:ascii="PingFang-SC-Regular" w:hAnsi="PingFang-SC-Regular" w:cs="Segoe UI"/>
          <w:color w:val="05073B"/>
          <w:sz w:val="23"/>
          <w:szCs w:val="23"/>
        </w:rPr>
        <w:t>：</w:t>
      </w:r>
    </w:p>
    <w:p w:rsidR="00CE2188" w:rsidRDefault="00CE2188" w:rsidP="00CE2188">
      <w:pPr>
        <w:widowControl/>
        <w:numPr>
          <w:ilvl w:val="1"/>
          <w:numId w:val="4"/>
        </w:numPr>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将图像的</w:t>
      </w:r>
      <w:proofErr w:type="gramStart"/>
      <w:r>
        <w:rPr>
          <w:rFonts w:ascii="PingFang-SC-Regular" w:hAnsi="PingFang-SC-Regular" w:cs="Segoe UI"/>
          <w:color w:val="05073B"/>
          <w:sz w:val="23"/>
          <w:szCs w:val="23"/>
        </w:rPr>
        <w:t>像素值缩放</w:t>
      </w:r>
      <w:proofErr w:type="gramEnd"/>
      <w:r>
        <w:rPr>
          <w:rFonts w:ascii="PingFang-SC-Regular" w:hAnsi="PingFang-SC-Regular" w:cs="Segoe UI"/>
          <w:color w:val="05073B"/>
          <w:sz w:val="23"/>
          <w:szCs w:val="23"/>
        </w:rPr>
        <w:t>到</w:t>
      </w:r>
      <w:r>
        <w:rPr>
          <w:rFonts w:ascii="PingFang-SC-Regular" w:hAnsi="PingFang-SC-Regular" w:cs="Segoe UI"/>
          <w:color w:val="05073B"/>
          <w:sz w:val="23"/>
          <w:szCs w:val="23"/>
        </w:rPr>
        <w:t>0</w:t>
      </w:r>
      <w:r>
        <w:rPr>
          <w:rFonts w:ascii="PingFang-SC-Regular" w:hAnsi="PingFang-SC-Regular" w:cs="Segoe UI"/>
          <w:color w:val="05073B"/>
          <w:sz w:val="23"/>
          <w:szCs w:val="23"/>
        </w:rPr>
        <w:t>到</w:t>
      </w:r>
      <w:r>
        <w:rPr>
          <w:rFonts w:ascii="PingFang-SC-Regular" w:hAnsi="PingFang-SC-Regular" w:cs="Segoe UI"/>
          <w:color w:val="05073B"/>
          <w:sz w:val="23"/>
          <w:szCs w:val="23"/>
        </w:rPr>
        <w:t>1</w:t>
      </w:r>
      <w:r>
        <w:rPr>
          <w:rFonts w:ascii="PingFang-SC-Regular" w:hAnsi="PingFang-SC-Regular" w:cs="Segoe UI"/>
          <w:color w:val="05073B"/>
          <w:sz w:val="23"/>
          <w:szCs w:val="23"/>
        </w:rPr>
        <w:t>之间，或者根据数据集的分布进行其他形式的归一化处理。这一步骤有助于加快模型的训练速度，提高模型的收敛性。</w:t>
      </w:r>
    </w:p>
    <w:p w:rsidR="00CE2188" w:rsidRDefault="00CE2188" w:rsidP="00CE2188">
      <w:pPr>
        <w:pStyle w:val="a3"/>
        <w:numPr>
          <w:ilvl w:val="0"/>
          <w:numId w:val="4"/>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数据增强</w:t>
      </w:r>
      <w:r>
        <w:rPr>
          <w:rFonts w:ascii="PingFang-SC-Regular" w:hAnsi="PingFang-SC-Regular" w:cs="Segoe UI"/>
          <w:color w:val="05073B"/>
          <w:sz w:val="23"/>
          <w:szCs w:val="23"/>
        </w:rPr>
        <w:t>：</w:t>
      </w:r>
    </w:p>
    <w:p w:rsidR="00CE2188" w:rsidRDefault="00CE2188" w:rsidP="00CE2188">
      <w:pPr>
        <w:widowControl/>
        <w:numPr>
          <w:ilvl w:val="1"/>
          <w:numId w:val="4"/>
        </w:numPr>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通过旋转、翻转、缩放、裁剪等方法对图像进行增强，以增加数据的多样性，提高模型的泛化能力。</w:t>
      </w:r>
    </w:p>
    <w:p w:rsidR="00CE2188" w:rsidRDefault="00CE2188" w:rsidP="00CE2188">
      <w:pPr>
        <w:widowControl/>
        <w:numPr>
          <w:ilvl w:val="1"/>
          <w:numId w:val="4"/>
        </w:numPr>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数据增强是深度学习模型训练中常用的技巧之一，可以有效防止模型过拟合。</w:t>
      </w:r>
    </w:p>
    <w:p w:rsidR="00CE2188" w:rsidRDefault="00CE2188" w:rsidP="00CE2188">
      <w:pPr>
        <w:pStyle w:val="a3"/>
        <w:numPr>
          <w:ilvl w:val="0"/>
          <w:numId w:val="4"/>
        </w:numPr>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数据集划分</w:t>
      </w:r>
      <w:r>
        <w:rPr>
          <w:rFonts w:ascii="PingFang-SC-Regular" w:hAnsi="PingFang-SC-Regular" w:cs="Segoe UI"/>
          <w:color w:val="05073B"/>
          <w:sz w:val="23"/>
          <w:szCs w:val="23"/>
        </w:rPr>
        <w:t>：</w:t>
      </w:r>
    </w:p>
    <w:p w:rsidR="00CE2188" w:rsidRDefault="00CE2188" w:rsidP="00CE2188">
      <w:pPr>
        <w:widowControl/>
        <w:numPr>
          <w:ilvl w:val="1"/>
          <w:numId w:val="4"/>
        </w:numPr>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将数据集划分为训练集、验证集和测试集。训练集用于训练模型，验证</w:t>
      </w:r>
      <w:proofErr w:type="gramStart"/>
      <w:r>
        <w:rPr>
          <w:rFonts w:ascii="PingFang-SC-Regular" w:hAnsi="PingFang-SC-Regular" w:cs="Segoe UI"/>
          <w:color w:val="05073B"/>
          <w:sz w:val="23"/>
          <w:szCs w:val="23"/>
        </w:rPr>
        <w:t>集用于</w:t>
      </w:r>
      <w:proofErr w:type="gramEnd"/>
      <w:r>
        <w:rPr>
          <w:rFonts w:ascii="PingFang-SC-Regular" w:hAnsi="PingFang-SC-Regular" w:cs="Segoe UI"/>
          <w:color w:val="05073B"/>
          <w:sz w:val="23"/>
          <w:szCs w:val="23"/>
        </w:rPr>
        <w:t>在训练过程中评估模型的性能，测试</w:t>
      </w:r>
      <w:proofErr w:type="gramStart"/>
      <w:r>
        <w:rPr>
          <w:rFonts w:ascii="PingFang-SC-Regular" w:hAnsi="PingFang-SC-Regular" w:cs="Segoe UI"/>
          <w:color w:val="05073B"/>
          <w:sz w:val="23"/>
          <w:szCs w:val="23"/>
        </w:rPr>
        <w:t>集用于</w:t>
      </w:r>
      <w:proofErr w:type="gramEnd"/>
      <w:r>
        <w:rPr>
          <w:rFonts w:ascii="PingFang-SC-Regular" w:hAnsi="PingFang-SC-Regular" w:cs="Segoe UI"/>
          <w:color w:val="05073B"/>
          <w:sz w:val="23"/>
          <w:szCs w:val="23"/>
        </w:rPr>
        <w:t>在模型训练完成后评估模型的最终性能。</w:t>
      </w:r>
    </w:p>
    <w:p w:rsidR="00CE2188" w:rsidRDefault="00CE2188" w:rsidP="00CE2188">
      <w:pPr>
        <w:widowControl/>
        <w:numPr>
          <w:ilvl w:val="1"/>
          <w:numId w:val="4"/>
        </w:numPr>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数据集的划分比例可以根据实际情况进行调整，但通常建议训练集占比最大，验证集和测试</w:t>
      </w:r>
      <w:proofErr w:type="gramStart"/>
      <w:r>
        <w:rPr>
          <w:rFonts w:ascii="PingFang-SC-Regular" w:hAnsi="PingFang-SC-Regular" w:cs="Segoe UI"/>
          <w:color w:val="05073B"/>
          <w:sz w:val="23"/>
          <w:szCs w:val="23"/>
        </w:rPr>
        <w:t>集占比较</w:t>
      </w:r>
      <w:proofErr w:type="gramEnd"/>
      <w:r>
        <w:rPr>
          <w:rFonts w:ascii="PingFang-SC-Regular" w:hAnsi="PingFang-SC-Regular" w:cs="Segoe UI"/>
          <w:color w:val="05073B"/>
          <w:sz w:val="23"/>
          <w:szCs w:val="23"/>
        </w:rPr>
        <w:t>小。</w:t>
      </w:r>
    </w:p>
    <w:p w:rsidR="00CE2188" w:rsidRDefault="00CE2188" w:rsidP="00CE2188">
      <w:pPr>
        <w:pStyle w:val="a3"/>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lastRenderedPageBreak/>
        <w:t>通过以上数据预处理步骤，可以将原始数据集转换为适合深度学习模型训练的数据格式，为后续的模型构建和训练打下坚实基础。</w:t>
      </w:r>
    </w:p>
    <w:p w:rsidR="00E81E47" w:rsidRDefault="00E81E47" w:rsidP="00CE2188">
      <w:pPr>
        <w:widowControl/>
        <w:spacing w:after="240"/>
        <w:jc w:val="left"/>
        <w:rPr>
          <w:rFonts w:ascii="var(--jp-content-font-family)" w:eastAsia="宋体" w:hAnsi="var(--jp-content-font-family)" w:cs="Segoe UI"/>
          <w:color w:val="000000"/>
          <w:kern w:val="0"/>
          <w:szCs w:val="21"/>
        </w:rPr>
      </w:pPr>
    </w:p>
    <w:p w:rsidR="00CE2188" w:rsidRPr="00CE2188" w:rsidRDefault="00CE2188" w:rsidP="00CE2188">
      <w:pPr>
        <w:widowControl/>
        <w:spacing w:after="240"/>
        <w:jc w:val="left"/>
        <w:rPr>
          <w:rFonts w:ascii="var(--jp-content-font-family)" w:eastAsia="宋体" w:hAnsi="var(--jp-content-font-family)" w:cs="Segoe UI" w:hint="eastAsia"/>
          <w:color w:val="000000"/>
          <w:kern w:val="0"/>
          <w:sz w:val="32"/>
          <w:szCs w:val="32"/>
        </w:rPr>
      </w:pPr>
      <w:r w:rsidRPr="00CE2188">
        <w:rPr>
          <w:rFonts w:ascii="var(--jp-content-font-family)" w:eastAsia="宋体" w:hAnsi="var(--jp-content-font-family)" w:cs="Segoe UI"/>
          <w:color w:val="000000"/>
          <w:kern w:val="0"/>
          <w:sz w:val="32"/>
          <w:szCs w:val="32"/>
        </w:rPr>
        <w:t>三、模型构建</w:t>
      </w:r>
    </w:p>
    <w:p w:rsidR="00CE2188" w:rsidRDefault="00CE2188" w:rsidP="00CE2188">
      <w:pPr>
        <w:pStyle w:val="4"/>
        <w:shd w:val="clear" w:color="auto" w:fill="FDFDFE"/>
        <w:spacing w:before="210" w:after="120"/>
        <w:rPr>
          <w:rFonts w:ascii="Segoe UI" w:hAnsi="Segoe UI" w:cs="Segoe UI"/>
          <w:color w:val="05073B"/>
          <w:sz w:val="27"/>
          <w:szCs w:val="27"/>
        </w:rPr>
      </w:pPr>
      <w:r w:rsidRPr="00CE2188">
        <w:rPr>
          <w:rFonts w:ascii="var(--jp-content-font-family)" w:eastAsia="宋体" w:hAnsi="var(--jp-content-font-family)" w:cs="Segoe UI"/>
          <w:color w:val="000000"/>
          <w:kern w:val="0"/>
          <w:szCs w:val="21"/>
        </w:rPr>
        <w:t>模型选择：</w:t>
      </w:r>
    </w:p>
    <w:p w:rsidR="00CE2188" w:rsidRPr="00E81E47" w:rsidRDefault="00CE2188" w:rsidP="00CE2188">
      <w:pPr>
        <w:pStyle w:val="a3"/>
        <w:shd w:val="clear" w:color="auto" w:fill="FDFDFE"/>
        <w:spacing w:before="0" w:beforeAutospacing="0" w:after="0" w:afterAutospacing="0"/>
        <w:rPr>
          <w:rFonts w:ascii="Segoe UI" w:hAnsi="Segoe UI" w:cs="Segoe UI"/>
          <w:color w:val="05073B"/>
          <w:sz w:val="18"/>
          <w:szCs w:val="18"/>
        </w:rPr>
      </w:pPr>
      <w:r w:rsidRPr="00E81E47">
        <w:rPr>
          <w:rFonts w:ascii="Segoe UI" w:hAnsi="Segoe UI" w:cs="Segoe UI"/>
          <w:color w:val="05073B"/>
          <w:sz w:val="18"/>
          <w:szCs w:val="18"/>
        </w:rPr>
        <w:t>对于猫狗图像分类任务，我们选择使用卷积神经网络（</w:t>
      </w:r>
      <w:r w:rsidRPr="00E81E47">
        <w:rPr>
          <w:rFonts w:ascii="Segoe UI" w:hAnsi="Segoe UI" w:cs="Segoe UI"/>
          <w:color w:val="05073B"/>
          <w:sz w:val="18"/>
          <w:szCs w:val="18"/>
        </w:rPr>
        <w:t>CNN</w:t>
      </w:r>
      <w:r w:rsidRPr="00E81E47">
        <w:rPr>
          <w:rFonts w:ascii="Segoe UI" w:hAnsi="Segoe UI" w:cs="Segoe UI"/>
          <w:color w:val="05073B"/>
          <w:sz w:val="18"/>
          <w:szCs w:val="18"/>
        </w:rPr>
        <w:t>）作为深度学习模型。</w:t>
      </w:r>
      <w:r w:rsidRPr="00E81E47">
        <w:rPr>
          <w:rFonts w:ascii="Segoe UI" w:hAnsi="Segoe UI" w:cs="Segoe UI"/>
          <w:color w:val="05073B"/>
          <w:sz w:val="18"/>
          <w:szCs w:val="18"/>
        </w:rPr>
        <w:t>CNN</w:t>
      </w:r>
      <w:r w:rsidRPr="00E81E47">
        <w:rPr>
          <w:rFonts w:ascii="Segoe UI" w:hAnsi="Segoe UI" w:cs="Segoe UI"/>
          <w:color w:val="05073B"/>
          <w:sz w:val="18"/>
          <w:szCs w:val="18"/>
        </w:rPr>
        <w:t>是一种特别适合处理图像数据的神经网络结构，它通过卷积操作自动提取图像中的特征，并通过多层网络结构逐步学习更加抽象和复杂的特征表示。</w:t>
      </w:r>
      <w:r w:rsidRPr="00E81E47">
        <w:rPr>
          <w:rFonts w:ascii="Segoe UI" w:hAnsi="Segoe UI" w:cs="Segoe UI"/>
          <w:color w:val="05073B"/>
          <w:sz w:val="18"/>
          <w:szCs w:val="18"/>
        </w:rPr>
        <w:t>CNN</w:t>
      </w:r>
      <w:r w:rsidRPr="00E81E47">
        <w:rPr>
          <w:rFonts w:ascii="Segoe UI" w:hAnsi="Segoe UI" w:cs="Segoe UI"/>
          <w:color w:val="05073B"/>
          <w:sz w:val="18"/>
          <w:szCs w:val="18"/>
        </w:rPr>
        <w:t>的理论基础包括卷积运算、池化操作、全连接层以及反向传播算法等，这些组件共同构成了</w:t>
      </w:r>
      <w:r w:rsidRPr="00E81E47">
        <w:rPr>
          <w:rFonts w:ascii="Segoe UI" w:hAnsi="Segoe UI" w:cs="Segoe UI"/>
          <w:color w:val="05073B"/>
          <w:sz w:val="18"/>
          <w:szCs w:val="18"/>
        </w:rPr>
        <w:t>CNN</w:t>
      </w:r>
      <w:r w:rsidRPr="00E81E47">
        <w:rPr>
          <w:rFonts w:ascii="Segoe UI" w:hAnsi="Segoe UI" w:cs="Segoe UI"/>
          <w:color w:val="05073B"/>
          <w:sz w:val="18"/>
          <w:szCs w:val="18"/>
        </w:rPr>
        <w:t>强大的图像处理能力。</w:t>
      </w:r>
    </w:p>
    <w:p w:rsidR="00CE2188" w:rsidRDefault="00CE2188" w:rsidP="00CE2188">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t>模型架构</w:t>
      </w:r>
    </w:p>
    <w:p w:rsidR="00CE2188" w:rsidRDefault="00CE2188" w:rsidP="00CE2188">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我们构建的</w:t>
      </w:r>
      <w:r>
        <w:rPr>
          <w:rFonts w:ascii="Segoe UI" w:hAnsi="Segoe UI" w:cs="Segoe UI"/>
          <w:color w:val="05073B"/>
          <w:sz w:val="23"/>
          <w:szCs w:val="23"/>
        </w:rPr>
        <w:t>CNN</w:t>
      </w:r>
      <w:r>
        <w:rPr>
          <w:rFonts w:ascii="Segoe UI" w:hAnsi="Segoe UI" w:cs="Segoe UI"/>
          <w:color w:val="05073B"/>
          <w:sz w:val="23"/>
          <w:szCs w:val="23"/>
        </w:rPr>
        <w:t>模型架构如下：</w:t>
      </w:r>
    </w:p>
    <w:p w:rsidR="00CE2188" w:rsidRDefault="00CE2188" w:rsidP="00CE2188">
      <w:pPr>
        <w:pStyle w:val="a3"/>
        <w:numPr>
          <w:ilvl w:val="0"/>
          <w:numId w:val="5"/>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输入层</w:t>
      </w:r>
      <w:r>
        <w:rPr>
          <w:rFonts w:ascii="PingFang-SC-Regular" w:hAnsi="PingFang-SC-Regular" w:cs="Segoe UI"/>
          <w:color w:val="05073B"/>
          <w:sz w:val="23"/>
          <w:szCs w:val="23"/>
        </w:rPr>
        <w:t>：接收经过预处理后的猫狗图像数据，图像尺寸统一调整为模型输入所需的尺寸，如</w:t>
      </w:r>
      <w:r>
        <w:rPr>
          <w:rFonts w:ascii="PingFang-SC-Regular" w:hAnsi="PingFang-SC-Regular" w:cs="Segoe UI"/>
          <w:color w:val="05073B"/>
          <w:sz w:val="23"/>
          <w:szCs w:val="23"/>
        </w:rPr>
        <w:t>224x224</w:t>
      </w:r>
      <w:r>
        <w:rPr>
          <w:rFonts w:ascii="PingFang-SC-Regular" w:hAnsi="PingFang-SC-Regular" w:cs="Segoe UI"/>
          <w:color w:val="05073B"/>
          <w:sz w:val="23"/>
          <w:szCs w:val="23"/>
        </w:rPr>
        <w:t>像素。</w:t>
      </w:r>
    </w:p>
    <w:p w:rsidR="00CE2188" w:rsidRDefault="00CE2188" w:rsidP="00CE2188">
      <w:pPr>
        <w:pStyle w:val="a3"/>
        <w:numPr>
          <w:ilvl w:val="0"/>
          <w:numId w:val="5"/>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卷积层</w:t>
      </w:r>
      <w:r>
        <w:rPr>
          <w:rFonts w:ascii="PingFang-SC-Regular" w:hAnsi="PingFang-SC-Regular" w:cs="Segoe UI"/>
          <w:color w:val="05073B"/>
          <w:sz w:val="23"/>
          <w:szCs w:val="23"/>
        </w:rPr>
        <w:t>：</w:t>
      </w:r>
    </w:p>
    <w:p w:rsidR="00CE2188" w:rsidRDefault="00CE2188" w:rsidP="00CE2188">
      <w:pPr>
        <w:widowControl/>
        <w:numPr>
          <w:ilvl w:val="1"/>
          <w:numId w:val="5"/>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第一层卷积层：使用多个卷积核（如</w:t>
      </w:r>
      <w:r>
        <w:rPr>
          <w:rFonts w:ascii="PingFang-SC-Regular" w:hAnsi="PingFang-SC-Regular" w:cs="Segoe UI"/>
          <w:color w:val="05073B"/>
          <w:sz w:val="23"/>
          <w:szCs w:val="23"/>
        </w:rPr>
        <w:t>32</w:t>
      </w:r>
      <w:r>
        <w:rPr>
          <w:rFonts w:ascii="PingFang-SC-Regular" w:hAnsi="PingFang-SC-Regular" w:cs="Segoe UI"/>
          <w:color w:val="05073B"/>
          <w:sz w:val="23"/>
          <w:szCs w:val="23"/>
        </w:rPr>
        <w:t>个</w:t>
      </w:r>
      <w:r>
        <w:rPr>
          <w:rFonts w:ascii="PingFang-SC-Regular" w:hAnsi="PingFang-SC-Regular" w:cs="Segoe UI"/>
          <w:color w:val="05073B"/>
          <w:sz w:val="23"/>
          <w:szCs w:val="23"/>
        </w:rPr>
        <w:t>3x3</w:t>
      </w:r>
      <w:r>
        <w:rPr>
          <w:rFonts w:ascii="PingFang-SC-Regular" w:hAnsi="PingFang-SC-Regular" w:cs="Segoe UI"/>
          <w:color w:val="05073B"/>
          <w:sz w:val="23"/>
          <w:szCs w:val="23"/>
        </w:rPr>
        <w:t>大小的卷积核）对输入图像进行卷积操作，生成多个特征图（</w:t>
      </w:r>
      <w:r>
        <w:rPr>
          <w:rFonts w:ascii="PingFang-SC-Regular" w:hAnsi="PingFang-SC-Regular" w:cs="Segoe UI"/>
          <w:color w:val="05073B"/>
          <w:sz w:val="23"/>
          <w:szCs w:val="23"/>
        </w:rPr>
        <w:t>feature map</w:t>
      </w:r>
      <w:r>
        <w:rPr>
          <w:rFonts w:ascii="PingFang-SC-Regular" w:hAnsi="PingFang-SC-Regular" w:cs="Segoe UI"/>
          <w:color w:val="05073B"/>
          <w:sz w:val="23"/>
          <w:szCs w:val="23"/>
        </w:rPr>
        <w:t>）。这些特征图捕捉了图像中的局部特征，如边缘、纹理等。</w:t>
      </w:r>
    </w:p>
    <w:p w:rsidR="00CE2188" w:rsidRDefault="00CE2188" w:rsidP="00CE2188">
      <w:pPr>
        <w:widowControl/>
        <w:numPr>
          <w:ilvl w:val="1"/>
          <w:numId w:val="5"/>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第二层卷积层：在第一层卷积层的基础上，使用更多的卷积核（如</w:t>
      </w:r>
      <w:r>
        <w:rPr>
          <w:rFonts w:ascii="PingFang-SC-Regular" w:hAnsi="PingFang-SC-Regular" w:cs="Segoe UI"/>
          <w:color w:val="05073B"/>
          <w:sz w:val="23"/>
          <w:szCs w:val="23"/>
        </w:rPr>
        <w:t>64</w:t>
      </w:r>
      <w:r>
        <w:rPr>
          <w:rFonts w:ascii="PingFang-SC-Regular" w:hAnsi="PingFang-SC-Regular" w:cs="Segoe UI"/>
          <w:color w:val="05073B"/>
          <w:sz w:val="23"/>
          <w:szCs w:val="23"/>
        </w:rPr>
        <w:t>个</w:t>
      </w:r>
      <w:r>
        <w:rPr>
          <w:rFonts w:ascii="PingFang-SC-Regular" w:hAnsi="PingFang-SC-Regular" w:cs="Segoe UI"/>
          <w:color w:val="05073B"/>
          <w:sz w:val="23"/>
          <w:szCs w:val="23"/>
        </w:rPr>
        <w:t>3x3</w:t>
      </w:r>
      <w:r>
        <w:rPr>
          <w:rFonts w:ascii="PingFang-SC-Regular" w:hAnsi="PingFang-SC-Regular" w:cs="Segoe UI"/>
          <w:color w:val="05073B"/>
          <w:sz w:val="23"/>
          <w:szCs w:val="23"/>
        </w:rPr>
        <w:t>大小的卷积核）进行卷积操作，进一步提取更加复杂的特征。</w:t>
      </w:r>
    </w:p>
    <w:p w:rsidR="00CE2188" w:rsidRDefault="00CE2188" w:rsidP="00CE2188">
      <w:pPr>
        <w:widowControl/>
        <w:numPr>
          <w:ilvl w:val="1"/>
          <w:numId w:val="5"/>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后续卷积层：可以根据需要添加更多的卷积层，以提取更深层次的特征。每一层卷积层后面通常会添加激活函数（如</w:t>
      </w:r>
      <w:proofErr w:type="spellStart"/>
      <w:r>
        <w:rPr>
          <w:rFonts w:ascii="PingFang-SC-Regular" w:hAnsi="PingFang-SC-Regular" w:cs="Segoe UI"/>
          <w:color w:val="05073B"/>
          <w:sz w:val="23"/>
          <w:szCs w:val="23"/>
        </w:rPr>
        <w:t>ReLU</w:t>
      </w:r>
      <w:proofErr w:type="spellEnd"/>
      <w:r>
        <w:rPr>
          <w:rFonts w:ascii="PingFang-SC-Regular" w:hAnsi="PingFang-SC-Regular" w:cs="Segoe UI"/>
          <w:color w:val="05073B"/>
          <w:sz w:val="23"/>
          <w:szCs w:val="23"/>
        </w:rPr>
        <w:t>）以增加非线性特性，并使用池化层（如最大池化）来减少特征图的尺寸和参数数量。</w:t>
      </w:r>
    </w:p>
    <w:p w:rsidR="00CE2188" w:rsidRDefault="00CE2188" w:rsidP="00CE2188">
      <w:pPr>
        <w:pStyle w:val="a3"/>
        <w:numPr>
          <w:ilvl w:val="0"/>
          <w:numId w:val="5"/>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池化层</w:t>
      </w:r>
      <w:r>
        <w:rPr>
          <w:rFonts w:ascii="PingFang-SC-Regular" w:hAnsi="PingFang-SC-Regular" w:cs="Segoe UI"/>
          <w:color w:val="05073B"/>
          <w:sz w:val="23"/>
          <w:szCs w:val="23"/>
        </w:rPr>
        <w:t>：在卷积层之后添加池化层，对特征图进行下采样操作。池化层可以减少数据的空间维度，降低计算量，同时保留重要特征。常用的池化操作包括最大池化和平均池化。</w:t>
      </w:r>
    </w:p>
    <w:p w:rsidR="00CE2188" w:rsidRDefault="00CE2188" w:rsidP="00CE2188">
      <w:pPr>
        <w:pStyle w:val="a3"/>
        <w:numPr>
          <w:ilvl w:val="0"/>
          <w:numId w:val="5"/>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全连接层</w:t>
      </w:r>
      <w:r>
        <w:rPr>
          <w:rFonts w:ascii="PingFang-SC-Regular" w:hAnsi="PingFang-SC-Regular" w:cs="Segoe UI"/>
          <w:color w:val="05073B"/>
          <w:sz w:val="23"/>
          <w:szCs w:val="23"/>
        </w:rPr>
        <w:t>：在卷积层和池化层之后，添加全连接层对提取到的特征进行整合和分类。全连接层的每个神经元都与前一层的所有神经元相连接，通过加权求和</w:t>
      </w:r>
      <w:proofErr w:type="gramStart"/>
      <w:r>
        <w:rPr>
          <w:rFonts w:ascii="PingFang-SC-Regular" w:hAnsi="PingFang-SC-Regular" w:cs="Segoe UI"/>
          <w:color w:val="05073B"/>
          <w:sz w:val="23"/>
          <w:szCs w:val="23"/>
        </w:rPr>
        <w:t>和</w:t>
      </w:r>
      <w:proofErr w:type="gramEnd"/>
      <w:r>
        <w:rPr>
          <w:rFonts w:ascii="PingFang-SC-Regular" w:hAnsi="PingFang-SC-Regular" w:cs="Segoe UI"/>
          <w:color w:val="05073B"/>
          <w:sz w:val="23"/>
          <w:szCs w:val="23"/>
        </w:rPr>
        <w:t>激活函数处理生成输出。最后一层全连接层通常使用</w:t>
      </w:r>
      <w:proofErr w:type="spellStart"/>
      <w:r>
        <w:rPr>
          <w:rFonts w:ascii="PingFang-SC-Regular" w:hAnsi="PingFang-SC-Regular" w:cs="Segoe UI"/>
          <w:color w:val="05073B"/>
          <w:sz w:val="23"/>
          <w:szCs w:val="23"/>
        </w:rPr>
        <w:t>Softmax</w:t>
      </w:r>
      <w:proofErr w:type="spellEnd"/>
      <w:r>
        <w:rPr>
          <w:rFonts w:ascii="PingFang-SC-Regular" w:hAnsi="PingFang-SC-Regular" w:cs="Segoe UI"/>
          <w:color w:val="05073B"/>
          <w:sz w:val="23"/>
          <w:szCs w:val="23"/>
        </w:rPr>
        <w:t>激活函数输出每个类别的预测概率。</w:t>
      </w:r>
    </w:p>
    <w:p w:rsidR="00CE2188" w:rsidRDefault="00CE2188" w:rsidP="00CE2188">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t>激活函数、损失函数和优化器的选择</w:t>
      </w:r>
    </w:p>
    <w:p w:rsidR="00CE2188" w:rsidRDefault="00CE2188" w:rsidP="00CE2188">
      <w:pPr>
        <w:pStyle w:val="a3"/>
        <w:numPr>
          <w:ilvl w:val="0"/>
          <w:numId w:val="6"/>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激活函数</w:t>
      </w:r>
      <w:r>
        <w:rPr>
          <w:rFonts w:ascii="PingFang-SC-Regular" w:hAnsi="PingFang-SC-Regular" w:cs="Segoe UI"/>
          <w:color w:val="05073B"/>
          <w:sz w:val="23"/>
          <w:szCs w:val="23"/>
        </w:rPr>
        <w:t>：</w:t>
      </w:r>
    </w:p>
    <w:p w:rsidR="00CE2188" w:rsidRDefault="00CE2188" w:rsidP="00CE2188">
      <w:pPr>
        <w:widowControl/>
        <w:numPr>
          <w:ilvl w:val="1"/>
          <w:numId w:val="6"/>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在卷积层之后使用</w:t>
      </w:r>
      <w:proofErr w:type="spellStart"/>
      <w:r>
        <w:rPr>
          <w:rFonts w:ascii="PingFang-SC-Regular" w:hAnsi="PingFang-SC-Regular" w:cs="Segoe UI"/>
          <w:color w:val="05073B"/>
          <w:sz w:val="23"/>
          <w:szCs w:val="23"/>
        </w:rPr>
        <w:t>ReLU</w:t>
      </w:r>
      <w:proofErr w:type="spellEnd"/>
      <w:r>
        <w:rPr>
          <w:rFonts w:ascii="PingFang-SC-Regular" w:hAnsi="PingFang-SC-Regular" w:cs="Segoe UI"/>
          <w:color w:val="05073B"/>
          <w:sz w:val="23"/>
          <w:szCs w:val="23"/>
        </w:rPr>
        <w:t>激活函数，以增加非线性特性并加速训练过程。</w:t>
      </w:r>
      <w:proofErr w:type="spellStart"/>
      <w:r>
        <w:rPr>
          <w:rFonts w:ascii="PingFang-SC-Regular" w:hAnsi="PingFang-SC-Regular" w:cs="Segoe UI"/>
          <w:color w:val="05073B"/>
          <w:sz w:val="23"/>
          <w:szCs w:val="23"/>
        </w:rPr>
        <w:t>ReLU</w:t>
      </w:r>
      <w:proofErr w:type="spellEnd"/>
      <w:r>
        <w:rPr>
          <w:rFonts w:ascii="PingFang-SC-Regular" w:hAnsi="PingFang-SC-Regular" w:cs="Segoe UI"/>
          <w:color w:val="05073B"/>
          <w:sz w:val="23"/>
          <w:szCs w:val="23"/>
        </w:rPr>
        <w:t>函数在输入为正时输出等于输入，在输入为负时输出为零，具有简单高效、计算速度快等优点。</w:t>
      </w:r>
    </w:p>
    <w:p w:rsidR="00CE2188" w:rsidRDefault="00CE2188" w:rsidP="00CE2188">
      <w:pPr>
        <w:widowControl/>
        <w:numPr>
          <w:ilvl w:val="1"/>
          <w:numId w:val="6"/>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lastRenderedPageBreak/>
        <w:t>在全连接层的最后一层使用</w:t>
      </w:r>
      <w:proofErr w:type="spellStart"/>
      <w:r>
        <w:rPr>
          <w:rFonts w:ascii="PingFang-SC-Regular" w:hAnsi="PingFang-SC-Regular" w:cs="Segoe UI"/>
          <w:color w:val="05073B"/>
          <w:sz w:val="23"/>
          <w:szCs w:val="23"/>
        </w:rPr>
        <w:t>Softmax</w:t>
      </w:r>
      <w:proofErr w:type="spellEnd"/>
      <w:r>
        <w:rPr>
          <w:rFonts w:ascii="PingFang-SC-Regular" w:hAnsi="PingFang-SC-Regular" w:cs="Segoe UI"/>
          <w:color w:val="05073B"/>
          <w:sz w:val="23"/>
          <w:szCs w:val="23"/>
        </w:rPr>
        <w:t>激活函数，将输出转换为概率分布，用于多分类任务。</w:t>
      </w:r>
    </w:p>
    <w:p w:rsidR="00CE2188" w:rsidRDefault="00CE2188" w:rsidP="00CE2188">
      <w:pPr>
        <w:pStyle w:val="a3"/>
        <w:numPr>
          <w:ilvl w:val="0"/>
          <w:numId w:val="6"/>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损失函数</w:t>
      </w:r>
      <w:r>
        <w:rPr>
          <w:rFonts w:ascii="PingFang-SC-Regular" w:hAnsi="PingFang-SC-Regular" w:cs="Segoe UI"/>
          <w:color w:val="05073B"/>
          <w:sz w:val="23"/>
          <w:szCs w:val="23"/>
        </w:rPr>
        <w:t>：</w:t>
      </w:r>
    </w:p>
    <w:p w:rsidR="00CE2188" w:rsidRDefault="00CE2188" w:rsidP="00CE2188">
      <w:pPr>
        <w:widowControl/>
        <w:numPr>
          <w:ilvl w:val="1"/>
          <w:numId w:val="6"/>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选择交叉</w:t>
      </w:r>
      <w:proofErr w:type="gramStart"/>
      <w:r>
        <w:rPr>
          <w:rFonts w:ascii="PingFang-SC-Regular" w:hAnsi="PingFang-SC-Regular" w:cs="Segoe UI"/>
          <w:color w:val="05073B"/>
          <w:sz w:val="23"/>
          <w:szCs w:val="23"/>
        </w:rPr>
        <w:t>熵</w:t>
      </w:r>
      <w:proofErr w:type="gramEnd"/>
      <w:r>
        <w:rPr>
          <w:rFonts w:ascii="PingFang-SC-Regular" w:hAnsi="PingFang-SC-Regular" w:cs="Segoe UI"/>
          <w:color w:val="05073B"/>
          <w:sz w:val="23"/>
          <w:szCs w:val="23"/>
        </w:rPr>
        <w:t>损失函数作为模型的损失函数。交叉</w:t>
      </w:r>
      <w:proofErr w:type="gramStart"/>
      <w:r>
        <w:rPr>
          <w:rFonts w:ascii="PingFang-SC-Regular" w:hAnsi="PingFang-SC-Regular" w:cs="Segoe UI"/>
          <w:color w:val="05073B"/>
          <w:sz w:val="23"/>
          <w:szCs w:val="23"/>
        </w:rPr>
        <w:t>熵</w:t>
      </w:r>
      <w:proofErr w:type="gramEnd"/>
      <w:r>
        <w:rPr>
          <w:rFonts w:ascii="PingFang-SC-Regular" w:hAnsi="PingFang-SC-Regular" w:cs="Segoe UI"/>
          <w:color w:val="05073B"/>
          <w:sz w:val="23"/>
          <w:szCs w:val="23"/>
        </w:rPr>
        <w:t>损失函数是衡量两个概率分布之间差异的一种常用方法，在分类任务中表现良好。通过最小化交叉</w:t>
      </w:r>
      <w:proofErr w:type="gramStart"/>
      <w:r>
        <w:rPr>
          <w:rFonts w:ascii="PingFang-SC-Regular" w:hAnsi="PingFang-SC-Regular" w:cs="Segoe UI"/>
          <w:color w:val="05073B"/>
          <w:sz w:val="23"/>
          <w:szCs w:val="23"/>
        </w:rPr>
        <w:t>熵</w:t>
      </w:r>
      <w:proofErr w:type="gramEnd"/>
      <w:r>
        <w:rPr>
          <w:rFonts w:ascii="PingFang-SC-Regular" w:hAnsi="PingFang-SC-Regular" w:cs="Segoe UI"/>
          <w:color w:val="05073B"/>
          <w:sz w:val="23"/>
          <w:szCs w:val="23"/>
        </w:rPr>
        <w:t>损失函数，可以优化模型参数，提高分类准确性。</w:t>
      </w:r>
    </w:p>
    <w:p w:rsidR="00CE2188" w:rsidRDefault="00CE2188" w:rsidP="00CE2188">
      <w:pPr>
        <w:pStyle w:val="a3"/>
        <w:numPr>
          <w:ilvl w:val="0"/>
          <w:numId w:val="6"/>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优化器</w:t>
      </w:r>
      <w:r>
        <w:rPr>
          <w:rFonts w:ascii="PingFang-SC-Regular" w:hAnsi="PingFang-SC-Regular" w:cs="Segoe UI"/>
          <w:color w:val="05073B"/>
          <w:sz w:val="23"/>
          <w:szCs w:val="23"/>
        </w:rPr>
        <w:t>：</w:t>
      </w:r>
    </w:p>
    <w:p w:rsidR="00CE2188" w:rsidRDefault="00CE2188" w:rsidP="00CE2188">
      <w:pPr>
        <w:widowControl/>
        <w:numPr>
          <w:ilvl w:val="1"/>
          <w:numId w:val="6"/>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选择</w:t>
      </w:r>
      <w:r>
        <w:rPr>
          <w:rFonts w:ascii="PingFang-SC-Regular" w:hAnsi="PingFang-SC-Regular" w:cs="Segoe UI"/>
          <w:color w:val="05073B"/>
          <w:sz w:val="23"/>
          <w:szCs w:val="23"/>
        </w:rPr>
        <w:t>Adam</w:t>
      </w:r>
      <w:r>
        <w:rPr>
          <w:rFonts w:ascii="PingFang-SC-Regular" w:hAnsi="PingFang-SC-Regular" w:cs="Segoe UI"/>
          <w:color w:val="05073B"/>
          <w:sz w:val="23"/>
          <w:szCs w:val="23"/>
        </w:rPr>
        <w:t>优化器作为模型的优化器。</w:t>
      </w:r>
      <w:r>
        <w:rPr>
          <w:rFonts w:ascii="PingFang-SC-Regular" w:hAnsi="PingFang-SC-Regular" w:cs="Segoe UI"/>
          <w:color w:val="05073B"/>
          <w:sz w:val="23"/>
          <w:szCs w:val="23"/>
        </w:rPr>
        <w:t>Adam</w:t>
      </w:r>
      <w:r>
        <w:rPr>
          <w:rFonts w:ascii="PingFang-SC-Regular" w:hAnsi="PingFang-SC-Regular" w:cs="Segoe UI"/>
          <w:color w:val="05073B"/>
          <w:sz w:val="23"/>
          <w:szCs w:val="23"/>
        </w:rPr>
        <w:t>优化器结合了动量法和</w:t>
      </w:r>
      <w:proofErr w:type="spellStart"/>
      <w:r>
        <w:rPr>
          <w:rFonts w:ascii="PingFang-SC-Regular" w:hAnsi="PingFang-SC-Regular" w:cs="Segoe UI"/>
          <w:color w:val="05073B"/>
          <w:sz w:val="23"/>
          <w:szCs w:val="23"/>
        </w:rPr>
        <w:t>RMSprop</w:t>
      </w:r>
      <w:proofErr w:type="spellEnd"/>
      <w:r>
        <w:rPr>
          <w:rFonts w:ascii="PingFang-SC-Regular" w:hAnsi="PingFang-SC-Regular" w:cs="Segoe UI"/>
          <w:color w:val="05073B"/>
          <w:sz w:val="23"/>
          <w:szCs w:val="23"/>
        </w:rPr>
        <w:t>优化器的优点，具有自适应调整学习率、收敛速度快、训练过程平稳等优点。通过</w:t>
      </w:r>
      <w:r>
        <w:rPr>
          <w:rFonts w:ascii="PingFang-SC-Regular" w:hAnsi="PingFang-SC-Regular" w:cs="Segoe UI"/>
          <w:color w:val="05073B"/>
          <w:sz w:val="23"/>
          <w:szCs w:val="23"/>
        </w:rPr>
        <w:t>Adam</w:t>
      </w:r>
      <w:r>
        <w:rPr>
          <w:rFonts w:ascii="PingFang-SC-Regular" w:hAnsi="PingFang-SC-Regular" w:cs="Segoe UI"/>
          <w:color w:val="05073B"/>
          <w:sz w:val="23"/>
          <w:szCs w:val="23"/>
        </w:rPr>
        <w:t>优化器，可以有效地更新模型参数，提高模型的训练效率和性能。</w:t>
      </w:r>
    </w:p>
    <w:p w:rsidR="00CE2188" w:rsidRPr="00CE2188" w:rsidRDefault="00CE2188" w:rsidP="00CE2188">
      <w:pPr>
        <w:widowControl/>
        <w:spacing w:after="240"/>
        <w:jc w:val="left"/>
        <w:rPr>
          <w:rFonts w:ascii="var(--jp-content-font-family)" w:eastAsia="宋体" w:hAnsi="var(--jp-content-font-family)" w:cs="Segoe UI" w:hint="eastAsia"/>
          <w:color w:val="000000"/>
          <w:kern w:val="0"/>
          <w:szCs w:val="21"/>
        </w:rPr>
      </w:pPr>
    </w:p>
    <w:p w:rsidR="00CE2188" w:rsidRPr="00CE2188" w:rsidRDefault="00CE2188" w:rsidP="00CE2188">
      <w:pPr>
        <w:widowControl/>
        <w:spacing w:after="240"/>
        <w:jc w:val="left"/>
        <w:rPr>
          <w:rFonts w:ascii="var(--jp-content-font-family)" w:eastAsia="宋体" w:hAnsi="var(--jp-content-font-family)" w:cs="Segoe UI" w:hint="eastAsia"/>
          <w:color w:val="000000"/>
          <w:kern w:val="0"/>
          <w:sz w:val="32"/>
          <w:szCs w:val="32"/>
        </w:rPr>
      </w:pPr>
      <w:r w:rsidRPr="00CE2188">
        <w:rPr>
          <w:rFonts w:ascii="var(--jp-content-font-family)" w:eastAsia="宋体" w:hAnsi="var(--jp-content-font-family)" w:cs="Segoe UI"/>
          <w:color w:val="000000"/>
          <w:kern w:val="0"/>
          <w:sz w:val="32"/>
          <w:szCs w:val="32"/>
        </w:rPr>
        <w:t>四、模型评估</w:t>
      </w:r>
    </w:p>
    <w:p w:rsidR="00CE2188" w:rsidRDefault="00CE2188" w:rsidP="00CE2188">
      <w:pPr>
        <w:pStyle w:val="4"/>
        <w:shd w:val="clear" w:color="auto" w:fill="FDFDFE"/>
        <w:spacing w:before="210" w:after="120"/>
        <w:rPr>
          <w:rFonts w:ascii="Segoe UI" w:hAnsi="Segoe UI" w:cs="Segoe UI"/>
          <w:color w:val="05073B"/>
          <w:sz w:val="27"/>
          <w:szCs w:val="27"/>
        </w:rPr>
      </w:pPr>
      <w:r w:rsidRPr="00CE2188">
        <w:rPr>
          <w:rFonts w:ascii="var(--jp-content-font-family)" w:eastAsia="宋体" w:hAnsi="var(--jp-content-font-family)" w:cs="Segoe UI"/>
          <w:color w:val="000000"/>
          <w:kern w:val="0"/>
          <w:szCs w:val="21"/>
        </w:rPr>
        <w:t>评估指标：</w:t>
      </w:r>
    </w:p>
    <w:p w:rsidR="00CE2188" w:rsidRDefault="00CE2188" w:rsidP="00CE2188">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在猫狗分类项目中，我们主要使用以下性能指标来评估模型的性能：</w:t>
      </w:r>
    </w:p>
    <w:p w:rsidR="00CE2188" w:rsidRDefault="00CE2188" w:rsidP="00CE2188">
      <w:pPr>
        <w:pStyle w:val="a3"/>
        <w:numPr>
          <w:ilvl w:val="0"/>
          <w:numId w:val="7"/>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准确率（</w:t>
      </w:r>
      <w:r>
        <w:rPr>
          <w:rStyle w:val="a4"/>
          <w:rFonts w:ascii="PingFang-SC-Regular" w:hAnsi="PingFang-SC-Regular" w:cs="Segoe UI"/>
          <w:color w:val="05073B"/>
          <w:sz w:val="23"/>
          <w:szCs w:val="23"/>
        </w:rPr>
        <w:t>Accuracy</w:t>
      </w:r>
      <w:r>
        <w:rPr>
          <w:rStyle w:val="a4"/>
          <w:rFonts w:ascii="PingFang-SC-Regular" w:hAnsi="PingFang-SC-Regular" w:cs="Segoe UI"/>
          <w:color w:val="05073B"/>
          <w:sz w:val="23"/>
          <w:szCs w:val="23"/>
        </w:rPr>
        <w:t>）</w:t>
      </w:r>
      <w:r>
        <w:rPr>
          <w:rFonts w:ascii="PingFang-SC-Regular" w:hAnsi="PingFang-SC-Regular" w:cs="Segoe UI"/>
          <w:color w:val="05073B"/>
          <w:sz w:val="23"/>
          <w:szCs w:val="23"/>
        </w:rPr>
        <w:t>：</w:t>
      </w:r>
    </w:p>
    <w:p w:rsidR="00CE2188" w:rsidRDefault="00CE2188" w:rsidP="00CE2188">
      <w:pPr>
        <w:widowControl/>
        <w:numPr>
          <w:ilvl w:val="1"/>
          <w:numId w:val="7"/>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准确率是指模型正确分类的样本数占总样本数的比例。它是最直观的性能指标之一，但在类别不平衡的数据集上可能不够准确。</w:t>
      </w:r>
    </w:p>
    <w:p w:rsidR="00CE2188" w:rsidRDefault="00CE2188" w:rsidP="00CE2188">
      <w:pPr>
        <w:widowControl/>
        <w:numPr>
          <w:ilvl w:val="1"/>
          <w:numId w:val="7"/>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计算公式为：</w:t>
      </w:r>
      <w:r>
        <w:rPr>
          <w:rFonts w:ascii="PingFang-SC-Regular" w:hAnsi="PingFang-SC-Regular" w:cs="Segoe UI"/>
          <w:color w:val="05073B"/>
          <w:sz w:val="23"/>
          <w:szCs w:val="23"/>
        </w:rPr>
        <w:t>Accuracy = (TP + TN) / (TP + FP + FN + TN)</w:t>
      </w:r>
      <w:r>
        <w:rPr>
          <w:rFonts w:ascii="PingFang-SC-Regular" w:hAnsi="PingFang-SC-Regular" w:cs="Segoe UI"/>
          <w:color w:val="05073B"/>
          <w:sz w:val="23"/>
          <w:szCs w:val="23"/>
        </w:rPr>
        <w:t>，其中</w:t>
      </w:r>
      <w:r>
        <w:rPr>
          <w:rFonts w:ascii="PingFang-SC-Regular" w:hAnsi="PingFang-SC-Regular" w:cs="Segoe UI"/>
          <w:color w:val="05073B"/>
          <w:sz w:val="23"/>
          <w:szCs w:val="23"/>
        </w:rPr>
        <w:t>TP</w:t>
      </w:r>
      <w:r>
        <w:rPr>
          <w:rFonts w:ascii="PingFang-SC-Regular" w:hAnsi="PingFang-SC-Regular" w:cs="Segoe UI"/>
          <w:color w:val="05073B"/>
          <w:sz w:val="23"/>
          <w:szCs w:val="23"/>
        </w:rPr>
        <w:t>表示真正例（模型正确预测为正类的样本数），</w:t>
      </w:r>
      <w:r>
        <w:rPr>
          <w:rFonts w:ascii="PingFang-SC-Regular" w:hAnsi="PingFang-SC-Regular" w:cs="Segoe UI"/>
          <w:color w:val="05073B"/>
          <w:sz w:val="23"/>
          <w:szCs w:val="23"/>
        </w:rPr>
        <w:t>TN</w:t>
      </w:r>
      <w:r>
        <w:rPr>
          <w:rFonts w:ascii="PingFang-SC-Regular" w:hAnsi="PingFang-SC-Regular" w:cs="Segoe UI"/>
          <w:color w:val="05073B"/>
          <w:sz w:val="23"/>
          <w:szCs w:val="23"/>
        </w:rPr>
        <w:t>表示真反例（模型正确预测为负类的样本数），</w:t>
      </w:r>
      <w:r>
        <w:rPr>
          <w:rFonts w:ascii="PingFang-SC-Regular" w:hAnsi="PingFang-SC-Regular" w:cs="Segoe UI"/>
          <w:color w:val="05073B"/>
          <w:sz w:val="23"/>
          <w:szCs w:val="23"/>
        </w:rPr>
        <w:t>FP</w:t>
      </w:r>
      <w:proofErr w:type="gramStart"/>
      <w:r>
        <w:rPr>
          <w:rFonts w:ascii="PingFang-SC-Regular" w:hAnsi="PingFang-SC-Regular" w:cs="Segoe UI"/>
          <w:color w:val="05073B"/>
          <w:sz w:val="23"/>
          <w:szCs w:val="23"/>
        </w:rPr>
        <w:t>表示假正例</w:t>
      </w:r>
      <w:proofErr w:type="gramEnd"/>
      <w:r>
        <w:rPr>
          <w:rFonts w:ascii="PingFang-SC-Regular" w:hAnsi="PingFang-SC-Regular" w:cs="Segoe UI"/>
          <w:color w:val="05073B"/>
          <w:sz w:val="23"/>
          <w:szCs w:val="23"/>
        </w:rPr>
        <w:t>（模型错误预测为正类的样本数），</w:t>
      </w:r>
      <w:r>
        <w:rPr>
          <w:rFonts w:ascii="PingFang-SC-Regular" w:hAnsi="PingFang-SC-Regular" w:cs="Segoe UI"/>
          <w:color w:val="05073B"/>
          <w:sz w:val="23"/>
          <w:szCs w:val="23"/>
        </w:rPr>
        <w:t>FN</w:t>
      </w:r>
      <w:r>
        <w:rPr>
          <w:rFonts w:ascii="PingFang-SC-Regular" w:hAnsi="PingFang-SC-Regular" w:cs="Segoe UI"/>
          <w:color w:val="05073B"/>
          <w:sz w:val="23"/>
          <w:szCs w:val="23"/>
        </w:rPr>
        <w:t>表示假反例（模型错误预测为负类的样本数）。</w:t>
      </w:r>
    </w:p>
    <w:p w:rsidR="00CE2188" w:rsidRDefault="00CE2188" w:rsidP="00CE2188">
      <w:pPr>
        <w:pStyle w:val="a3"/>
        <w:numPr>
          <w:ilvl w:val="0"/>
          <w:numId w:val="7"/>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召回率（</w:t>
      </w:r>
      <w:r>
        <w:rPr>
          <w:rStyle w:val="a4"/>
          <w:rFonts w:ascii="PingFang-SC-Regular" w:hAnsi="PingFang-SC-Regular" w:cs="Segoe UI"/>
          <w:color w:val="05073B"/>
          <w:sz w:val="23"/>
          <w:szCs w:val="23"/>
        </w:rPr>
        <w:t>Recall</w:t>
      </w:r>
      <w:r>
        <w:rPr>
          <w:rStyle w:val="a4"/>
          <w:rFonts w:ascii="PingFang-SC-Regular" w:hAnsi="PingFang-SC-Regular" w:cs="Segoe UI"/>
          <w:color w:val="05073B"/>
          <w:sz w:val="23"/>
          <w:szCs w:val="23"/>
        </w:rPr>
        <w:t>）</w:t>
      </w:r>
      <w:r>
        <w:rPr>
          <w:rFonts w:ascii="PingFang-SC-Regular" w:hAnsi="PingFang-SC-Regular" w:cs="Segoe UI"/>
          <w:color w:val="05073B"/>
          <w:sz w:val="23"/>
          <w:szCs w:val="23"/>
        </w:rPr>
        <w:t>：</w:t>
      </w:r>
    </w:p>
    <w:p w:rsidR="00CE2188" w:rsidRDefault="00CE2188" w:rsidP="00CE2188">
      <w:pPr>
        <w:widowControl/>
        <w:numPr>
          <w:ilvl w:val="1"/>
          <w:numId w:val="7"/>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召回率也称为敏感度或真阳性率，衡量的是模型在所有实际正类中，正确预测为正类的比例。它反映了模型识别特定类别的所有相关实例的能力。</w:t>
      </w:r>
    </w:p>
    <w:p w:rsidR="00CE2188" w:rsidRDefault="00CE2188" w:rsidP="00CE2188">
      <w:pPr>
        <w:widowControl/>
        <w:numPr>
          <w:ilvl w:val="1"/>
          <w:numId w:val="7"/>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计算公式为：</w:t>
      </w:r>
      <w:r>
        <w:rPr>
          <w:rFonts w:ascii="PingFang-SC-Regular" w:hAnsi="PingFang-SC-Regular" w:cs="Segoe UI"/>
          <w:color w:val="05073B"/>
          <w:sz w:val="23"/>
          <w:szCs w:val="23"/>
        </w:rPr>
        <w:t>Recall = TP / (TP + FN)</w:t>
      </w:r>
      <w:r>
        <w:rPr>
          <w:rFonts w:ascii="PingFang-SC-Regular" w:hAnsi="PingFang-SC-Regular" w:cs="Segoe UI"/>
          <w:color w:val="05073B"/>
          <w:sz w:val="23"/>
          <w:szCs w:val="23"/>
        </w:rPr>
        <w:t>。</w:t>
      </w:r>
    </w:p>
    <w:p w:rsidR="00CE2188" w:rsidRDefault="00CE2188" w:rsidP="00CE2188">
      <w:pPr>
        <w:pStyle w:val="a3"/>
        <w:numPr>
          <w:ilvl w:val="0"/>
          <w:numId w:val="7"/>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精确率（</w:t>
      </w:r>
      <w:r>
        <w:rPr>
          <w:rStyle w:val="a4"/>
          <w:rFonts w:ascii="PingFang-SC-Regular" w:hAnsi="PingFang-SC-Regular" w:cs="Segoe UI"/>
          <w:color w:val="05073B"/>
          <w:sz w:val="23"/>
          <w:szCs w:val="23"/>
        </w:rPr>
        <w:t>Precision</w:t>
      </w:r>
      <w:r>
        <w:rPr>
          <w:rStyle w:val="a4"/>
          <w:rFonts w:ascii="PingFang-SC-Regular" w:hAnsi="PingFang-SC-Regular" w:cs="Segoe UI"/>
          <w:color w:val="05073B"/>
          <w:sz w:val="23"/>
          <w:szCs w:val="23"/>
        </w:rPr>
        <w:t>）</w:t>
      </w:r>
      <w:r>
        <w:rPr>
          <w:rFonts w:ascii="PingFang-SC-Regular" w:hAnsi="PingFang-SC-Regular" w:cs="Segoe UI"/>
          <w:color w:val="05073B"/>
          <w:sz w:val="23"/>
          <w:szCs w:val="23"/>
        </w:rPr>
        <w:t>：</w:t>
      </w:r>
    </w:p>
    <w:p w:rsidR="00CE2188" w:rsidRDefault="00CE2188" w:rsidP="00CE2188">
      <w:pPr>
        <w:widowControl/>
        <w:numPr>
          <w:ilvl w:val="1"/>
          <w:numId w:val="7"/>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精确</w:t>
      </w:r>
      <w:proofErr w:type="gramStart"/>
      <w:r>
        <w:rPr>
          <w:rFonts w:ascii="PingFang-SC-Regular" w:hAnsi="PingFang-SC-Regular" w:cs="Segoe UI"/>
          <w:color w:val="05073B"/>
          <w:sz w:val="23"/>
          <w:szCs w:val="23"/>
        </w:rPr>
        <w:t>率表示</w:t>
      </w:r>
      <w:proofErr w:type="gramEnd"/>
      <w:r>
        <w:rPr>
          <w:rFonts w:ascii="PingFang-SC-Regular" w:hAnsi="PingFang-SC-Regular" w:cs="Segoe UI"/>
          <w:color w:val="05073B"/>
          <w:sz w:val="23"/>
          <w:szCs w:val="23"/>
        </w:rPr>
        <w:t>在所有被模型预测为正类的样本中，实际上是正类的比例。它有助于评估模型</w:t>
      </w:r>
      <w:proofErr w:type="gramStart"/>
      <w:r>
        <w:rPr>
          <w:rFonts w:ascii="PingFang-SC-Regular" w:hAnsi="PingFang-SC-Regular" w:cs="Segoe UI"/>
          <w:color w:val="05073B"/>
          <w:sz w:val="23"/>
          <w:szCs w:val="23"/>
        </w:rPr>
        <w:t>避免假</w:t>
      </w:r>
      <w:proofErr w:type="gramEnd"/>
      <w:r>
        <w:rPr>
          <w:rFonts w:ascii="PingFang-SC-Regular" w:hAnsi="PingFang-SC-Regular" w:cs="Segoe UI"/>
          <w:color w:val="05073B"/>
          <w:sz w:val="23"/>
          <w:szCs w:val="23"/>
        </w:rPr>
        <w:t>阳性的能力。</w:t>
      </w:r>
    </w:p>
    <w:p w:rsidR="00CE2188" w:rsidRDefault="00CE2188" w:rsidP="00CE2188">
      <w:pPr>
        <w:widowControl/>
        <w:numPr>
          <w:ilvl w:val="1"/>
          <w:numId w:val="7"/>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计算公式为：</w:t>
      </w:r>
      <w:r>
        <w:rPr>
          <w:rFonts w:ascii="PingFang-SC-Regular" w:hAnsi="PingFang-SC-Regular" w:cs="Segoe UI"/>
          <w:color w:val="05073B"/>
          <w:sz w:val="23"/>
          <w:szCs w:val="23"/>
        </w:rPr>
        <w:t>Precision = TP / (TP + FP)</w:t>
      </w:r>
      <w:r>
        <w:rPr>
          <w:rFonts w:ascii="PingFang-SC-Regular" w:hAnsi="PingFang-SC-Regular" w:cs="Segoe UI"/>
          <w:color w:val="05073B"/>
          <w:sz w:val="23"/>
          <w:szCs w:val="23"/>
        </w:rPr>
        <w:t>。</w:t>
      </w:r>
    </w:p>
    <w:p w:rsidR="00CE2188" w:rsidRDefault="00CE2188" w:rsidP="00CE2188">
      <w:pPr>
        <w:pStyle w:val="a3"/>
        <w:numPr>
          <w:ilvl w:val="0"/>
          <w:numId w:val="7"/>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F1</w:t>
      </w:r>
      <w:r>
        <w:rPr>
          <w:rStyle w:val="a4"/>
          <w:rFonts w:ascii="PingFang-SC-Regular" w:hAnsi="PingFang-SC-Regular" w:cs="Segoe UI"/>
          <w:color w:val="05073B"/>
          <w:sz w:val="23"/>
          <w:szCs w:val="23"/>
        </w:rPr>
        <w:t>分数（</w:t>
      </w:r>
      <w:r>
        <w:rPr>
          <w:rStyle w:val="a4"/>
          <w:rFonts w:ascii="PingFang-SC-Regular" w:hAnsi="PingFang-SC-Regular" w:cs="Segoe UI"/>
          <w:color w:val="05073B"/>
          <w:sz w:val="23"/>
          <w:szCs w:val="23"/>
        </w:rPr>
        <w:t>F1 Score</w:t>
      </w:r>
      <w:r>
        <w:rPr>
          <w:rStyle w:val="a4"/>
          <w:rFonts w:ascii="PingFang-SC-Regular" w:hAnsi="PingFang-SC-Regular" w:cs="Segoe UI"/>
          <w:color w:val="05073B"/>
          <w:sz w:val="23"/>
          <w:szCs w:val="23"/>
        </w:rPr>
        <w:t>）</w:t>
      </w:r>
      <w:r>
        <w:rPr>
          <w:rFonts w:ascii="PingFang-SC-Regular" w:hAnsi="PingFang-SC-Regular" w:cs="Segoe UI"/>
          <w:color w:val="05073B"/>
          <w:sz w:val="23"/>
          <w:szCs w:val="23"/>
        </w:rPr>
        <w:t>：</w:t>
      </w:r>
    </w:p>
    <w:p w:rsidR="00CE2188" w:rsidRDefault="00CE2188" w:rsidP="00CE2188">
      <w:pPr>
        <w:widowControl/>
        <w:numPr>
          <w:ilvl w:val="1"/>
          <w:numId w:val="7"/>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F1</w:t>
      </w:r>
      <w:r>
        <w:rPr>
          <w:rFonts w:ascii="PingFang-SC-Regular" w:hAnsi="PingFang-SC-Regular" w:cs="Segoe UI"/>
          <w:color w:val="05073B"/>
          <w:sz w:val="23"/>
          <w:szCs w:val="23"/>
        </w:rPr>
        <w:t>分数是精确率和召回率的调和平均数，用于综合反映模型的精确率和召回率。当模型的精确率和召回率都很高时，</w:t>
      </w:r>
      <w:r>
        <w:rPr>
          <w:rFonts w:ascii="PingFang-SC-Regular" w:hAnsi="PingFang-SC-Regular" w:cs="Segoe UI"/>
          <w:color w:val="05073B"/>
          <w:sz w:val="23"/>
          <w:szCs w:val="23"/>
        </w:rPr>
        <w:t>F1</w:t>
      </w:r>
      <w:r>
        <w:rPr>
          <w:rFonts w:ascii="PingFang-SC-Regular" w:hAnsi="PingFang-SC-Regular" w:cs="Segoe UI"/>
          <w:color w:val="05073B"/>
          <w:sz w:val="23"/>
          <w:szCs w:val="23"/>
        </w:rPr>
        <w:t>分数也会很高。</w:t>
      </w:r>
    </w:p>
    <w:p w:rsidR="00CE2188" w:rsidRDefault="00CE2188" w:rsidP="00CE2188">
      <w:pPr>
        <w:widowControl/>
        <w:numPr>
          <w:ilvl w:val="1"/>
          <w:numId w:val="7"/>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计算公式为：</w:t>
      </w:r>
      <w:r>
        <w:rPr>
          <w:rFonts w:ascii="PingFang-SC-Regular" w:hAnsi="PingFang-SC-Regular" w:cs="Segoe UI"/>
          <w:color w:val="05073B"/>
          <w:sz w:val="23"/>
          <w:szCs w:val="23"/>
        </w:rPr>
        <w:t>F1 = 2 * Precision * Recall / (Precision + Recall)</w:t>
      </w:r>
      <w:r>
        <w:rPr>
          <w:rFonts w:ascii="PingFang-SC-Regular" w:hAnsi="PingFang-SC-Regular" w:cs="Segoe UI"/>
          <w:color w:val="05073B"/>
          <w:sz w:val="23"/>
          <w:szCs w:val="23"/>
        </w:rPr>
        <w:t>。</w:t>
      </w:r>
    </w:p>
    <w:p w:rsidR="00CE2188" w:rsidRDefault="00CE2188" w:rsidP="00CE2188">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这些评估指标共同提供了模型性能的全面视图，有助于我们了解模型在不同方面的表现，并据此进行模型调优和改进。</w:t>
      </w:r>
    </w:p>
    <w:p w:rsidR="00CE2188" w:rsidRDefault="00CE2188" w:rsidP="00CE2188">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lastRenderedPageBreak/>
        <w:t>评估方法</w:t>
      </w:r>
    </w:p>
    <w:p w:rsidR="00CE2188" w:rsidRDefault="00CE2188" w:rsidP="00CE2188">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为了确保模型的泛化能力和准确性，我们采用以下评估方法：</w:t>
      </w:r>
    </w:p>
    <w:p w:rsidR="00CE2188" w:rsidRDefault="00CE2188" w:rsidP="00CE2188">
      <w:pPr>
        <w:pStyle w:val="a3"/>
        <w:numPr>
          <w:ilvl w:val="0"/>
          <w:numId w:val="8"/>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交叉验证（</w:t>
      </w:r>
      <w:r>
        <w:rPr>
          <w:rStyle w:val="a4"/>
          <w:rFonts w:ascii="PingFang-SC-Regular" w:hAnsi="PingFang-SC-Regular" w:cs="Segoe UI"/>
          <w:color w:val="05073B"/>
          <w:sz w:val="23"/>
          <w:szCs w:val="23"/>
        </w:rPr>
        <w:t>Cross-Validation</w:t>
      </w:r>
      <w:r>
        <w:rPr>
          <w:rStyle w:val="a4"/>
          <w:rFonts w:ascii="PingFang-SC-Regular" w:hAnsi="PingFang-SC-Regular" w:cs="Segoe UI"/>
          <w:color w:val="05073B"/>
          <w:sz w:val="23"/>
          <w:szCs w:val="23"/>
        </w:rPr>
        <w:t>）</w:t>
      </w:r>
      <w:r>
        <w:rPr>
          <w:rFonts w:ascii="PingFang-SC-Regular" w:hAnsi="PingFang-SC-Regular" w:cs="Segoe UI"/>
          <w:color w:val="05073B"/>
          <w:sz w:val="23"/>
          <w:szCs w:val="23"/>
        </w:rPr>
        <w:t>：</w:t>
      </w:r>
    </w:p>
    <w:p w:rsidR="00CE2188" w:rsidRDefault="00CE2188" w:rsidP="00CE2188">
      <w:pPr>
        <w:widowControl/>
        <w:numPr>
          <w:ilvl w:val="1"/>
          <w:numId w:val="8"/>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交叉验证是一种常用的模型评估方法，它通过将数据集分成多个子集，轮流使用其中一个子集作为测试集，其余作为训练集，从而得到多个模型性能的综合评估。这种方法可以减小过拟合风险，更准确地评估模型的泛化能力。</w:t>
      </w:r>
    </w:p>
    <w:p w:rsidR="00CE2188" w:rsidRDefault="00CE2188" w:rsidP="00CE2188">
      <w:pPr>
        <w:widowControl/>
        <w:numPr>
          <w:ilvl w:val="1"/>
          <w:numId w:val="8"/>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在本项目中，我们可以采用</w:t>
      </w:r>
      <w:r>
        <w:rPr>
          <w:rFonts w:ascii="PingFang-SC-Regular" w:hAnsi="PingFang-SC-Regular" w:cs="Segoe UI"/>
          <w:color w:val="05073B"/>
          <w:sz w:val="23"/>
          <w:szCs w:val="23"/>
        </w:rPr>
        <w:t>K</w:t>
      </w:r>
      <w:r>
        <w:rPr>
          <w:rFonts w:ascii="PingFang-SC-Regular" w:hAnsi="PingFang-SC-Regular" w:cs="Segoe UI"/>
          <w:color w:val="05073B"/>
          <w:sz w:val="23"/>
          <w:szCs w:val="23"/>
        </w:rPr>
        <w:t>折交叉验证（</w:t>
      </w:r>
      <w:r>
        <w:rPr>
          <w:rFonts w:ascii="PingFang-SC-Regular" w:hAnsi="PingFang-SC-Regular" w:cs="Segoe UI"/>
          <w:color w:val="05073B"/>
          <w:sz w:val="23"/>
          <w:szCs w:val="23"/>
        </w:rPr>
        <w:t>K-fold Cross-Validation</w:t>
      </w:r>
      <w:r>
        <w:rPr>
          <w:rFonts w:ascii="PingFang-SC-Regular" w:hAnsi="PingFang-SC-Regular" w:cs="Segoe UI"/>
          <w:color w:val="05073B"/>
          <w:sz w:val="23"/>
          <w:szCs w:val="23"/>
        </w:rPr>
        <w:t>）方法，将数据集分成</w:t>
      </w:r>
      <w:r>
        <w:rPr>
          <w:rFonts w:ascii="PingFang-SC-Regular" w:hAnsi="PingFang-SC-Regular" w:cs="Segoe UI"/>
          <w:color w:val="05073B"/>
          <w:sz w:val="23"/>
          <w:szCs w:val="23"/>
        </w:rPr>
        <w:t>K</w:t>
      </w:r>
      <w:proofErr w:type="gramStart"/>
      <w:r>
        <w:rPr>
          <w:rFonts w:ascii="PingFang-SC-Regular" w:hAnsi="PingFang-SC-Regular" w:cs="Segoe UI"/>
          <w:color w:val="05073B"/>
          <w:sz w:val="23"/>
          <w:szCs w:val="23"/>
        </w:rPr>
        <w:t>个</w:t>
      </w:r>
      <w:proofErr w:type="gramEnd"/>
      <w:r>
        <w:rPr>
          <w:rFonts w:ascii="PingFang-SC-Regular" w:hAnsi="PingFang-SC-Regular" w:cs="Segoe UI"/>
          <w:color w:val="05073B"/>
          <w:sz w:val="23"/>
          <w:szCs w:val="23"/>
        </w:rPr>
        <w:t>子集，并轮流使用其中一个子集作为验证集，其余子集作为训练集进行模型训练和验证。最终，我们可以计算每个验证集上的性能指标平均值作为模型的最终性能评估结果。</w:t>
      </w:r>
    </w:p>
    <w:p w:rsidR="00CE2188" w:rsidRDefault="00CE2188" w:rsidP="00CE2188">
      <w:pPr>
        <w:pStyle w:val="a3"/>
        <w:numPr>
          <w:ilvl w:val="0"/>
          <w:numId w:val="8"/>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混淆矩阵（</w:t>
      </w:r>
      <w:r>
        <w:rPr>
          <w:rStyle w:val="a4"/>
          <w:rFonts w:ascii="PingFang-SC-Regular" w:hAnsi="PingFang-SC-Regular" w:cs="Segoe UI"/>
          <w:color w:val="05073B"/>
          <w:sz w:val="23"/>
          <w:szCs w:val="23"/>
        </w:rPr>
        <w:t>Confusion Matrix</w:t>
      </w:r>
      <w:r>
        <w:rPr>
          <w:rStyle w:val="a4"/>
          <w:rFonts w:ascii="PingFang-SC-Regular" w:hAnsi="PingFang-SC-Regular" w:cs="Segoe UI"/>
          <w:color w:val="05073B"/>
          <w:sz w:val="23"/>
          <w:szCs w:val="23"/>
        </w:rPr>
        <w:t>）</w:t>
      </w:r>
      <w:r>
        <w:rPr>
          <w:rFonts w:ascii="PingFang-SC-Regular" w:hAnsi="PingFang-SC-Regular" w:cs="Segoe UI"/>
          <w:color w:val="05073B"/>
          <w:sz w:val="23"/>
          <w:szCs w:val="23"/>
        </w:rPr>
        <w:t>：</w:t>
      </w:r>
    </w:p>
    <w:p w:rsidR="00CE2188" w:rsidRDefault="00CE2188" w:rsidP="00CE2188">
      <w:pPr>
        <w:widowControl/>
        <w:numPr>
          <w:ilvl w:val="1"/>
          <w:numId w:val="8"/>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混淆矩阵是一种用于衡量分类模型性能的表格，它直观展示了模型在不同类别上的分类结果。通过混淆矩阵，我们可以计算出准确率、召回率、精确率和</w:t>
      </w:r>
      <w:r>
        <w:rPr>
          <w:rFonts w:ascii="PingFang-SC-Regular" w:hAnsi="PingFang-SC-Regular" w:cs="Segoe UI"/>
          <w:color w:val="05073B"/>
          <w:sz w:val="23"/>
          <w:szCs w:val="23"/>
        </w:rPr>
        <w:t>F1</w:t>
      </w:r>
      <w:r>
        <w:rPr>
          <w:rFonts w:ascii="PingFang-SC-Regular" w:hAnsi="PingFang-SC-Regular" w:cs="Segoe UI"/>
          <w:color w:val="05073B"/>
          <w:sz w:val="23"/>
          <w:szCs w:val="23"/>
        </w:rPr>
        <w:t>分数等性能指标。</w:t>
      </w:r>
    </w:p>
    <w:p w:rsidR="00CE2188" w:rsidRDefault="00CE2188" w:rsidP="00CE2188">
      <w:pPr>
        <w:widowControl/>
        <w:numPr>
          <w:ilvl w:val="1"/>
          <w:numId w:val="8"/>
        </w:numPr>
        <w:shd w:val="clear" w:color="auto" w:fill="FDFDFE"/>
        <w:spacing w:before="90"/>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在本项目中，我们可以绘制混淆矩阵来直观展示猫狗分类模型的分类结果，并分析模型在不同类别上的表现情况。这有助于我们识别模型的强项和弱项，进而进行有针对性的模型调优和改进。</w:t>
      </w:r>
    </w:p>
    <w:p w:rsidR="00CE2188" w:rsidRDefault="00CE2188" w:rsidP="00CE2188">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综上所述，通过结合准确率、召回率、精确率和</w:t>
      </w:r>
      <w:r>
        <w:rPr>
          <w:rFonts w:ascii="Segoe UI" w:hAnsi="Segoe UI" w:cs="Segoe UI"/>
          <w:color w:val="05073B"/>
          <w:sz w:val="23"/>
          <w:szCs w:val="23"/>
        </w:rPr>
        <w:t>F1</w:t>
      </w:r>
      <w:r>
        <w:rPr>
          <w:rFonts w:ascii="Segoe UI" w:hAnsi="Segoe UI" w:cs="Segoe UI"/>
          <w:color w:val="05073B"/>
          <w:sz w:val="23"/>
          <w:szCs w:val="23"/>
        </w:rPr>
        <w:t>分数等性能指标以及交叉验证和混淆矩阵等评估方法，我们可以全面评估猫狗分类模型的性能，并据此进行模型调优和改进。</w:t>
      </w:r>
    </w:p>
    <w:p w:rsidR="00CE2188" w:rsidRPr="00CE2188" w:rsidRDefault="00CE2188" w:rsidP="00CE2188">
      <w:pPr>
        <w:widowControl/>
        <w:spacing w:after="240"/>
        <w:jc w:val="left"/>
        <w:rPr>
          <w:rFonts w:ascii="var(--jp-content-font-family)" w:eastAsia="宋体" w:hAnsi="var(--jp-content-font-family)" w:cs="Segoe UI" w:hint="eastAsia"/>
          <w:color w:val="000000"/>
          <w:kern w:val="0"/>
          <w:sz w:val="30"/>
          <w:szCs w:val="30"/>
        </w:rPr>
      </w:pPr>
      <w:r w:rsidRPr="00CE2188">
        <w:rPr>
          <w:rFonts w:ascii="var(--jp-content-font-family)" w:eastAsia="宋体" w:hAnsi="var(--jp-content-font-family)" w:cs="Segoe UI"/>
          <w:color w:val="000000"/>
          <w:kern w:val="0"/>
          <w:sz w:val="30"/>
          <w:szCs w:val="30"/>
        </w:rPr>
        <w:t>五、结果分析与优化</w:t>
      </w:r>
    </w:p>
    <w:p w:rsidR="00001111" w:rsidRDefault="00CE2188" w:rsidP="00001111">
      <w:pPr>
        <w:pStyle w:val="a3"/>
        <w:shd w:val="clear" w:color="auto" w:fill="FDFDFE"/>
        <w:spacing w:before="0" w:beforeAutospacing="0" w:after="0" w:afterAutospacing="0"/>
        <w:rPr>
          <w:rFonts w:ascii="Segoe UI" w:hAnsi="Segoe UI" w:cs="Segoe UI"/>
          <w:color w:val="05073B"/>
          <w:sz w:val="23"/>
          <w:szCs w:val="23"/>
        </w:rPr>
      </w:pPr>
      <w:r w:rsidRPr="00CE2188">
        <w:rPr>
          <w:rFonts w:ascii="var(--jp-content-font-family)" w:hAnsi="var(--jp-content-font-family)" w:cs="Segoe UI"/>
          <w:color w:val="000000"/>
          <w:szCs w:val="21"/>
        </w:rPr>
        <w:t>结果分析：</w:t>
      </w:r>
      <w:r w:rsidR="00001111">
        <w:rPr>
          <w:rFonts w:ascii="Segoe UI" w:hAnsi="Segoe UI" w:cs="Segoe UI"/>
          <w:color w:val="05073B"/>
          <w:sz w:val="23"/>
          <w:szCs w:val="23"/>
        </w:rPr>
        <w:t>在猫狗分类项目中，我们对比了不同模型的性能，并分析了它们的优缺点。以下是对结果的详细分析：</w:t>
      </w:r>
    </w:p>
    <w:p w:rsidR="00001111" w:rsidRDefault="00001111" w:rsidP="00001111">
      <w:pPr>
        <w:pStyle w:val="a3"/>
        <w:numPr>
          <w:ilvl w:val="0"/>
          <w:numId w:val="9"/>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模型性能对比</w:t>
      </w:r>
      <w:r>
        <w:rPr>
          <w:rFonts w:ascii="PingFang-SC-Regular" w:hAnsi="PingFang-SC-Regular" w:cs="Segoe UI"/>
          <w:color w:val="05073B"/>
          <w:sz w:val="23"/>
          <w:szCs w:val="23"/>
        </w:rPr>
        <w:t>：</w:t>
      </w:r>
    </w:p>
    <w:p w:rsidR="00001111" w:rsidRDefault="00001111" w:rsidP="00001111">
      <w:pPr>
        <w:pStyle w:val="a3"/>
        <w:numPr>
          <w:ilvl w:val="1"/>
          <w:numId w:val="9"/>
        </w:numPr>
        <w:shd w:val="clear" w:color="auto" w:fill="FDFDFE"/>
        <w:spacing w:before="0" w:beforeAutospacing="0" w:after="0" w:afterAutospacing="0"/>
        <w:ind w:left="-150"/>
        <w:rPr>
          <w:rFonts w:ascii="PingFang-SC-Regular" w:hAnsi="PingFang-SC-Regular" w:cs="Segoe UI" w:hint="eastAsia"/>
          <w:color w:val="05073B"/>
          <w:sz w:val="23"/>
          <w:szCs w:val="23"/>
        </w:rPr>
      </w:pPr>
      <w:r>
        <w:rPr>
          <w:rFonts w:ascii="PingFang-SC-Regular" w:hAnsi="PingFang-SC-Regular" w:cs="Segoe UI"/>
          <w:color w:val="05073B"/>
          <w:sz w:val="23"/>
          <w:szCs w:val="23"/>
        </w:rPr>
        <w:t>我们首先对比了基础</w:t>
      </w:r>
      <w:r>
        <w:rPr>
          <w:rFonts w:ascii="PingFang-SC-Regular" w:hAnsi="PingFang-SC-Regular" w:cs="Segoe UI"/>
          <w:color w:val="05073B"/>
          <w:sz w:val="23"/>
          <w:szCs w:val="23"/>
        </w:rPr>
        <w:t>CNN</w:t>
      </w:r>
      <w:r>
        <w:rPr>
          <w:rFonts w:ascii="PingFang-SC-Regular" w:hAnsi="PingFang-SC-Regular" w:cs="Segoe UI"/>
          <w:color w:val="05073B"/>
          <w:sz w:val="23"/>
          <w:szCs w:val="23"/>
        </w:rPr>
        <w:t>模型与更复杂的深度</w:t>
      </w:r>
      <w:r>
        <w:rPr>
          <w:rFonts w:ascii="PingFang-SC-Regular" w:hAnsi="PingFang-SC-Regular" w:cs="Segoe UI"/>
          <w:color w:val="05073B"/>
          <w:sz w:val="23"/>
          <w:szCs w:val="23"/>
        </w:rPr>
        <w:t>CNN</w:t>
      </w:r>
      <w:r>
        <w:rPr>
          <w:rFonts w:ascii="PingFang-SC-Regular" w:hAnsi="PingFang-SC-Regular" w:cs="Segoe UI"/>
          <w:color w:val="05073B"/>
          <w:sz w:val="23"/>
          <w:szCs w:val="23"/>
        </w:rPr>
        <w:t>模型（如</w:t>
      </w:r>
      <w:proofErr w:type="spellStart"/>
      <w:r>
        <w:rPr>
          <w:rFonts w:ascii="PingFang-SC-Regular" w:hAnsi="PingFang-SC-Regular" w:cs="Segoe UI"/>
          <w:color w:val="05073B"/>
          <w:sz w:val="23"/>
          <w:szCs w:val="23"/>
        </w:rPr>
        <w:t>ResNet</w:t>
      </w:r>
      <w:proofErr w:type="spellEnd"/>
      <w:r>
        <w:rPr>
          <w:rFonts w:ascii="PingFang-SC-Regular" w:hAnsi="PingFang-SC-Regular" w:cs="Segoe UI"/>
          <w:color w:val="05073B"/>
          <w:sz w:val="23"/>
          <w:szCs w:val="23"/>
        </w:rPr>
        <w:t>、</w:t>
      </w:r>
      <w:r>
        <w:rPr>
          <w:rFonts w:ascii="PingFang-SC-Regular" w:hAnsi="PingFang-SC-Regular" w:cs="Segoe UI"/>
          <w:color w:val="05073B"/>
          <w:sz w:val="23"/>
          <w:szCs w:val="23"/>
        </w:rPr>
        <w:t>VGG</w:t>
      </w:r>
      <w:r>
        <w:rPr>
          <w:rFonts w:ascii="PingFang-SC-Regular" w:hAnsi="PingFang-SC-Regular" w:cs="Segoe UI"/>
          <w:color w:val="05073B"/>
          <w:sz w:val="23"/>
          <w:szCs w:val="23"/>
        </w:rPr>
        <w:t>等）的性能。实验结果表明，深度</w:t>
      </w:r>
      <w:r>
        <w:rPr>
          <w:rFonts w:ascii="PingFang-SC-Regular" w:hAnsi="PingFang-SC-Regular" w:cs="Segoe UI"/>
          <w:color w:val="05073B"/>
          <w:sz w:val="23"/>
          <w:szCs w:val="23"/>
        </w:rPr>
        <w:t>CNN</w:t>
      </w:r>
      <w:r>
        <w:rPr>
          <w:rFonts w:ascii="PingFang-SC-Regular" w:hAnsi="PingFang-SC-Regular" w:cs="Segoe UI"/>
          <w:color w:val="05073B"/>
          <w:sz w:val="23"/>
          <w:szCs w:val="23"/>
        </w:rPr>
        <w:t>模型在准确率、召回率和</w:t>
      </w:r>
      <w:r>
        <w:rPr>
          <w:rFonts w:ascii="PingFang-SC-Regular" w:hAnsi="PingFang-SC-Regular" w:cs="Segoe UI"/>
          <w:color w:val="05073B"/>
          <w:sz w:val="23"/>
          <w:szCs w:val="23"/>
        </w:rPr>
        <w:t>F1</w:t>
      </w:r>
      <w:r>
        <w:rPr>
          <w:rFonts w:ascii="PingFang-SC-Regular" w:hAnsi="PingFang-SC-Regular" w:cs="Segoe UI"/>
          <w:color w:val="05073B"/>
          <w:sz w:val="23"/>
          <w:szCs w:val="23"/>
        </w:rPr>
        <w:t>分数等性能指标上均优于基础</w:t>
      </w:r>
      <w:r>
        <w:rPr>
          <w:rFonts w:ascii="PingFang-SC-Regular" w:hAnsi="PingFang-SC-Regular" w:cs="Segoe UI"/>
          <w:color w:val="05073B"/>
          <w:sz w:val="23"/>
          <w:szCs w:val="23"/>
        </w:rPr>
        <w:t>CNN</w:t>
      </w:r>
      <w:r>
        <w:rPr>
          <w:rFonts w:ascii="PingFang-SC-Regular" w:hAnsi="PingFang-SC-Regular" w:cs="Segoe UI"/>
          <w:color w:val="05073B"/>
          <w:sz w:val="23"/>
          <w:szCs w:val="23"/>
        </w:rPr>
        <w:t>模型。这主要得益于深度</w:t>
      </w:r>
      <w:r>
        <w:rPr>
          <w:rFonts w:ascii="PingFang-SC-Regular" w:hAnsi="PingFang-SC-Regular" w:cs="Segoe UI"/>
          <w:color w:val="05073B"/>
          <w:sz w:val="23"/>
          <w:szCs w:val="23"/>
        </w:rPr>
        <w:t>CNN</w:t>
      </w:r>
      <w:r>
        <w:rPr>
          <w:rFonts w:ascii="PingFang-SC-Regular" w:hAnsi="PingFang-SC-Regular" w:cs="Segoe UI"/>
          <w:color w:val="05073B"/>
          <w:sz w:val="23"/>
          <w:szCs w:val="23"/>
        </w:rPr>
        <w:t>模型更强的特征提取能力和更高的模型复杂度。</w:t>
      </w:r>
    </w:p>
    <w:p w:rsidR="00001111" w:rsidRDefault="00001111" w:rsidP="00001111">
      <w:pPr>
        <w:pStyle w:val="a3"/>
        <w:numPr>
          <w:ilvl w:val="1"/>
          <w:numId w:val="9"/>
        </w:numPr>
        <w:shd w:val="clear" w:color="auto" w:fill="FDFDFE"/>
        <w:spacing w:before="0" w:beforeAutospacing="0" w:after="0" w:afterAutospacing="0"/>
        <w:ind w:left="-150"/>
        <w:rPr>
          <w:rFonts w:ascii="PingFang-SC-Regular" w:hAnsi="PingFang-SC-Regular" w:cs="Segoe UI" w:hint="eastAsia"/>
          <w:color w:val="05073B"/>
          <w:sz w:val="23"/>
          <w:szCs w:val="23"/>
        </w:rPr>
      </w:pPr>
      <w:r>
        <w:rPr>
          <w:rFonts w:ascii="PingFang-SC-Regular" w:hAnsi="PingFang-SC-Regular" w:cs="Segoe UI"/>
          <w:color w:val="05073B"/>
          <w:sz w:val="23"/>
          <w:szCs w:val="23"/>
        </w:rPr>
        <w:t>此外，我们还对比了不同优化器（如</w:t>
      </w:r>
      <w:r>
        <w:rPr>
          <w:rFonts w:ascii="PingFang-SC-Regular" w:hAnsi="PingFang-SC-Regular" w:cs="Segoe UI"/>
          <w:color w:val="05073B"/>
          <w:sz w:val="23"/>
          <w:szCs w:val="23"/>
        </w:rPr>
        <w:t>SGD</w:t>
      </w:r>
      <w:r>
        <w:rPr>
          <w:rFonts w:ascii="PingFang-SC-Regular" w:hAnsi="PingFang-SC-Regular" w:cs="Segoe UI"/>
          <w:color w:val="05073B"/>
          <w:sz w:val="23"/>
          <w:szCs w:val="23"/>
        </w:rPr>
        <w:t>、</w:t>
      </w:r>
      <w:r>
        <w:rPr>
          <w:rFonts w:ascii="PingFang-SC-Regular" w:hAnsi="PingFang-SC-Regular" w:cs="Segoe UI"/>
          <w:color w:val="05073B"/>
          <w:sz w:val="23"/>
          <w:szCs w:val="23"/>
        </w:rPr>
        <w:t>Adam</w:t>
      </w:r>
      <w:r>
        <w:rPr>
          <w:rFonts w:ascii="PingFang-SC-Regular" w:hAnsi="PingFang-SC-Regular" w:cs="Segoe UI"/>
          <w:color w:val="05073B"/>
          <w:sz w:val="23"/>
          <w:szCs w:val="23"/>
        </w:rPr>
        <w:t>、</w:t>
      </w:r>
      <w:proofErr w:type="spellStart"/>
      <w:r>
        <w:rPr>
          <w:rFonts w:ascii="PingFang-SC-Regular" w:hAnsi="PingFang-SC-Regular" w:cs="Segoe UI"/>
          <w:color w:val="05073B"/>
          <w:sz w:val="23"/>
          <w:szCs w:val="23"/>
        </w:rPr>
        <w:t>RMSprop</w:t>
      </w:r>
      <w:proofErr w:type="spellEnd"/>
      <w:r>
        <w:rPr>
          <w:rFonts w:ascii="PingFang-SC-Regular" w:hAnsi="PingFang-SC-Regular" w:cs="Segoe UI"/>
          <w:color w:val="05073B"/>
          <w:sz w:val="23"/>
          <w:szCs w:val="23"/>
        </w:rPr>
        <w:t>等）对模型性能的影响。实验结果表明，</w:t>
      </w:r>
      <w:r>
        <w:rPr>
          <w:rFonts w:ascii="PingFang-SC-Regular" w:hAnsi="PingFang-SC-Regular" w:cs="Segoe UI"/>
          <w:color w:val="05073B"/>
          <w:sz w:val="23"/>
          <w:szCs w:val="23"/>
        </w:rPr>
        <w:t>Adam</w:t>
      </w:r>
      <w:r>
        <w:rPr>
          <w:rFonts w:ascii="PingFang-SC-Regular" w:hAnsi="PingFang-SC-Regular" w:cs="Segoe UI"/>
          <w:color w:val="05073B"/>
          <w:sz w:val="23"/>
          <w:szCs w:val="23"/>
        </w:rPr>
        <w:t>优化器在收敛速度和最终性能上均表现优异，因此被选为最终模型的优化器。</w:t>
      </w:r>
    </w:p>
    <w:p w:rsidR="00001111" w:rsidRDefault="00001111" w:rsidP="00001111">
      <w:pPr>
        <w:pStyle w:val="a3"/>
        <w:numPr>
          <w:ilvl w:val="0"/>
          <w:numId w:val="9"/>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特定类别表现差异</w:t>
      </w:r>
      <w:r>
        <w:rPr>
          <w:rFonts w:ascii="PingFang-SC-Regular" w:hAnsi="PingFang-SC-Regular" w:cs="Segoe UI"/>
          <w:color w:val="05073B"/>
          <w:sz w:val="23"/>
          <w:szCs w:val="23"/>
        </w:rPr>
        <w:t>：</w:t>
      </w:r>
    </w:p>
    <w:p w:rsidR="00001111" w:rsidRDefault="00001111" w:rsidP="00001111">
      <w:pPr>
        <w:pStyle w:val="a3"/>
        <w:numPr>
          <w:ilvl w:val="1"/>
          <w:numId w:val="9"/>
        </w:numPr>
        <w:shd w:val="clear" w:color="auto" w:fill="FDFDFE"/>
        <w:spacing w:before="0" w:beforeAutospacing="0" w:after="0" w:afterAutospacing="0"/>
        <w:ind w:left="-150"/>
        <w:rPr>
          <w:rFonts w:ascii="PingFang-SC-Regular" w:hAnsi="PingFang-SC-Regular" w:cs="Segoe UI" w:hint="eastAsia"/>
          <w:color w:val="05073B"/>
          <w:sz w:val="23"/>
          <w:szCs w:val="23"/>
        </w:rPr>
      </w:pPr>
      <w:r>
        <w:rPr>
          <w:rFonts w:ascii="PingFang-SC-Regular" w:hAnsi="PingFang-SC-Regular" w:cs="Segoe UI"/>
          <w:color w:val="05073B"/>
          <w:sz w:val="23"/>
          <w:szCs w:val="23"/>
        </w:rPr>
        <w:t>在分析模型在特定类别上的表现时，我们发现模型在区分某些相似品种的猫狗时存在困难。例如，某些短毛猫和短毛狗的图像特征相似，导致模型在这些类别上的分类准确率较低。这可能是由于这些类别之间的图像特征差异较小，或者数据集在这些类别上的样本数量不足所致。</w:t>
      </w:r>
    </w:p>
    <w:p w:rsidR="00001111" w:rsidRDefault="00001111" w:rsidP="00001111">
      <w:pPr>
        <w:pStyle w:val="a3"/>
        <w:numPr>
          <w:ilvl w:val="1"/>
          <w:numId w:val="9"/>
        </w:numPr>
        <w:shd w:val="clear" w:color="auto" w:fill="FDFDFE"/>
        <w:spacing w:before="0" w:beforeAutospacing="0" w:after="0" w:afterAutospacing="0"/>
        <w:ind w:left="-150"/>
        <w:rPr>
          <w:rFonts w:ascii="PingFang-SC-Regular" w:hAnsi="PingFang-SC-Regular" w:cs="Segoe UI" w:hint="eastAsia"/>
          <w:color w:val="05073B"/>
          <w:sz w:val="23"/>
          <w:szCs w:val="23"/>
        </w:rPr>
      </w:pPr>
      <w:r>
        <w:rPr>
          <w:rFonts w:ascii="PingFang-SC-Regular" w:hAnsi="PingFang-SC-Regular" w:cs="Segoe UI"/>
          <w:color w:val="05073B"/>
          <w:sz w:val="23"/>
          <w:szCs w:val="23"/>
        </w:rPr>
        <w:t>为了解决这一问题，我们考虑增加这些类别在数据集中的样本数量，并使用数据增强技术来增加数据的多样性。此外，我们还可以尝试使用更复杂的网络结构或引入注意力机制等先进技术来提高模型对这些类别的分类能力。</w:t>
      </w:r>
    </w:p>
    <w:p w:rsidR="00001111" w:rsidRDefault="00001111" w:rsidP="00001111">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lastRenderedPageBreak/>
        <w:t>模型优化</w:t>
      </w:r>
    </w:p>
    <w:p w:rsidR="00001111" w:rsidRDefault="00001111" w:rsidP="00001111">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根据分析结果，我们进行了以下模型优化：</w:t>
      </w:r>
    </w:p>
    <w:p w:rsidR="00001111" w:rsidRDefault="00001111" w:rsidP="00001111">
      <w:pPr>
        <w:pStyle w:val="a3"/>
        <w:numPr>
          <w:ilvl w:val="0"/>
          <w:numId w:val="10"/>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调整模型参数</w:t>
      </w:r>
      <w:r>
        <w:rPr>
          <w:rFonts w:ascii="PingFang-SC-Regular" w:hAnsi="PingFang-SC-Regular" w:cs="Segoe UI"/>
          <w:color w:val="05073B"/>
          <w:sz w:val="23"/>
          <w:szCs w:val="23"/>
        </w:rPr>
        <w:t>：</w:t>
      </w:r>
    </w:p>
    <w:p w:rsidR="00001111" w:rsidRDefault="00001111" w:rsidP="00001111">
      <w:pPr>
        <w:widowControl/>
        <w:numPr>
          <w:ilvl w:val="1"/>
          <w:numId w:val="10"/>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我们首先调整了模型的超参数，如学习率、批量大小、卷积</w:t>
      </w:r>
      <w:proofErr w:type="gramStart"/>
      <w:r>
        <w:rPr>
          <w:rFonts w:ascii="PingFang-SC-Regular" w:hAnsi="PingFang-SC-Regular" w:cs="Segoe UI"/>
          <w:color w:val="05073B"/>
          <w:sz w:val="23"/>
          <w:szCs w:val="23"/>
        </w:rPr>
        <w:t>核数量</w:t>
      </w:r>
      <w:proofErr w:type="gramEnd"/>
      <w:r>
        <w:rPr>
          <w:rFonts w:ascii="PingFang-SC-Regular" w:hAnsi="PingFang-SC-Regular" w:cs="Segoe UI"/>
          <w:color w:val="05073B"/>
          <w:sz w:val="23"/>
          <w:szCs w:val="23"/>
        </w:rPr>
        <w:t>等，以找到最优的参数组合。通过多次实验和验证，我们最终确定了一组能够平衡模型性能和训练时间的参数组合。</w:t>
      </w:r>
    </w:p>
    <w:p w:rsidR="00001111" w:rsidRDefault="00001111" w:rsidP="00001111">
      <w:pPr>
        <w:pStyle w:val="a3"/>
        <w:numPr>
          <w:ilvl w:val="0"/>
          <w:numId w:val="10"/>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尝试不同的网络结构</w:t>
      </w:r>
      <w:r>
        <w:rPr>
          <w:rFonts w:ascii="PingFang-SC-Regular" w:hAnsi="PingFang-SC-Regular" w:cs="Segoe UI"/>
          <w:color w:val="05073B"/>
          <w:sz w:val="23"/>
          <w:szCs w:val="23"/>
        </w:rPr>
        <w:t>：</w:t>
      </w:r>
    </w:p>
    <w:p w:rsidR="00001111" w:rsidRDefault="00001111" w:rsidP="00001111">
      <w:pPr>
        <w:widowControl/>
        <w:numPr>
          <w:ilvl w:val="1"/>
          <w:numId w:val="10"/>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为了进一步提高模型的性能，我们尝试了不同的网络结构。例如，我们使用了更深的卷积神经网络（如</w:t>
      </w:r>
      <w:r>
        <w:rPr>
          <w:rFonts w:ascii="PingFang-SC-Regular" w:hAnsi="PingFang-SC-Regular" w:cs="Segoe UI"/>
          <w:color w:val="05073B"/>
          <w:sz w:val="23"/>
          <w:szCs w:val="23"/>
        </w:rPr>
        <w:t>ResNet-50</w:t>
      </w:r>
      <w:r>
        <w:rPr>
          <w:rFonts w:ascii="PingFang-SC-Regular" w:hAnsi="PingFang-SC-Regular" w:cs="Segoe UI"/>
          <w:color w:val="05073B"/>
          <w:sz w:val="23"/>
          <w:szCs w:val="23"/>
        </w:rPr>
        <w:t>、</w:t>
      </w:r>
      <w:r>
        <w:rPr>
          <w:rFonts w:ascii="PingFang-SC-Regular" w:hAnsi="PingFang-SC-Regular" w:cs="Segoe UI"/>
          <w:color w:val="05073B"/>
          <w:sz w:val="23"/>
          <w:szCs w:val="23"/>
        </w:rPr>
        <w:t>VGG-16</w:t>
      </w:r>
      <w:r>
        <w:rPr>
          <w:rFonts w:ascii="PingFang-SC-Regular" w:hAnsi="PingFang-SC-Regular" w:cs="Segoe UI"/>
          <w:color w:val="05073B"/>
          <w:sz w:val="23"/>
          <w:szCs w:val="23"/>
        </w:rPr>
        <w:t>等）来提取更复杂的图像特征。此外，我们还尝试了引入残差连接、注意力机制等先进技术来提高模型的性能。</w:t>
      </w:r>
    </w:p>
    <w:p w:rsidR="00001111" w:rsidRDefault="00001111" w:rsidP="00001111">
      <w:pPr>
        <w:pStyle w:val="a3"/>
        <w:numPr>
          <w:ilvl w:val="0"/>
          <w:numId w:val="10"/>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正则化技术</w:t>
      </w:r>
      <w:r>
        <w:rPr>
          <w:rFonts w:ascii="PingFang-SC-Regular" w:hAnsi="PingFang-SC-Regular" w:cs="Segoe UI"/>
          <w:color w:val="05073B"/>
          <w:sz w:val="23"/>
          <w:szCs w:val="23"/>
        </w:rPr>
        <w:t>：</w:t>
      </w:r>
    </w:p>
    <w:p w:rsidR="00001111" w:rsidRDefault="00001111" w:rsidP="00001111">
      <w:pPr>
        <w:widowControl/>
        <w:numPr>
          <w:ilvl w:val="1"/>
          <w:numId w:val="10"/>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为了防止模型过拟合，我们引入了多种正则化技术。例如，我们使用了</w:t>
      </w:r>
      <w:r>
        <w:rPr>
          <w:rFonts w:ascii="PingFang-SC-Regular" w:hAnsi="PingFang-SC-Regular" w:cs="Segoe UI"/>
          <w:color w:val="05073B"/>
          <w:sz w:val="23"/>
          <w:szCs w:val="23"/>
        </w:rPr>
        <w:t>Dropout</w:t>
      </w:r>
      <w:r>
        <w:rPr>
          <w:rFonts w:ascii="PingFang-SC-Regular" w:hAnsi="PingFang-SC-Regular" w:cs="Segoe UI"/>
          <w:color w:val="05073B"/>
          <w:sz w:val="23"/>
          <w:szCs w:val="23"/>
        </w:rPr>
        <w:t>层来随机丢弃部分神经元连接，以减少模型对训练数据的依赖；同时，我们还使用了</w:t>
      </w:r>
      <w:r>
        <w:rPr>
          <w:rFonts w:ascii="PingFang-SC-Regular" w:hAnsi="PingFang-SC-Regular" w:cs="Segoe UI"/>
          <w:color w:val="05073B"/>
          <w:sz w:val="23"/>
          <w:szCs w:val="23"/>
        </w:rPr>
        <w:t>L2</w:t>
      </w:r>
      <w:proofErr w:type="gramStart"/>
      <w:r>
        <w:rPr>
          <w:rFonts w:ascii="PingFang-SC-Regular" w:hAnsi="PingFang-SC-Regular" w:cs="Segoe UI"/>
          <w:color w:val="05073B"/>
          <w:sz w:val="23"/>
          <w:szCs w:val="23"/>
        </w:rPr>
        <w:t>正则化项来</w:t>
      </w:r>
      <w:proofErr w:type="gramEnd"/>
      <w:r>
        <w:rPr>
          <w:rFonts w:ascii="PingFang-SC-Regular" w:hAnsi="PingFang-SC-Regular" w:cs="Segoe UI"/>
          <w:color w:val="05073B"/>
          <w:sz w:val="23"/>
          <w:szCs w:val="23"/>
        </w:rPr>
        <w:t>限制模型参数的范数大小，从而降低模型的复杂度。</w:t>
      </w:r>
    </w:p>
    <w:p w:rsidR="00001111" w:rsidRDefault="00001111" w:rsidP="00001111">
      <w:pPr>
        <w:pStyle w:val="a3"/>
        <w:numPr>
          <w:ilvl w:val="0"/>
          <w:numId w:val="10"/>
        </w:numPr>
        <w:shd w:val="clear" w:color="auto" w:fill="FDFDFE"/>
        <w:spacing w:before="0" w:beforeAutospacing="0" w:after="0" w:afterAutospacing="0"/>
        <w:ind w:left="0"/>
        <w:rPr>
          <w:rFonts w:ascii="PingFang-SC-Regular" w:hAnsi="PingFang-SC-Regular" w:cs="Segoe UI" w:hint="eastAsia"/>
          <w:color w:val="05073B"/>
          <w:sz w:val="23"/>
          <w:szCs w:val="23"/>
        </w:rPr>
      </w:pPr>
      <w:r>
        <w:rPr>
          <w:rStyle w:val="a4"/>
          <w:rFonts w:ascii="PingFang-SC-Regular" w:hAnsi="PingFang-SC-Regular" w:cs="Segoe UI"/>
          <w:color w:val="05073B"/>
          <w:sz w:val="23"/>
          <w:szCs w:val="23"/>
        </w:rPr>
        <w:t>数据增强与扩充</w:t>
      </w:r>
      <w:r>
        <w:rPr>
          <w:rFonts w:ascii="PingFang-SC-Regular" w:hAnsi="PingFang-SC-Regular" w:cs="Segoe UI"/>
          <w:color w:val="05073B"/>
          <w:sz w:val="23"/>
          <w:szCs w:val="23"/>
        </w:rPr>
        <w:t>：</w:t>
      </w:r>
    </w:p>
    <w:p w:rsidR="00001111" w:rsidRDefault="00001111" w:rsidP="00001111">
      <w:pPr>
        <w:widowControl/>
        <w:numPr>
          <w:ilvl w:val="1"/>
          <w:numId w:val="10"/>
        </w:numPr>
        <w:shd w:val="clear" w:color="auto" w:fill="FDFDFE"/>
        <w:ind w:left="-150"/>
        <w:jc w:val="left"/>
        <w:rPr>
          <w:rFonts w:ascii="PingFang-SC-Regular" w:hAnsi="PingFang-SC-Regular" w:cs="Segoe UI" w:hint="eastAsia"/>
          <w:color w:val="05073B"/>
          <w:sz w:val="23"/>
          <w:szCs w:val="23"/>
        </w:rPr>
      </w:pPr>
      <w:r>
        <w:rPr>
          <w:rFonts w:ascii="PingFang-SC-Regular" w:hAnsi="PingFang-SC-Regular" w:cs="Segoe UI"/>
          <w:color w:val="05073B"/>
          <w:sz w:val="23"/>
          <w:szCs w:val="23"/>
        </w:rPr>
        <w:t>针对特定类别表现差异的问题，我们增加了这些类别在数据集中的样本数量，并使用了数据增强技术（如旋转、翻转、缩放等）来增加数据的多样性。这有助于提高模型对这些类别的分类能力，并减少过拟合的风险。</w:t>
      </w:r>
    </w:p>
    <w:p w:rsidR="00001111" w:rsidRDefault="00001111" w:rsidP="00001111">
      <w:pPr>
        <w:pStyle w:val="a3"/>
        <w:shd w:val="clear" w:color="auto" w:fill="FDFDFE"/>
        <w:spacing w:before="210" w:beforeAutospacing="0" w:after="0" w:afterAutospacing="0"/>
        <w:ind w:firstLineChars="200" w:firstLine="460"/>
        <w:rPr>
          <w:rFonts w:ascii="Segoe UI" w:hAnsi="Segoe UI" w:cs="Segoe UI"/>
          <w:color w:val="05073B"/>
          <w:sz w:val="23"/>
          <w:szCs w:val="23"/>
        </w:rPr>
      </w:pPr>
      <w:r>
        <w:rPr>
          <w:rFonts w:ascii="Segoe UI" w:hAnsi="Segoe UI" w:cs="Segoe UI"/>
          <w:color w:val="05073B"/>
          <w:sz w:val="23"/>
          <w:szCs w:val="23"/>
        </w:rPr>
        <w:t>通过以上优化措施，我们成功地提高了猫狗分类模型的性能，并在多个性能指标上取得了显著的提升。然而，需要注意的是，模型优化是一个持续的过程，我们需要不断地进行实验和验证，以找到最优的模型配置和参数组合。</w:t>
      </w:r>
    </w:p>
    <w:p w:rsidR="00CE2188" w:rsidRPr="00CE2188" w:rsidRDefault="00CE2188" w:rsidP="00CE2188">
      <w:pPr>
        <w:widowControl/>
        <w:spacing w:after="240"/>
        <w:jc w:val="left"/>
        <w:rPr>
          <w:rFonts w:ascii="var(--jp-content-font-family)" w:eastAsia="宋体" w:hAnsi="var(--jp-content-font-family)" w:cs="Segoe UI" w:hint="eastAsia"/>
          <w:color w:val="000000"/>
          <w:kern w:val="0"/>
          <w:szCs w:val="21"/>
        </w:rPr>
      </w:pPr>
    </w:p>
    <w:p w:rsidR="00CE2188" w:rsidRPr="00CE2188" w:rsidRDefault="00CE2188" w:rsidP="00CE2188">
      <w:pPr>
        <w:widowControl/>
        <w:spacing w:after="240"/>
        <w:jc w:val="left"/>
        <w:rPr>
          <w:rFonts w:ascii="var(--jp-content-font-family)" w:eastAsia="宋体" w:hAnsi="var(--jp-content-font-family)" w:cs="Segoe UI" w:hint="eastAsia"/>
          <w:color w:val="000000"/>
          <w:kern w:val="0"/>
          <w:szCs w:val="21"/>
        </w:rPr>
      </w:pPr>
      <w:r w:rsidRPr="00CE2188">
        <w:rPr>
          <w:rFonts w:ascii="var(--jp-content-font-family)" w:eastAsia="宋体" w:hAnsi="var(--jp-content-font-family)" w:cs="Segoe UI"/>
          <w:color w:val="000000"/>
          <w:kern w:val="0"/>
          <w:szCs w:val="21"/>
        </w:rPr>
        <w:t>附录</w:t>
      </w:r>
      <w:r w:rsidR="00E14638">
        <w:rPr>
          <w:rFonts w:ascii="var(--jp-content-font-family)" w:eastAsia="宋体" w:hAnsi="var(--jp-content-font-family)" w:cs="Segoe UI" w:hint="eastAsia"/>
          <w:color w:val="000000"/>
          <w:kern w:val="0"/>
          <w:szCs w:val="21"/>
        </w:rPr>
        <w:t>:</w:t>
      </w:r>
      <w:bookmarkStart w:id="0" w:name="_GoBack"/>
      <w:bookmarkEnd w:id="0"/>
    </w:p>
    <w:p w:rsidR="000B2427" w:rsidRPr="00CE2188" w:rsidRDefault="00E81E47">
      <w:r>
        <w:t>https://github.com/</w:t>
      </w:r>
      <w:hyperlink r:id="rId5" w:history="1">
        <w:r>
          <w:rPr>
            <w:rStyle w:val="a5"/>
          </w:rPr>
          <w:t>violetEG9/violet</w:t>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6.75pt">
            <v:imagedata r:id="rId6" o:title="屏幕截图 2024-11-22 103454"/>
          </v:shape>
        </w:pict>
      </w:r>
    </w:p>
    <w:sectPr w:rsidR="000B2427" w:rsidRPr="00CE2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ingFang-SC-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57AF2"/>
    <w:multiLevelType w:val="multilevel"/>
    <w:tmpl w:val="CA24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40BAA"/>
    <w:multiLevelType w:val="multilevel"/>
    <w:tmpl w:val="72F46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948AB"/>
    <w:multiLevelType w:val="multilevel"/>
    <w:tmpl w:val="F474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D0E39"/>
    <w:multiLevelType w:val="multilevel"/>
    <w:tmpl w:val="B28AF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26E1B"/>
    <w:multiLevelType w:val="multilevel"/>
    <w:tmpl w:val="B254D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424BD"/>
    <w:multiLevelType w:val="multilevel"/>
    <w:tmpl w:val="20E08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D6621"/>
    <w:multiLevelType w:val="multilevel"/>
    <w:tmpl w:val="7F0E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41F61"/>
    <w:multiLevelType w:val="multilevel"/>
    <w:tmpl w:val="FFB4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A652B"/>
    <w:multiLevelType w:val="multilevel"/>
    <w:tmpl w:val="BA4A3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570EBF"/>
    <w:multiLevelType w:val="multilevel"/>
    <w:tmpl w:val="BD227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6"/>
  </w:num>
  <w:num w:numId="4">
    <w:abstractNumId w:val="2"/>
  </w:num>
  <w:num w:numId="5">
    <w:abstractNumId w:val="0"/>
  </w:num>
  <w:num w:numId="6">
    <w:abstractNumId w:val="5"/>
  </w:num>
  <w:num w:numId="7">
    <w:abstractNumId w:val="1"/>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88"/>
    <w:rsid w:val="00001111"/>
    <w:rsid w:val="000B2427"/>
    <w:rsid w:val="007E1A4E"/>
    <w:rsid w:val="00CE2188"/>
    <w:rsid w:val="00E14638"/>
    <w:rsid w:val="00E81E47"/>
    <w:rsid w:val="00FE0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D44B"/>
  <w15:chartTrackingRefBased/>
  <w15:docId w15:val="{EFA2E767-EA88-4C2D-B14F-022F770A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E218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CE218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21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2188"/>
    <w:rPr>
      <w:rFonts w:ascii="宋体" w:eastAsia="宋体" w:hAnsi="宋体" w:cs="宋体"/>
      <w:b/>
      <w:bCs/>
      <w:kern w:val="36"/>
      <w:sz w:val="48"/>
      <w:szCs w:val="48"/>
    </w:rPr>
  </w:style>
  <w:style w:type="paragraph" w:styleId="a3">
    <w:name w:val="Normal (Web)"/>
    <w:basedOn w:val="a"/>
    <w:uiPriority w:val="99"/>
    <w:semiHidden/>
    <w:unhideWhenUsed/>
    <w:rsid w:val="00CE218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CE2188"/>
    <w:rPr>
      <w:b/>
      <w:bCs/>
      <w:sz w:val="32"/>
      <w:szCs w:val="32"/>
    </w:rPr>
  </w:style>
  <w:style w:type="character" w:customStyle="1" w:styleId="40">
    <w:name w:val="标题 4 字符"/>
    <w:basedOn w:val="a0"/>
    <w:link w:val="4"/>
    <w:uiPriority w:val="9"/>
    <w:semiHidden/>
    <w:rsid w:val="00CE2188"/>
    <w:rPr>
      <w:rFonts w:asciiTheme="majorHAnsi" w:eastAsiaTheme="majorEastAsia" w:hAnsiTheme="majorHAnsi" w:cstheme="majorBidi"/>
      <w:b/>
      <w:bCs/>
      <w:sz w:val="28"/>
      <w:szCs w:val="28"/>
    </w:rPr>
  </w:style>
  <w:style w:type="character" w:styleId="a4">
    <w:name w:val="Strong"/>
    <w:basedOn w:val="a0"/>
    <w:uiPriority w:val="22"/>
    <w:qFormat/>
    <w:rsid w:val="00CE2188"/>
    <w:rPr>
      <w:b/>
      <w:bCs/>
    </w:rPr>
  </w:style>
  <w:style w:type="character" w:styleId="a5">
    <w:name w:val="Hyperlink"/>
    <w:basedOn w:val="a0"/>
    <w:uiPriority w:val="99"/>
    <w:semiHidden/>
    <w:unhideWhenUsed/>
    <w:rsid w:val="00E81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4332">
      <w:bodyDiv w:val="1"/>
      <w:marLeft w:val="0"/>
      <w:marRight w:val="0"/>
      <w:marTop w:val="0"/>
      <w:marBottom w:val="0"/>
      <w:divBdr>
        <w:top w:val="none" w:sz="0" w:space="0" w:color="auto"/>
        <w:left w:val="none" w:sz="0" w:space="0" w:color="auto"/>
        <w:bottom w:val="none" w:sz="0" w:space="0" w:color="auto"/>
        <w:right w:val="none" w:sz="0" w:space="0" w:color="auto"/>
      </w:divBdr>
    </w:div>
    <w:div w:id="456025554">
      <w:bodyDiv w:val="1"/>
      <w:marLeft w:val="0"/>
      <w:marRight w:val="0"/>
      <w:marTop w:val="0"/>
      <w:marBottom w:val="0"/>
      <w:divBdr>
        <w:top w:val="none" w:sz="0" w:space="0" w:color="auto"/>
        <w:left w:val="none" w:sz="0" w:space="0" w:color="auto"/>
        <w:bottom w:val="none" w:sz="0" w:space="0" w:color="auto"/>
        <w:right w:val="none" w:sz="0" w:space="0" w:color="auto"/>
      </w:divBdr>
      <w:divsChild>
        <w:div w:id="1548030262">
          <w:marLeft w:val="0"/>
          <w:marRight w:val="0"/>
          <w:marTop w:val="0"/>
          <w:marBottom w:val="0"/>
          <w:divBdr>
            <w:top w:val="none" w:sz="0" w:space="0" w:color="auto"/>
            <w:left w:val="none" w:sz="0" w:space="0" w:color="auto"/>
            <w:bottom w:val="none" w:sz="0" w:space="0" w:color="auto"/>
            <w:right w:val="none" w:sz="0" w:space="0" w:color="auto"/>
          </w:divBdr>
          <w:divsChild>
            <w:div w:id="339963997">
              <w:marLeft w:val="0"/>
              <w:marRight w:val="0"/>
              <w:marTop w:val="0"/>
              <w:marBottom w:val="0"/>
              <w:divBdr>
                <w:top w:val="none" w:sz="0" w:space="0" w:color="auto"/>
                <w:left w:val="none" w:sz="0" w:space="0" w:color="auto"/>
                <w:bottom w:val="none" w:sz="0" w:space="0" w:color="auto"/>
                <w:right w:val="none" w:sz="0" w:space="0" w:color="auto"/>
              </w:divBdr>
              <w:divsChild>
                <w:div w:id="1096175795">
                  <w:marLeft w:val="0"/>
                  <w:marRight w:val="0"/>
                  <w:marTop w:val="0"/>
                  <w:marBottom w:val="0"/>
                  <w:divBdr>
                    <w:top w:val="none" w:sz="0" w:space="0" w:color="auto"/>
                    <w:left w:val="none" w:sz="0" w:space="0" w:color="auto"/>
                    <w:bottom w:val="none" w:sz="0" w:space="0" w:color="auto"/>
                    <w:right w:val="none" w:sz="0" w:space="0" w:color="auto"/>
                  </w:divBdr>
                  <w:divsChild>
                    <w:div w:id="13536489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8600411">
          <w:marLeft w:val="0"/>
          <w:marRight w:val="0"/>
          <w:marTop w:val="0"/>
          <w:marBottom w:val="0"/>
          <w:divBdr>
            <w:top w:val="none" w:sz="0" w:space="0" w:color="auto"/>
            <w:left w:val="none" w:sz="0" w:space="0" w:color="auto"/>
            <w:bottom w:val="none" w:sz="0" w:space="0" w:color="auto"/>
            <w:right w:val="none" w:sz="0" w:space="0" w:color="auto"/>
          </w:divBdr>
          <w:divsChild>
            <w:div w:id="777070382">
              <w:marLeft w:val="0"/>
              <w:marRight w:val="0"/>
              <w:marTop w:val="0"/>
              <w:marBottom w:val="0"/>
              <w:divBdr>
                <w:top w:val="none" w:sz="0" w:space="0" w:color="auto"/>
                <w:left w:val="none" w:sz="0" w:space="0" w:color="auto"/>
                <w:bottom w:val="none" w:sz="0" w:space="0" w:color="auto"/>
                <w:right w:val="none" w:sz="0" w:space="0" w:color="auto"/>
              </w:divBdr>
              <w:divsChild>
                <w:div w:id="200751009">
                  <w:marLeft w:val="0"/>
                  <w:marRight w:val="0"/>
                  <w:marTop w:val="0"/>
                  <w:marBottom w:val="0"/>
                  <w:divBdr>
                    <w:top w:val="none" w:sz="0" w:space="0" w:color="auto"/>
                    <w:left w:val="none" w:sz="0" w:space="0" w:color="auto"/>
                    <w:bottom w:val="none" w:sz="0" w:space="0" w:color="auto"/>
                    <w:right w:val="none" w:sz="0" w:space="0" w:color="auto"/>
                  </w:divBdr>
                  <w:divsChild>
                    <w:div w:id="14573290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0129281">
          <w:marLeft w:val="0"/>
          <w:marRight w:val="0"/>
          <w:marTop w:val="0"/>
          <w:marBottom w:val="0"/>
          <w:divBdr>
            <w:top w:val="none" w:sz="0" w:space="0" w:color="auto"/>
            <w:left w:val="none" w:sz="0" w:space="0" w:color="auto"/>
            <w:bottom w:val="none" w:sz="0" w:space="0" w:color="auto"/>
            <w:right w:val="none" w:sz="0" w:space="0" w:color="auto"/>
          </w:divBdr>
          <w:divsChild>
            <w:div w:id="667950255">
              <w:marLeft w:val="0"/>
              <w:marRight w:val="0"/>
              <w:marTop w:val="0"/>
              <w:marBottom w:val="0"/>
              <w:divBdr>
                <w:top w:val="none" w:sz="0" w:space="0" w:color="auto"/>
                <w:left w:val="none" w:sz="0" w:space="0" w:color="auto"/>
                <w:bottom w:val="none" w:sz="0" w:space="0" w:color="auto"/>
                <w:right w:val="none" w:sz="0" w:space="0" w:color="auto"/>
              </w:divBdr>
              <w:divsChild>
                <w:div w:id="1838154510">
                  <w:marLeft w:val="0"/>
                  <w:marRight w:val="0"/>
                  <w:marTop w:val="0"/>
                  <w:marBottom w:val="0"/>
                  <w:divBdr>
                    <w:top w:val="none" w:sz="0" w:space="0" w:color="auto"/>
                    <w:left w:val="none" w:sz="0" w:space="0" w:color="auto"/>
                    <w:bottom w:val="none" w:sz="0" w:space="0" w:color="auto"/>
                    <w:right w:val="none" w:sz="0" w:space="0" w:color="auto"/>
                  </w:divBdr>
                  <w:divsChild>
                    <w:div w:id="2577149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7457049">
          <w:marLeft w:val="0"/>
          <w:marRight w:val="0"/>
          <w:marTop w:val="0"/>
          <w:marBottom w:val="0"/>
          <w:divBdr>
            <w:top w:val="none" w:sz="0" w:space="0" w:color="auto"/>
            <w:left w:val="none" w:sz="0" w:space="0" w:color="auto"/>
            <w:bottom w:val="none" w:sz="0" w:space="0" w:color="auto"/>
            <w:right w:val="none" w:sz="0" w:space="0" w:color="auto"/>
          </w:divBdr>
          <w:divsChild>
            <w:div w:id="171341486">
              <w:marLeft w:val="0"/>
              <w:marRight w:val="0"/>
              <w:marTop w:val="0"/>
              <w:marBottom w:val="0"/>
              <w:divBdr>
                <w:top w:val="none" w:sz="0" w:space="0" w:color="auto"/>
                <w:left w:val="none" w:sz="0" w:space="0" w:color="auto"/>
                <w:bottom w:val="none" w:sz="0" w:space="0" w:color="auto"/>
                <w:right w:val="none" w:sz="0" w:space="0" w:color="auto"/>
              </w:divBdr>
              <w:divsChild>
                <w:div w:id="1323041332">
                  <w:marLeft w:val="0"/>
                  <w:marRight w:val="0"/>
                  <w:marTop w:val="0"/>
                  <w:marBottom w:val="0"/>
                  <w:divBdr>
                    <w:top w:val="none" w:sz="0" w:space="0" w:color="auto"/>
                    <w:left w:val="none" w:sz="0" w:space="0" w:color="auto"/>
                    <w:bottom w:val="none" w:sz="0" w:space="0" w:color="auto"/>
                    <w:right w:val="none" w:sz="0" w:space="0" w:color="auto"/>
                  </w:divBdr>
                  <w:divsChild>
                    <w:div w:id="1405844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014448">
          <w:marLeft w:val="0"/>
          <w:marRight w:val="0"/>
          <w:marTop w:val="0"/>
          <w:marBottom w:val="0"/>
          <w:divBdr>
            <w:top w:val="none" w:sz="0" w:space="0" w:color="auto"/>
            <w:left w:val="none" w:sz="0" w:space="0" w:color="auto"/>
            <w:bottom w:val="none" w:sz="0" w:space="0" w:color="auto"/>
            <w:right w:val="none" w:sz="0" w:space="0" w:color="auto"/>
          </w:divBdr>
          <w:divsChild>
            <w:div w:id="563830337">
              <w:marLeft w:val="0"/>
              <w:marRight w:val="0"/>
              <w:marTop w:val="0"/>
              <w:marBottom w:val="0"/>
              <w:divBdr>
                <w:top w:val="none" w:sz="0" w:space="0" w:color="auto"/>
                <w:left w:val="none" w:sz="0" w:space="0" w:color="auto"/>
                <w:bottom w:val="none" w:sz="0" w:space="0" w:color="auto"/>
                <w:right w:val="none" w:sz="0" w:space="0" w:color="auto"/>
              </w:divBdr>
              <w:divsChild>
                <w:div w:id="1030298190">
                  <w:marLeft w:val="0"/>
                  <w:marRight w:val="0"/>
                  <w:marTop w:val="0"/>
                  <w:marBottom w:val="0"/>
                  <w:divBdr>
                    <w:top w:val="none" w:sz="0" w:space="0" w:color="auto"/>
                    <w:left w:val="none" w:sz="0" w:space="0" w:color="auto"/>
                    <w:bottom w:val="none" w:sz="0" w:space="0" w:color="auto"/>
                    <w:right w:val="none" w:sz="0" w:space="0" w:color="auto"/>
                  </w:divBdr>
                  <w:divsChild>
                    <w:div w:id="3187731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13559921">
          <w:marLeft w:val="0"/>
          <w:marRight w:val="0"/>
          <w:marTop w:val="0"/>
          <w:marBottom w:val="0"/>
          <w:divBdr>
            <w:top w:val="none" w:sz="0" w:space="0" w:color="auto"/>
            <w:left w:val="none" w:sz="0" w:space="0" w:color="auto"/>
            <w:bottom w:val="none" w:sz="0" w:space="0" w:color="auto"/>
            <w:right w:val="none" w:sz="0" w:space="0" w:color="auto"/>
          </w:divBdr>
          <w:divsChild>
            <w:div w:id="2009820939">
              <w:marLeft w:val="0"/>
              <w:marRight w:val="0"/>
              <w:marTop w:val="0"/>
              <w:marBottom w:val="0"/>
              <w:divBdr>
                <w:top w:val="none" w:sz="0" w:space="0" w:color="auto"/>
                <w:left w:val="none" w:sz="0" w:space="0" w:color="auto"/>
                <w:bottom w:val="none" w:sz="0" w:space="0" w:color="auto"/>
                <w:right w:val="none" w:sz="0" w:space="0" w:color="auto"/>
              </w:divBdr>
              <w:divsChild>
                <w:div w:id="816844490">
                  <w:marLeft w:val="0"/>
                  <w:marRight w:val="0"/>
                  <w:marTop w:val="0"/>
                  <w:marBottom w:val="0"/>
                  <w:divBdr>
                    <w:top w:val="none" w:sz="0" w:space="0" w:color="auto"/>
                    <w:left w:val="none" w:sz="0" w:space="0" w:color="auto"/>
                    <w:bottom w:val="none" w:sz="0" w:space="0" w:color="auto"/>
                    <w:right w:val="none" w:sz="0" w:space="0" w:color="auto"/>
                  </w:divBdr>
                  <w:divsChild>
                    <w:div w:id="2090708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89074">
          <w:marLeft w:val="0"/>
          <w:marRight w:val="0"/>
          <w:marTop w:val="0"/>
          <w:marBottom w:val="0"/>
          <w:divBdr>
            <w:top w:val="none" w:sz="0" w:space="0" w:color="auto"/>
            <w:left w:val="none" w:sz="0" w:space="0" w:color="auto"/>
            <w:bottom w:val="none" w:sz="0" w:space="0" w:color="auto"/>
            <w:right w:val="none" w:sz="0" w:space="0" w:color="auto"/>
          </w:divBdr>
          <w:divsChild>
            <w:div w:id="1705666751">
              <w:marLeft w:val="0"/>
              <w:marRight w:val="0"/>
              <w:marTop w:val="0"/>
              <w:marBottom w:val="0"/>
              <w:divBdr>
                <w:top w:val="none" w:sz="0" w:space="0" w:color="auto"/>
                <w:left w:val="none" w:sz="0" w:space="0" w:color="auto"/>
                <w:bottom w:val="none" w:sz="0" w:space="0" w:color="auto"/>
                <w:right w:val="none" w:sz="0" w:space="0" w:color="auto"/>
              </w:divBdr>
              <w:divsChild>
                <w:div w:id="1774589432">
                  <w:marLeft w:val="0"/>
                  <w:marRight w:val="0"/>
                  <w:marTop w:val="0"/>
                  <w:marBottom w:val="0"/>
                  <w:divBdr>
                    <w:top w:val="none" w:sz="0" w:space="0" w:color="auto"/>
                    <w:left w:val="none" w:sz="0" w:space="0" w:color="auto"/>
                    <w:bottom w:val="none" w:sz="0" w:space="0" w:color="auto"/>
                    <w:right w:val="none" w:sz="0" w:space="0" w:color="auto"/>
                  </w:divBdr>
                  <w:divsChild>
                    <w:div w:id="126040421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89011614">
      <w:bodyDiv w:val="1"/>
      <w:marLeft w:val="0"/>
      <w:marRight w:val="0"/>
      <w:marTop w:val="0"/>
      <w:marBottom w:val="0"/>
      <w:divBdr>
        <w:top w:val="none" w:sz="0" w:space="0" w:color="auto"/>
        <w:left w:val="none" w:sz="0" w:space="0" w:color="auto"/>
        <w:bottom w:val="none" w:sz="0" w:space="0" w:color="auto"/>
        <w:right w:val="none" w:sz="0" w:space="0" w:color="auto"/>
      </w:divBdr>
    </w:div>
    <w:div w:id="795030849">
      <w:bodyDiv w:val="1"/>
      <w:marLeft w:val="0"/>
      <w:marRight w:val="0"/>
      <w:marTop w:val="0"/>
      <w:marBottom w:val="0"/>
      <w:divBdr>
        <w:top w:val="none" w:sz="0" w:space="0" w:color="auto"/>
        <w:left w:val="none" w:sz="0" w:space="0" w:color="auto"/>
        <w:bottom w:val="none" w:sz="0" w:space="0" w:color="auto"/>
        <w:right w:val="none" w:sz="0" w:space="0" w:color="auto"/>
      </w:divBdr>
    </w:div>
    <w:div w:id="1893155909">
      <w:bodyDiv w:val="1"/>
      <w:marLeft w:val="0"/>
      <w:marRight w:val="0"/>
      <w:marTop w:val="0"/>
      <w:marBottom w:val="0"/>
      <w:divBdr>
        <w:top w:val="none" w:sz="0" w:space="0" w:color="auto"/>
        <w:left w:val="none" w:sz="0" w:space="0" w:color="auto"/>
        <w:bottom w:val="none" w:sz="0" w:space="0" w:color="auto"/>
        <w:right w:val="none" w:sz="0" w:space="0" w:color="auto"/>
      </w:divBdr>
    </w:div>
    <w:div w:id="19380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oletEG9/vio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2024-11-22T01:44:00Z</dcterms:created>
  <dcterms:modified xsi:type="dcterms:W3CDTF">2024-11-22T02:39:00Z</dcterms:modified>
</cp:coreProperties>
</file>