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3"/>
        <w:pBdr/>
        <w:spacing/>
        <w:ind/>
        <w:rPr>
          <w:lang w:val="en-US"/>
        </w:rPr>
      </w:pPr>
      <w:r>
        <w:rPr>
          <w:lang w:val="en-US"/>
        </w:rPr>
        <w:t xml:space="preserve">Present continuous sentence</w:t>
      </w:r>
      <w:r>
        <w:rPr>
          <w:lang w:val="en-US"/>
        </w:rPr>
      </w:r>
      <w:r>
        <w:rPr>
          <w:lang w:val="en-US"/>
        </w:rPr>
      </w:r>
    </w:p>
    <w:p>
      <w:pPr>
        <w:pStyle w:val="663"/>
        <w:pBdr/>
        <w:spacing/>
        <w:ind/>
        <w:rPr>
          <w:lang w:val="en-US"/>
        </w:rPr>
      </w:pPr>
      <w:r>
        <w:rPr>
          <w:lang w:val="en-US"/>
        </w:rPr>
        <w:t xml:space="preserve">pronoun + verb + determiner + adjective + noun + conjunction + pronoun + verb + particle + verb +noun + noun</w:t>
      </w:r>
      <w:r>
        <w:rPr>
          <w:lang w:val="en-US"/>
        </w:rPr>
      </w:r>
      <w:r>
        <w:rPr>
          <w:lang w:val="en-US"/>
        </w:rPr>
      </w:r>
    </w:p>
    <w:p>
      <w:pPr>
        <w:pStyle w:val="663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663"/>
        <w:pBdr/>
        <w:spacing/>
        <w:ind/>
        <w:rPr>
          <w:lang w:val="en-US"/>
        </w:rPr>
      </w:pPr>
      <w:r>
        <w:rPr>
          <w:lang w:val="en-US"/>
        </w:rPr>
        <w:t xml:space="preserve">Pronouns</w:t>
        <w:tab/>
        <w:t xml:space="preserve">Verbs</w:t>
        <w:tab/>
        <w:tab/>
        <w:t xml:space="preserve">Adjective</w:t>
        <w:tab/>
        <w:t xml:space="preserve">Noun</w:t>
        <w:tab/>
        <w:t xml:space="preserve">Conjunction</w:t>
        <w:tab/>
        <w:t xml:space="preserve">Particle</w:t>
      </w:r>
      <w:r>
        <w:rPr>
          <w:lang w:val="en-US"/>
        </w:rPr>
      </w:r>
    </w:p>
    <w:p>
      <w:pPr>
        <w:pStyle w:val="663"/>
        <w:pBdr/>
        <w:spacing/>
        <w:ind/>
        <w:rPr/>
      </w:pPr>
      <w:r/>
      <w:r/>
    </w:p>
    <w:tbl>
      <w:tblPr>
        <w:tblInd w:w="0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Spacing w:w="15" w:type="dxa"/>
        <w:tblLook w:val="04A0" w:firstRow="1" w:lastRow="0" w:firstColumn="1" w:lastColumn="0" w:noHBand="0" w:noVBand="1"/>
      </w:tblPr>
      <w:tblGrid>
        <w:gridCol w:w="1169"/>
        <w:gridCol w:w="8195"/>
        <w:gridCol w:w="56"/>
      </w:tblGrid>
      <w:tr>
        <w:trPr>
          <w:tblCellSpacing w:w="15" w:type="dxa"/>
          <w:tblHeader/>
        </w:trPr>
        <w:tc>
          <w:tcPr>
            <w:shd w:val="clear" w:color="auto" w:fill="f7f8fc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1e3ea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3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Category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7f8fc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1e3ea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3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Examples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7f8fc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none" w:color="auto" w:sz="255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3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ffffff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1e3ea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3"/>
              <w:pBdr/>
              <w:spacing/>
              <w:ind/>
              <w:rPr/>
            </w:pPr>
            <w:r>
              <w:rPr>
                <w:b/>
                <w:bCs/>
              </w:rPr>
              <w:t xml:space="preserve">Pronoun</w:t>
            </w:r>
            <w:r/>
          </w:p>
        </w:tc>
        <w:tc>
          <w:tcPr>
            <w:shd w:val="clear" w:color="auto" w:fill="ffffff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1e3ea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3"/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I, you, he, she, it, we, they, this, that, who</w:t>
            </w:r>
            <w:r>
              <w:rPr>
                <w:lang w:val="en-US"/>
              </w:rPr>
            </w:r>
          </w:p>
        </w:tc>
        <w:tc>
          <w:tcPr>
            <w:shd w:val="clear" w:color="auto" w:fill="ffffff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none" w:color="auto" w:sz="255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3"/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ffffff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1e3ea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3"/>
              <w:pBdr/>
              <w:spacing/>
              <w:ind/>
              <w:rPr/>
            </w:pPr>
            <w:r>
              <w:rPr>
                <w:b/>
                <w:bCs/>
              </w:rPr>
              <w:t xml:space="preserve">Verb</w:t>
            </w:r>
            <w:r/>
          </w:p>
        </w:tc>
        <w:tc>
          <w:tcPr>
            <w:shd w:val="clear" w:color="auto" w:fill="ffffff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1e3ea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3"/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run, drive, exist, become, have, do, make, go, see, believe</w:t>
            </w:r>
            <w:r>
              <w:rPr>
                <w:lang w:val="en-US"/>
              </w:rPr>
            </w:r>
          </w:p>
        </w:tc>
        <w:tc>
          <w:tcPr>
            <w:shd w:val="clear" w:color="auto" w:fill="ffffff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none" w:color="auto" w:sz="255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3"/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ffffff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1e3ea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3"/>
              <w:pBdr/>
              <w:spacing/>
              <w:ind/>
              <w:rPr/>
            </w:pPr>
            <w:r>
              <w:rPr>
                <w:b/>
                <w:bCs/>
              </w:rPr>
              <w:t xml:space="preserve">Adjective</w:t>
            </w:r>
            <w:r/>
          </w:p>
        </w:tc>
        <w:tc>
          <w:tcPr>
            <w:shd w:val="clear" w:color="auto" w:fill="ffffff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1e3ea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3"/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wealthy, fast, sustainable, critical, urban, resilient, transparent, equitable, dynamic, immersive</w:t>
            </w:r>
            <w:r>
              <w:rPr>
                <w:lang w:val="en-US"/>
              </w:rPr>
            </w:r>
          </w:p>
        </w:tc>
        <w:tc>
          <w:tcPr>
            <w:shd w:val="clear" w:color="auto" w:fill="ffffff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none" w:color="auto" w:sz="255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3"/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ffffff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1e3ea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3"/>
              <w:pBdr/>
              <w:spacing/>
              <w:ind/>
              <w:rPr/>
            </w:pPr>
            <w:r>
              <w:rPr>
                <w:b/>
                <w:bCs/>
              </w:rPr>
              <w:t xml:space="preserve">Noun</w:t>
            </w:r>
            <w:r/>
          </w:p>
        </w:tc>
        <w:tc>
          <w:tcPr>
            <w:shd w:val="clear" w:color="auto" w:fill="ffffff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1e3ea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3"/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city, data, risk, citizen, car, model, twin, governance, algorithm, resilience</w:t>
            </w:r>
            <w:r>
              <w:rPr>
                <w:lang w:val="en-US"/>
              </w:rPr>
            </w:r>
          </w:p>
        </w:tc>
        <w:tc>
          <w:tcPr>
            <w:shd w:val="clear" w:color="auto" w:fill="ffffff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none" w:color="auto" w:sz="255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3"/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ffffff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1e3ea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3"/>
              <w:pBdr/>
              <w:spacing/>
              <w:ind/>
              <w:rPr/>
            </w:pPr>
            <w:r>
              <w:rPr>
                <w:b/>
                <w:bCs/>
              </w:rPr>
              <w:t xml:space="preserve">Particle</w:t>
            </w:r>
            <w:r/>
          </w:p>
        </w:tc>
        <w:tc>
          <w:tcPr>
            <w:shd w:val="clear" w:color="auto" w:fill="ffffff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1e3ea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3"/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to (infinitive marker), up (phrasal verb), out (phrasal verb), off, down, over, away, in, back, on</w:t>
            </w:r>
            <w:r>
              <w:rPr>
                <w:lang w:val="en-US"/>
              </w:rPr>
            </w:r>
          </w:p>
        </w:tc>
        <w:tc>
          <w:tcPr>
            <w:shd w:val="clear" w:color="auto" w:fill="ffffff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none" w:color="auto" w:sz="255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3"/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ffffff"/>
            <w:tcBorders>
              <w:top w:val="single" w:color="e3e3e3" w:sz="2" w:space="0"/>
              <w:left w:val="single" w:color="e3e3e3" w:sz="2" w:space="0"/>
              <w:bottom w:val="none" w:color="auto" w:sz="255" w:space="0"/>
              <w:right w:val="single" w:color="e1e3ea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3"/>
              <w:pBdr/>
              <w:spacing/>
              <w:ind/>
              <w:rPr/>
            </w:pPr>
            <w:r>
              <w:rPr>
                <w:b/>
                <w:bCs/>
              </w:rPr>
              <w:t xml:space="preserve">Conjunction</w:t>
            </w:r>
            <w:r/>
          </w:p>
        </w:tc>
        <w:tc>
          <w:tcPr>
            <w:shd w:val="clear" w:color="auto" w:fill="ffffff"/>
            <w:tcBorders>
              <w:top w:val="single" w:color="e3e3e3" w:sz="2" w:space="0"/>
              <w:left w:val="single" w:color="e3e3e3" w:sz="2" w:space="0"/>
              <w:bottom w:val="none" w:color="auto" w:sz="255" w:space="0"/>
              <w:right w:val="single" w:color="e1e3ea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3"/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and, but, or, because, although, when, if, while, since, unless</w:t>
            </w:r>
            <w:r>
              <w:rPr>
                <w:lang w:val="en-US"/>
              </w:rPr>
            </w:r>
          </w:p>
        </w:tc>
        <w:tc>
          <w:tcPr>
            <w:shd w:val="clear" w:color="auto" w:fill="ffffff"/>
            <w:tcBorders>
              <w:top w:val="single" w:color="e3e3e3" w:sz="2" w:space="0"/>
              <w:left w:val="single" w:color="e3e3e3" w:sz="2" w:space="0"/>
              <w:bottom w:val="single" w:color="e3e3e3" w:sz="2" w:space="0"/>
              <w:right w:val="single" w:color="e3e3e3" w:sz="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3"/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</w:tbl>
    <w:p>
      <w:pPr>
        <w:pStyle w:val="663"/>
        <w:pBdr/>
        <w:spacing/>
        <w:ind/>
        <w:rPr>
          <w:lang w:val="en-US"/>
        </w:rPr>
      </w:pPr>
      <w:r>
        <w:rPr>
          <w:lang w:val="en-US"/>
        </w:rPr>
        <w:t xml:space="preserve">Determiner</w:t>
        <w:tab/>
        <w:t xml:space="preserve">The, a , an</w:t>
      </w:r>
      <w:r>
        <w:rPr>
          <w:lang w:val="en-US"/>
        </w:rPr>
      </w:r>
    </w:p>
    <w:p>
      <w:pPr>
        <w:pStyle w:val="663"/>
        <w:pBdr/>
        <w:spacing/>
        <w:ind/>
        <w:rPr>
          <w:lang w:val="en-US"/>
        </w:rPr>
      </w:pPr>
      <w:r>
        <w:rPr>
          <w:lang w:val="en-US"/>
        </w:rPr>
        <w:t xml:space="preserve">pronoun </w:t>
      </w:r>
      <w:r>
        <w:rPr>
          <w:lang w:val="en-US"/>
        </w:rPr>
        <w:t xml:space="preserve">(a)</w:t>
      </w:r>
      <w:r>
        <w:rPr>
          <w:lang w:val="en-US"/>
        </w:rPr>
        <w:t xml:space="preserve">+ verb</w:t>
      </w:r>
      <w:r>
        <w:rPr>
          <w:lang w:val="en-US"/>
        </w:rPr>
        <w:t xml:space="preserve">(b)</w:t>
      </w:r>
      <w:r>
        <w:rPr>
          <w:lang w:val="en-US"/>
        </w:rPr>
        <w:t xml:space="preserve"> + determiner</w:t>
      </w:r>
      <w:r>
        <w:rPr>
          <w:lang w:val="en-US"/>
        </w:rPr>
        <w:t xml:space="preserve">(c)</w:t>
      </w:r>
      <w:r>
        <w:rPr>
          <w:lang w:val="en-US"/>
        </w:rPr>
        <w:t xml:space="preserve"> + adjective</w:t>
      </w:r>
      <w:r>
        <w:rPr>
          <w:lang w:val="en-US"/>
        </w:rPr>
        <w:t xml:space="preserve">(d)</w:t>
      </w:r>
      <w:r>
        <w:rPr>
          <w:lang w:val="en-US"/>
        </w:rPr>
        <w:t xml:space="preserve"> + noun</w:t>
      </w:r>
      <w:r>
        <w:rPr>
          <w:lang w:val="en-US"/>
        </w:rPr>
        <w:t xml:space="preserve">(e)</w:t>
      </w:r>
      <w:r>
        <w:rPr>
          <w:lang w:val="en-US"/>
        </w:rPr>
        <w:t xml:space="preserve"> + conjunction</w:t>
      </w:r>
      <w:r>
        <w:rPr>
          <w:lang w:val="en-US"/>
        </w:rPr>
        <w:t xml:space="preserve">(f)</w:t>
      </w:r>
      <w:r>
        <w:rPr>
          <w:lang w:val="en-US"/>
        </w:rPr>
        <w:t xml:space="preserve"> + pronoun</w:t>
      </w:r>
      <w:r>
        <w:rPr>
          <w:lang w:val="en-US"/>
        </w:rPr>
        <w:t xml:space="preserve">(a)</w:t>
      </w:r>
      <w:r>
        <w:rPr>
          <w:lang w:val="en-US"/>
        </w:rPr>
        <w:t xml:space="preserve"> + verb</w:t>
      </w:r>
      <w:r>
        <w:rPr>
          <w:lang w:val="en-US"/>
        </w:rPr>
        <w:t xml:space="preserve">(b)</w:t>
      </w:r>
      <w:r>
        <w:rPr>
          <w:lang w:val="en-US"/>
        </w:rPr>
        <w:t xml:space="preserve"> + particle</w:t>
      </w:r>
      <w:r>
        <w:rPr>
          <w:lang w:val="en-US"/>
        </w:rPr>
        <w:t xml:space="preserve">(g)</w:t>
      </w:r>
      <w:r>
        <w:rPr>
          <w:lang w:val="en-US"/>
        </w:rPr>
        <w:t xml:space="preserve"> + verb</w:t>
      </w:r>
      <w:r>
        <w:rPr>
          <w:lang w:val="en-US"/>
        </w:rPr>
        <w:t xml:space="preserve">(b)</w:t>
      </w:r>
      <w:r>
        <w:rPr>
          <w:lang w:val="en-US"/>
        </w:rPr>
        <w:t xml:space="preserve"> +noun</w:t>
      </w:r>
      <w:r>
        <w:rPr>
          <w:lang w:val="en-US"/>
        </w:rPr>
        <w:t xml:space="preserve">(e)</w:t>
      </w:r>
      <w:r>
        <w:rPr>
          <w:lang w:val="en-US"/>
        </w:rPr>
        <w:t xml:space="preserve"> + noun</w:t>
      </w:r>
      <w:r>
        <w:rPr>
          <w:lang w:val="en-US"/>
        </w:rPr>
        <w:t xml:space="preserve">(e) </w:t>
      </w:r>
      <w:r>
        <w:rPr>
          <w:lang w:val="en-US"/>
        </w:rPr>
      </w:r>
    </w:p>
    <w:p>
      <w:pPr>
        <w:pStyle w:val="663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663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663"/>
        <w:pBdr/>
        <w:spacing/>
        <w:ind/>
        <w:rPr>
          <w:lang w:val="en-US"/>
        </w:rPr>
      </w:pPr>
      <w:r>
        <w:rPr>
          <w:lang w:val="en-US"/>
        </w:rPr>
        <w:t xml:space="preserve">Past participle sentence </w:t>
      </w:r>
      <w:r>
        <w:rPr>
          <w:lang w:val="en-US"/>
        </w:rPr>
      </w:r>
      <w:r>
        <w:rPr>
          <w:lang w:val="en-US"/>
        </w:rPr>
      </w:r>
    </w:p>
    <w:tbl>
      <w:tblPr>
        <w:tblInd w:w="0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Spacing w:w="15" w:type="dxa"/>
        <w:tblLook w:val="04A0" w:firstRow="1" w:lastRow="0" w:firstColumn="1" w:lastColumn="0" w:noHBand="0" w:noVBand="1"/>
      </w:tblPr>
      <w:tblGrid>
        <w:gridCol w:w="674"/>
        <w:gridCol w:w="1427"/>
        <w:gridCol w:w="56"/>
        <w:gridCol w:w="56"/>
      </w:tblGrid>
      <w:tr>
        <w:trPr>
          <w:tblCellSpacing w:w="15" w:type="dxa"/>
          <w:tblHeader/>
        </w:trPr>
        <w:tc>
          <w:tcPr>
            <w:shd w:val="clear" w:color="auto" w:fill="f7f8fc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1e3ea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3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Word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7f8fc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1e3ea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3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Grammar Class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7f8fc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1e3ea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3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f7f8fc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none" w:color="auto" w:sz="255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3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ffffff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1e3ea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3"/>
              <w:pBdr/>
              <w:spacing/>
              <w:ind/>
              <w:rPr/>
            </w:pPr>
            <w:r>
              <w:rPr>
                <w:b/>
                <w:bCs/>
              </w:rPr>
              <w:t xml:space="preserve">The</w:t>
            </w:r>
            <w:r/>
          </w:p>
        </w:tc>
        <w:tc>
          <w:tcPr>
            <w:shd w:val="clear" w:color="auto" w:fill="ffffff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1e3ea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3"/>
              <w:pBdr/>
              <w:spacing/>
              <w:ind/>
              <w:rPr/>
            </w:pPr>
            <w:r>
              <w:t xml:space="preserve">Determiner</w:t>
            </w:r>
            <w:r/>
          </w:p>
        </w:tc>
        <w:tc>
          <w:tcPr>
            <w:shd w:val="clear" w:color="auto" w:fill="ffffff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1e3ea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3"/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shd w:val="clear" w:color="auto" w:fill="ffffff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none" w:color="auto" w:sz="255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3"/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ffffff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1e3ea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3"/>
              <w:pBdr/>
              <w:spacing/>
              <w:ind/>
              <w:rPr/>
            </w:pPr>
            <w:r>
              <w:rPr>
                <w:b/>
                <w:bCs/>
              </w:rPr>
              <w:t xml:space="preserve">Ferrari</w:t>
            </w:r>
            <w:r/>
          </w:p>
        </w:tc>
        <w:tc>
          <w:tcPr>
            <w:shd w:val="clear" w:color="auto" w:fill="ffffff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1e3ea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3"/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shd w:val="clear" w:color="auto" w:fill="ffffff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1e3ea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3"/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shd w:val="clear" w:color="auto" w:fill="ffffff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none" w:color="auto" w:sz="255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3"/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ffffff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1e3ea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3"/>
              <w:pBdr/>
              <w:spacing/>
              <w:ind/>
              <w:rPr/>
            </w:pPr>
            <w:r>
              <w:rPr>
                <w:b/>
                <w:bCs/>
              </w:rPr>
              <w:t xml:space="preserve">was</w:t>
            </w:r>
            <w:r/>
          </w:p>
        </w:tc>
        <w:tc>
          <w:tcPr>
            <w:shd w:val="clear" w:color="auto" w:fill="ffffff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1e3ea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3"/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shd w:val="clear" w:color="auto" w:fill="ffffff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1e3ea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3"/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shd w:val="clear" w:color="auto" w:fill="ffffff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none" w:color="auto" w:sz="255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3"/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ffffff"/>
            <w:tcBorders>
              <w:top w:val="single" w:color="e3e3e3" w:sz="2" w:space="0"/>
              <w:left w:val="single" w:color="e3e3e3" w:sz="2" w:space="0"/>
              <w:bottom w:val="none" w:color="auto" w:sz="255" w:space="0"/>
              <w:right w:val="single" w:color="e1e3ea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3"/>
              <w:pBdr/>
              <w:spacing/>
              <w:ind/>
              <w:rPr/>
            </w:pPr>
            <w:r>
              <w:rPr>
                <w:b/>
                <w:bCs/>
              </w:rPr>
              <w:t xml:space="preserve">driven</w:t>
            </w:r>
            <w:r/>
          </w:p>
        </w:tc>
        <w:tc>
          <w:tcPr>
            <w:shd w:val="clear" w:color="auto" w:fill="ffffff"/>
            <w:tcBorders>
              <w:top w:val="single" w:color="e3e3e3" w:sz="2" w:space="0"/>
              <w:left w:val="single" w:color="e3e3e3" w:sz="2" w:space="0"/>
              <w:bottom w:val="none" w:color="auto" w:sz="255" w:space="0"/>
              <w:right w:val="single" w:color="e1e3ea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3"/>
              <w:pBdr/>
              <w:spacing/>
              <w:ind/>
              <w:rPr/>
            </w:pPr>
            <w:r>
              <w:rPr>
                <w:b/>
                <w:bCs/>
              </w:rPr>
              <w:t xml:space="preserve">Past Participle</w:t>
            </w:r>
            <w:r/>
          </w:p>
        </w:tc>
        <w:tc>
          <w:tcPr>
            <w:shd w:val="clear" w:color="auto" w:fill="ffffff"/>
            <w:tcBorders>
              <w:top w:val="single" w:color="e3e3e3" w:sz="2" w:space="0"/>
              <w:left w:val="single" w:color="e3e3e3" w:sz="2" w:space="0"/>
              <w:bottom w:val="single" w:color="e3e3e3" w:sz="2" w:space="0"/>
              <w:right w:val="single" w:color="e3e3e3" w:sz="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3"/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e3e3e3" w:sz="2" w:space="0"/>
              <w:left w:val="single" w:color="e3e3e3" w:sz="2" w:space="0"/>
              <w:bottom w:val="single" w:color="e3e3e3" w:sz="2" w:space="0"/>
              <w:right w:val="single" w:color="e3e3e3" w:sz="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3"/>
              <w:pBdr/>
              <w:spacing/>
              <w:ind/>
              <w:rPr/>
            </w:pPr>
            <w:r/>
            <w:r/>
          </w:p>
        </w:tc>
      </w:tr>
    </w:tbl>
    <w:p>
      <w:pPr>
        <w:pStyle w:val="663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663"/>
        <w:pBdr/>
        <w:spacing/>
        <w:ind/>
        <w:rPr>
          <w:lang w:val="en-US"/>
        </w:rPr>
      </w:pPr>
      <w:r>
        <w:rPr>
          <w:lang w:val="en-US"/>
        </w:rPr>
        <w:t xml:space="preserve">Determiner + noun + verb + past participle</w:t>
      </w:r>
      <w:r>
        <w:rPr>
          <w:lang w:val="en-US"/>
        </w:rPr>
      </w:r>
      <w:r>
        <w:rPr>
          <w:lang w:val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3"/>
    <w:next w:val="663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3"/>
    <w:next w:val="663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3"/>
    <w:next w:val="66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3"/>
    <w:next w:val="66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3"/>
    <w:next w:val="66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3"/>
    <w:next w:val="66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3"/>
    <w:next w:val="66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3"/>
    <w:next w:val="66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3"/>
    <w:next w:val="66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3"/>
    <w:next w:val="66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3"/>
    <w:next w:val="66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3"/>
    <w:next w:val="66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3"/>
    <w:next w:val="66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3"/>
    <w:next w:val="66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3"/>
    <w:next w:val="663"/>
    <w:uiPriority w:val="39"/>
    <w:unhideWhenUsed/>
    <w:pPr>
      <w:pBdr/>
      <w:spacing w:after="100"/>
      <w:ind/>
    </w:pPr>
  </w:style>
  <w:style w:type="paragraph" w:styleId="190">
    <w:name w:val="toc 2"/>
    <w:basedOn w:val="663"/>
    <w:next w:val="663"/>
    <w:uiPriority w:val="39"/>
    <w:unhideWhenUsed/>
    <w:pPr>
      <w:pBdr/>
      <w:spacing w:after="100"/>
      <w:ind w:left="220"/>
    </w:pPr>
  </w:style>
  <w:style w:type="paragraph" w:styleId="191">
    <w:name w:val="toc 3"/>
    <w:basedOn w:val="663"/>
    <w:next w:val="663"/>
    <w:uiPriority w:val="39"/>
    <w:unhideWhenUsed/>
    <w:pPr>
      <w:pBdr/>
      <w:spacing w:after="100"/>
      <w:ind w:left="440"/>
    </w:pPr>
  </w:style>
  <w:style w:type="paragraph" w:styleId="192">
    <w:name w:val="toc 4"/>
    <w:basedOn w:val="663"/>
    <w:next w:val="663"/>
    <w:uiPriority w:val="39"/>
    <w:unhideWhenUsed/>
    <w:pPr>
      <w:pBdr/>
      <w:spacing w:after="100"/>
      <w:ind w:left="660"/>
    </w:pPr>
  </w:style>
  <w:style w:type="paragraph" w:styleId="193">
    <w:name w:val="toc 5"/>
    <w:basedOn w:val="663"/>
    <w:next w:val="663"/>
    <w:uiPriority w:val="39"/>
    <w:unhideWhenUsed/>
    <w:pPr>
      <w:pBdr/>
      <w:spacing w:after="100"/>
      <w:ind w:left="880"/>
    </w:pPr>
  </w:style>
  <w:style w:type="paragraph" w:styleId="194">
    <w:name w:val="toc 6"/>
    <w:basedOn w:val="663"/>
    <w:next w:val="663"/>
    <w:uiPriority w:val="39"/>
    <w:unhideWhenUsed/>
    <w:pPr>
      <w:pBdr/>
      <w:spacing w:after="100"/>
      <w:ind w:left="1100"/>
    </w:pPr>
  </w:style>
  <w:style w:type="paragraph" w:styleId="195">
    <w:name w:val="toc 7"/>
    <w:basedOn w:val="663"/>
    <w:next w:val="663"/>
    <w:uiPriority w:val="39"/>
    <w:unhideWhenUsed/>
    <w:pPr>
      <w:pBdr/>
      <w:spacing w:after="100"/>
      <w:ind w:left="1320"/>
    </w:pPr>
  </w:style>
  <w:style w:type="paragraph" w:styleId="196">
    <w:name w:val="toc 8"/>
    <w:basedOn w:val="663"/>
    <w:next w:val="663"/>
    <w:uiPriority w:val="39"/>
    <w:unhideWhenUsed/>
    <w:pPr>
      <w:pBdr/>
      <w:spacing w:after="100"/>
      <w:ind w:left="1540"/>
    </w:pPr>
  </w:style>
  <w:style w:type="paragraph" w:styleId="197">
    <w:name w:val="toc 9"/>
    <w:basedOn w:val="663"/>
    <w:next w:val="66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3"/>
    <w:next w:val="663"/>
    <w:uiPriority w:val="99"/>
    <w:unhideWhenUsed/>
    <w:pPr>
      <w:pBdr/>
      <w:spacing w:after="0" w:afterAutospacing="0"/>
      <w:ind/>
    </w:pPr>
  </w:style>
  <w:style w:type="paragraph" w:styleId="663" w:default="1">
    <w:name w:val="Normal"/>
    <w:next w:val="663"/>
    <w:link w:val="663"/>
    <w:qFormat/>
    <w:pPr>
      <w:pBdr/>
      <w:spacing w:after="160" w:line="259" w:lineRule="auto"/>
      <w:ind/>
    </w:pPr>
    <w:rPr>
      <w:sz w:val="22"/>
      <w:szCs w:val="22"/>
      <w:lang w:val="ru-RU" w:eastAsia="en-US" w:bidi="ar-SA"/>
    </w:rPr>
  </w:style>
  <w:style w:type="character" w:styleId="664">
    <w:name w:val="Основной шрифт абзаца"/>
    <w:next w:val="664"/>
    <w:link w:val="663"/>
    <w:uiPriority w:val="1"/>
    <w:unhideWhenUsed/>
    <w:pPr>
      <w:pBdr/>
      <w:spacing/>
      <w:ind/>
    </w:pPr>
  </w:style>
  <w:style w:type="table" w:styleId="665">
    <w:name w:val="Обычная таблица"/>
    <w:next w:val="665"/>
    <w:link w:val="663"/>
    <w:uiPriority w:val="99"/>
    <w:semiHidden/>
    <w:unhideWhenUsed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>
    <w:name w:val="Нет списка"/>
    <w:next w:val="666"/>
    <w:link w:val="663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revision>3</cp:revision>
  <dcterms:created xsi:type="dcterms:W3CDTF">2025-12-16T06:57:00Z</dcterms:created>
  <dcterms:modified xsi:type="dcterms:W3CDTF">2025-12-18T09:18:41Z</dcterms:modified>
  <cp:version>1048576</cp:version>
</cp:coreProperties>
</file>