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Памятка для разбиения этапов на работы и материалы (заполнить опытом расчёта).</w:t>
      </w:r>
    </w:p>
    <w:p>
      <w:r>
        <w:t xml:space="preserve">Добавьте сюда свои правила оценки, типовые коэффициенты, как считать трудозатраты и расход материалов.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