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Bảng so sánh chi tiết giữa ưu điểm và nhược điểm/thách thức khi chuyển đổi sang kiến trúc Microservices:</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3105"/>
        <w:gridCol w:w="3765"/>
        <w:tblGridChange w:id="0">
          <w:tblGrid>
            <w:gridCol w:w="1905"/>
            <w:gridCol w:w="3105"/>
            <w:gridCol w:w="376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Tiêu chí</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Ưu điểm (Ưu thế kiến trúc)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Nhược điểm &amp; Thách thức thực tế</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Công nghệ &amp; Ngôn ngữ</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Độc lập công nghệ (Polyglot):</w:t>
            </w:r>
            <w:r w:rsidDel="00000000" w:rsidR="00000000" w:rsidRPr="00000000">
              <w:rPr>
                <w:rFonts w:ascii="Times New Roman" w:cs="Times New Roman" w:eastAsia="Times New Roman" w:hAnsi="Times New Roman"/>
                <w:sz w:val="30"/>
                <w:szCs w:val="30"/>
                <w:rtl w:val="0"/>
              </w:rPr>
              <w:t xml:space="preserve"> Mỗi service có thể tự do chọn ngôn ngữ, framework và database phù hợp nhất với bài toán nghiệp vụ riêng.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Phân mảnh kỹ năng &amp; bảo trì:</w:t>
            </w:r>
            <w:r w:rsidDel="00000000" w:rsidR="00000000" w:rsidRPr="00000000">
              <w:rPr>
                <w:rFonts w:ascii="Times New Roman" w:cs="Times New Roman" w:eastAsia="Times New Roman" w:hAnsi="Times New Roman"/>
                <w:sz w:val="30"/>
                <w:szCs w:val="30"/>
                <w:rtl w:val="0"/>
              </w:rPr>
              <w:t xml:space="preserve"> Khó chuẩn hóa thư viện dùng chung; đội ngũ kỹ thuật bị phân tán kiến thức, gây khó khăn cho việc review chéo mã nguồn và onboarding thành viên mới.</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Khả năng mở rộng (Scalability)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Mở rộng linh hoạt (Targeted Scaling):</w:t>
            </w:r>
            <w:r w:rsidDel="00000000" w:rsidR="00000000" w:rsidRPr="00000000">
              <w:rPr>
                <w:rFonts w:ascii="Times New Roman" w:cs="Times New Roman" w:eastAsia="Times New Roman" w:hAnsi="Times New Roman"/>
                <w:sz w:val="30"/>
                <w:szCs w:val="30"/>
                <w:rtl w:val="0"/>
              </w:rPr>
              <w:t xml:space="preserve"> Chỉ cần tăng tài nguyên (scale-out) cho các service chịu tải cao thay vì phải scale toàn bộ hệ thống lớn.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Tối ưu chi phí hạ tầng:</w:t>
            </w:r>
            <w:r w:rsidDel="00000000" w:rsidR="00000000" w:rsidRPr="00000000">
              <w:rPr>
                <w:rFonts w:ascii="Times New Roman" w:cs="Times New Roman" w:eastAsia="Times New Roman" w:hAnsi="Times New Roman"/>
                <w:sz w:val="30"/>
                <w:szCs w:val="30"/>
                <w:rtl w:val="0"/>
              </w:rPr>
              <w:t xml:space="preserve"> Nếu không quản lý tốt, chi phí duy trì hàng loạt container, máy ảo và tài nguyên mạng có thể tăng vọt so với một hệ thống nguyên khối tối ưu.</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Độ tin cậy &amp; Chịu lỗi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Cách ly sự cố (Fault Isolation):</w:t>
            </w:r>
            <w:r w:rsidDel="00000000" w:rsidR="00000000" w:rsidRPr="00000000">
              <w:rPr>
                <w:rFonts w:ascii="Times New Roman" w:cs="Times New Roman" w:eastAsia="Times New Roman" w:hAnsi="Times New Roman"/>
                <w:sz w:val="30"/>
                <w:szCs w:val="30"/>
                <w:rtl w:val="0"/>
              </w:rPr>
              <w:t xml:space="preserve"> Một service gặp sự cố hoặc crash không nhất thiết làm sập toàn bộ ứng dụng người dùng.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Lỗi dây chuyền (Cascading Failure):</w:t>
            </w:r>
            <w:r w:rsidDel="00000000" w:rsidR="00000000" w:rsidRPr="00000000">
              <w:rPr>
                <w:rFonts w:ascii="Times New Roman" w:cs="Times New Roman" w:eastAsia="Times New Roman" w:hAnsi="Times New Roman"/>
                <w:sz w:val="30"/>
                <w:szCs w:val="30"/>
                <w:rtl w:val="0"/>
              </w:rPr>
              <w:t xml:space="preserve"> Cần thiết lập các cơ chế phức tạp như Circuit Breaker, Retry, Fallback để tránh việc một service phản hồi chậm làm nghẽn toàn bộ luồng xử lý.</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Giao tiếp &amp; Hiệu năng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Phân tách ranh giới rõ ràng:</w:t>
            </w:r>
            <w:r w:rsidDel="00000000" w:rsidR="00000000" w:rsidRPr="00000000">
              <w:rPr>
                <w:rFonts w:ascii="Times New Roman" w:cs="Times New Roman" w:eastAsia="Times New Roman" w:hAnsi="Times New Roman"/>
                <w:sz w:val="30"/>
                <w:szCs w:val="30"/>
                <w:rtl w:val="0"/>
              </w:rPr>
              <w:t xml:space="preserve"> Tách rời logic thông qua các API/hợp đồng giao tiếp (REST, gRPC, Message Queue).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Độ trễ mạng (Network Latency):</w:t>
            </w:r>
            <w:r w:rsidDel="00000000" w:rsidR="00000000" w:rsidRPr="00000000">
              <w:rPr>
                <w:rFonts w:ascii="Times New Roman" w:cs="Times New Roman" w:eastAsia="Times New Roman" w:hAnsi="Times New Roman"/>
                <w:sz w:val="30"/>
                <w:szCs w:val="30"/>
                <w:rtl w:val="0"/>
              </w:rPr>
              <w:t xml:space="preserve"> Thay vì các lời gọi hàm in-memory cực nhanh, hệ thống phải thực hiện nhiều lời gọi mạng qua lại, dễ làm tăng độ trễ tổng thể.</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Dữ liệu &amp; Tính nhất quán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Database-per-service:</w:t>
            </w:r>
            <w:r w:rsidDel="00000000" w:rsidR="00000000" w:rsidRPr="00000000">
              <w:rPr>
                <w:rFonts w:ascii="Times New Roman" w:cs="Times New Roman" w:eastAsia="Times New Roman" w:hAnsi="Times New Roman"/>
                <w:sz w:val="30"/>
                <w:szCs w:val="30"/>
                <w:rtl w:val="0"/>
              </w:rPr>
              <w:t xml:space="preserve"> Dữ liệu thuộc quyền sở hữu riêng của từng service, hạn chế rủi ro lock bảng hay phụ thuộc schema chung.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Tính nhất quán dữ liệu (Data Consistency):</w:t>
            </w:r>
            <w:r w:rsidDel="00000000" w:rsidR="00000000" w:rsidRPr="00000000">
              <w:rPr>
                <w:rFonts w:ascii="Times New Roman" w:cs="Times New Roman" w:eastAsia="Times New Roman" w:hAnsi="Times New Roman"/>
                <w:sz w:val="30"/>
                <w:szCs w:val="30"/>
                <w:rtl w:val="0"/>
              </w:rPr>
              <w:t xml:space="preserve"> Mất tính năng ACID transaction trên nhiều bảng; phải áp dụng Eventual Consistency và mô hình Saga rất phức tạp để rollback khi xảy ra lỗi.</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Vận hành &amp; Giám sát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Triển khai độc lập (Independent Deployment):</w:t>
            </w:r>
            <w:r w:rsidDel="00000000" w:rsidR="00000000" w:rsidRPr="00000000">
              <w:rPr>
                <w:rFonts w:ascii="Times New Roman" w:cs="Times New Roman" w:eastAsia="Times New Roman" w:hAnsi="Times New Roman"/>
                <w:sz w:val="30"/>
                <w:szCs w:val="30"/>
                <w:rtl w:val="0"/>
              </w:rPr>
              <w:t xml:space="preserve"> Cho phép các nhóm phát hành bản cập nhật thường xuyên mà không phụ thuộc vào chu kỳ của nhóm khác.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Vận hành cực kỳ phức tạp (Operational Overhead):</w:t>
            </w:r>
            <w:r w:rsidDel="00000000" w:rsidR="00000000" w:rsidRPr="00000000">
              <w:rPr>
                <w:rFonts w:ascii="Times New Roman" w:cs="Times New Roman" w:eastAsia="Times New Roman" w:hAnsi="Times New Roman"/>
                <w:sz w:val="30"/>
                <w:szCs w:val="30"/>
                <w:rtl w:val="0"/>
              </w:rPr>
              <w:t xml:space="preserve"> Đòi hỏi hạ tầng DevOps trưởng thành (CI/CD, Kubernetes, API Gateway, Service Mesh) cùng hệ thống Distributed Tracing, Centralized Logging để debug lỗi qua nhiều dịch vụ.</w:t>
            </w:r>
          </w:p>
        </w:tc>
      </w:tr>
    </w:tbl>
    <w:p w:rsidR="00000000" w:rsidDel="00000000" w:rsidP="00000000" w:rsidRDefault="00000000" w:rsidRPr="00000000" w14:paraId="00000017">
      <w:pPr>
        <w:pStyle w:val="Heading3"/>
        <w:keepNext w:val="0"/>
        <w:keepLines w:val="0"/>
        <w:spacing w:before="0" w:lineRule="auto"/>
        <w:rPr>
          <w:rFonts w:ascii="Times New Roman" w:cs="Times New Roman" w:eastAsia="Times New Roman" w:hAnsi="Times New Roman"/>
          <w:b w:val="1"/>
          <w:bCs w:val="1"/>
          <w:color w:val="000000"/>
          <w:sz w:val="30"/>
          <w:szCs w:val="30"/>
        </w:rPr>
      </w:pPr>
      <w:bookmarkStart w:colFirst="0" w:colLast="0" w:name="_hfzpagnff4ca" w:id="0"/>
      <w:bookmarkEnd w:id="0"/>
      <w:r w:rsidDel="00000000" w:rsidR="00000000" w:rsidRPr="00000000">
        <w:rPr>
          <w:rFonts w:ascii="Times New Roman" w:cs="Times New Roman" w:eastAsia="Times New Roman" w:hAnsi="Times New Roman"/>
          <w:b w:val="1"/>
          <w:bCs w:val="1"/>
          <w:color w:val="000000"/>
          <w:sz w:val="30"/>
          <w:szCs w:val="30"/>
          <w:rtl w:val="0"/>
        </w:rPr>
        <w:t xml:space="preserve">Microservices không phải là "viên đạn bạc": Rủi ro thực tế khi "đập đi xây lại"</w:t>
      </w:r>
    </w:p>
    <w:p w:rsidR="00000000" w:rsidDel="00000000" w:rsidP="00000000" w:rsidRDefault="00000000" w:rsidRPr="00000000" w14:paraId="00000018">
      <w:pPr>
        <w:numPr>
          <w:ilvl w:val="0"/>
          <w:numId w:val="1"/>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Rủi ro từ việc "đập đi xây lại" hoàn toàn (The Big Bang Rewrite):</w:t>
      </w:r>
    </w:p>
    <w:p w:rsidR="00000000" w:rsidDel="00000000" w:rsidP="00000000" w:rsidRDefault="00000000" w:rsidRPr="00000000" w14:paraId="00000019">
      <w:pPr>
        <w:numPr>
          <w:ilvl w:val="1"/>
          <w:numId w:val="1"/>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Dừng hoặc làm chậm các tính năng mới phục vụ kinh doanh trong thời gian dài để viết lại hệ thống.</w:t>
      </w:r>
    </w:p>
    <w:p w:rsidR="00000000" w:rsidDel="00000000" w:rsidP="00000000" w:rsidRDefault="00000000" w:rsidRPr="00000000" w14:paraId="0000001A">
      <w:pPr>
        <w:numPr>
          <w:ilvl w:val="1"/>
          <w:numId w:val="1"/>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Nguy cơ bỏ sót các quy tắc nghiệp vụ ngầm (hidden business logic) đã được xử lý ổn định trong hệ thống cũ suốt nhiều năm.</w:t>
      </w:r>
    </w:p>
    <w:p w:rsidR="00000000" w:rsidDel="00000000" w:rsidP="00000000" w:rsidRDefault="00000000" w:rsidRPr="00000000" w14:paraId="0000001B">
      <w:pPr>
        <w:numPr>
          <w:ilvl w:val="1"/>
          <w:numId w:val="1"/>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Chiến lược phù hợp hơn thường là áp dụng mô hình bóc tách dần (Strangler Fig Pattern) thay vì xóa bỏ toàn bộ ngay từ đầu.</w:t>
      </w:r>
    </w:p>
    <w:p w:rsidR="00000000" w:rsidDel="00000000" w:rsidP="00000000" w:rsidRDefault="00000000" w:rsidRPr="00000000" w14:paraId="0000001C">
      <w:pPr>
        <w:numPr>
          <w:ilvl w:val="0"/>
          <w:numId w:val="1"/>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Cắt sai ranh giới nghiệp vụ (Wrong Domain Boundaries):</w:t>
      </w:r>
    </w:p>
    <w:p w:rsidR="00000000" w:rsidDel="00000000" w:rsidP="00000000" w:rsidRDefault="00000000" w:rsidRPr="00000000" w14:paraId="0000001D">
      <w:pPr>
        <w:numPr>
          <w:ilvl w:val="1"/>
          <w:numId w:val="1"/>
        </w:numPr>
        <w:spacing w:after="0" w:afterAutospacing="0" w:lineRule="auto"/>
        <w:ind w:left="1440" w:hanging="360"/>
        <w:rPr>
          <w:sz w:val="30"/>
          <w:szCs w:val="30"/>
        </w:rPr>
      </w:pPr>
      <w:r w:rsidDel="00000000" w:rsidR="00000000" w:rsidRPr="00000000">
        <w:rPr>
          <w:rFonts w:ascii="Times New Roman" w:cs="Times New Roman" w:eastAsia="Times New Roman" w:hAnsi="Times New Roman"/>
          <w:sz w:val="30"/>
          <w:szCs w:val="30"/>
          <w:rtl w:val="0"/>
        </w:rPr>
        <w:t xml:space="preserve">Nếu doanh nghiệp chưa hiểu sâu sắc về Domain-Driven Design (DDD), việc chia nhỏ dịch vụ rất dễ dẫn đến tình trạng </w:t>
      </w:r>
      <w:r w:rsidDel="00000000" w:rsidR="00000000" w:rsidRPr="00000000">
        <w:rPr>
          <w:rFonts w:ascii="Times New Roman" w:cs="Times New Roman" w:eastAsia="Times New Roman" w:hAnsi="Times New Roman"/>
          <w:b w:val="1"/>
          <w:bCs w:val="1"/>
          <w:sz w:val="30"/>
          <w:szCs w:val="30"/>
          <w:rtl w:val="0"/>
        </w:rPr>
        <w:t xml:space="preserve">Distributed Monolith</w:t>
      </w:r>
      <w:r w:rsidDel="00000000" w:rsidR="00000000" w:rsidRPr="00000000">
        <w:rPr>
          <w:rFonts w:ascii="Times New Roman" w:cs="Times New Roman" w:eastAsia="Times New Roman" w:hAnsi="Times New Roman"/>
          <w:sz w:val="30"/>
          <w:szCs w:val="30"/>
          <w:rtl w:val="0"/>
        </w:rPr>
        <w:t xml:space="preserve"> (nguyên khối phân tán).</w:t>
      </w:r>
    </w:p>
    <w:p w:rsidR="00000000" w:rsidDel="00000000" w:rsidP="00000000" w:rsidRDefault="00000000" w:rsidRPr="00000000" w14:paraId="0000001E">
      <w:pPr>
        <w:numPr>
          <w:ilvl w:val="1"/>
          <w:numId w:val="1"/>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Đây là kịch bản xấu nhất: hệ thống vừa chịu mọi chi phí vận hành, độ trễ và phức tạp của Microservices, vừa bị phụ thuộc chặt chẽ khiến một thay đổi nhỏ buộc phải deploy lại hàng loạt dịch vụ cùng lúc.</w:t>
      </w:r>
    </w:p>
    <w:p w:rsidR="00000000" w:rsidDel="00000000" w:rsidP="00000000" w:rsidRDefault="00000000" w:rsidRPr="00000000" w14:paraId="0000001F">
      <w:pPr>
        <w:numPr>
          <w:ilvl w:val="0"/>
          <w:numId w:val="1"/>
        </w:numPr>
        <w:spacing w:after="0" w:after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Gánh nặng chi phí và quy mô đội ngũ:</w:t>
      </w:r>
    </w:p>
    <w:p w:rsidR="00000000" w:rsidDel="00000000" w:rsidP="00000000" w:rsidRDefault="00000000" w:rsidRPr="00000000" w14:paraId="00000020">
      <w:pPr>
        <w:numPr>
          <w:ilvl w:val="1"/>
          <w:numId w:val="1"/>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Microservices được sinh ra để giải quyết bài toán quy mô tổ chức (khi có hàng chục, hàng trăm kỹ sư cần làm việc song song mà không dẫm chân lên nhau).</w:t>
      </w:r>
    </w:p>
    <w:p w:rsidR="00000000" w:rsidDel="00000000" w:rsidP="00000000" w:rsidRDefault="00000000" w:rsidRPr="00000000" w14:paraId="00000021">
      <w:pPr>
        <w:numPr>
          <w:ilvl w:val="1"/>
          <w:numId w:val="1"/>
        </w:numPr>
        <w:spacing w:after="24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Với các đội ngũ quy mô nhỏ hoặc vừa, việc áp dụng Microservices chỉ vì xu hướng sẽ khiến phần lớn thời gian bị tiêu tốn vào việc duy trì hạ tầng, cấu hình mạng và sửa lỗi giao tiếp phân tán thay vì tạo ra giá trị nghiệp vụ cho sản phẩm.</w:t>
      </w:r>
    </w:p>
    <w:p w:rsidR="00000000" w:rsidDel="00000000" w:rsidP="00000000" w:rsidRDefault="00000000" w:rsidRPr="00000000" w14:paraId="00000022">
      <w:pPr>
        <w:spacing w:after="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