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F5E3F" w:rsidTr="006F5E3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5E3F" w:rsidRDefault="006F5E3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5E3F" w:rsidRDefault="006F5E3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F5E3F" w:rsidRDefault="006F5E3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F5E3F" w:rsidRDefault="006F5E3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F5E3F" w:rsidRDefault="006F5E3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6F5E3F" w:rsidRDefault="006F5E3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F5E3F" w:rsidRDefault="006F5E3F" w:rsidP="006F5E3F">
      <w:pPr>
        <w:jc w:val="center"/>
        <w:outlineLvl w:val="0"/>
        <w:rPr>
          <w:rFonts w:eastAsia="Times New Roman"/>
          <w:b/>
          <w:bCs/>
          <w:lang w:eastAsia="en-US"/>
        </w:rPr>
      </w:pPr>
    </w:p>
    <w:p w:rsidR="006F5E3F" w:rsidRDefault="006F5E3F" w:rsidP="006F5E3F">
      <w:pPr>
        <w:jc w:val="center"/>
        <w:outlineLvl w:val="0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ЗАПОВЕД</w:t>
      </w:r>
    </w:p>
    <w:p w:rsidR="006F5E3F" w:rsidRDefault="006F5E3F" w:rsidP="006F5E3F">
      <w:pPr>
        <w:spacing w:after="240"/>
        <w:jc w:val="center"/>
        <w:outlineLvl w:val="0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№ </w:t>
      </w:r>
      <w:r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en-US"/>
        </w:rPr>
        <w:instrText xml:space="preserve"> FORMTEXT </w:instrText>
      </w:r>
      <w:r>
        <w:rPr>
          <w:rFonts w:eastAsia="Times New Roman"/>
          <w:b/>
          <w:bCs/>
          <w:lang w:eastAsia="en-US"/>
        </w:rPr>
      </w:r>
      <w:r>
        <w:rPr>
          <w:rFonts w:eastAsia="Times New Roman"/>
          <w:b/>
          <w:bCs/>
          <w:lang w:eastAsia="en-US"/>
        </w:rPr>
        <w:fldChar w:fldCharType="separate"/>
      </w:r>
      <w:r>
        <w:rPr>
          <w:rFonts w:eastAsia="Times New Roman"/>
          <w:b/>
          <w:bCs/>
          <w:lang w:eastAsia="en-US"/>
        </w:rPr>
        <w:t>......</w:t>
      </w:r>
      <w:r>
        <w:rPr>
          <w:rFonts w:eastAsia="Times New Roman"/>
          <w:b/>
          <w:lang w:eastAsia="en-US"/>
        </w:rPr>
        <w:fldChar w:fldCharType="end"/>
      </w:r>
      <w:r>
        <w:rPr>
          <w:rFonts w:eastAsia="Times New Roman"/>
          <w:b/>
          <w:bCs/>
          <w:lang w:val="en-US" w:eastAsia="en-US"/>
        </w:rPr>
        <w:t>/</w:t>
      </w:r>
      <w:r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en-US"/>
        </w:rPr>
        <w:instrText xml:space="preserve"> FORMTEXT </w:instrText>
      </w:r>
      <w:r>
        <w:rPr>
          <w:rFonts w:eastAsia="Times New Roman"/>
          <w:b/>
          <w:bCs/>
          <w:lang w:eastAsia="en-US"/>
        </w:rPr>
      </w:r>
      <w:r>
        <w:rPr>
          <w:rFonts w:eastAsia="Times New Roman"/>
          <w:b/>
          <w:bCs/>
          <w:lang w:eastAsia="en-US"/>
        </w:rPr>
        <w:fldChar w:fldCharType="separate"/>
      </w:r>
      <w:r>
        <w:rPr>
          <w:rFonts w:eastAsia="Times New Roman"/>
          <w:b/>
          <w:bCs/>
          <w:lang w:eastAsia="en-US"/>
        </w:rPr>
        <w:t>......</w:t>
      </w:r>
      <w:r>
        <w:rPr>
          <w:rFonts w:eastAsia="Times New Roman"/>
          <w:b/>
          <w:lang w:eastAsia="en-US"/>
        </w:rPr>
        <w:fldChar w:fldCharType="end"/>
      </w:r>
      <w:r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en-US"/>
        </w:rPr>
        <w:instrText xml:space="preserve"> FORMTEXT </w:instrText>
      </w:r>
      <w:r>
        <w:rPr>
          <w:rFonts w:eastAsia="Times New Roman"/>
          <w:b/>
          <w:bCs/>
          <w:lang w:eastAsia="en-US"/>
        </w:rPr>
      </w:r>
      <w:r>
        <w:rPr>
          <w:rFonts w:eastAsia="Times New Roman"/>
          <w:b/>
          <w:bCs/>
          <w:lang w:eastAsia="en-US"/>
        </w:rPr>
        <w:fldChar w:fldCharType="separate"/>
      </w:r>
      <w:r>
        <w:rPr>
          <w:rFonts w:eastAsia="Times New Roman"/>
          <w:b/>
          <w:bCs/>
          <w:lang w:eastAsia="en-US"/>
        </w:rPr>
        <w:t>......</w:t>
      </w:r>
      <w:r>
        <w:rPr>
          <w:rFonts w:eastAsia="Times New Roman"/>
          <w:b/>
          <w:lang w:eastAsia="en-US"/>
        </w:rPr>
        <w:fldChar w:fldCharType="end"/>
      </w:r>
      <w:r>
        <w:rPr>
          <w:rFonts w:eastAsia="Times New Roman"/>
          <w:b/>
          <w:bCs/>
          <w:lang w:eastAsia="en-US"/>
        </w:rPr>
        <w:t xml:space="preserve"> 20</w:t>
      </w:r>
      <w:r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en-US"/>
        </w:rPr>
        <w:instrText xml:space="preserve"> FORMTEXT </w:instrText>
      </w:r>
      <w:r>
        <w:rPr>
          <w:rFonts w:eastAsia="Times New Roman"/>
          <w:b/>
          <w:bCs/>
          <w:lang w:eastAsia="en-US"/>
        </w:rPr>
      </w:r>
      <w:r>
        <w:rPr>
          <w:rFonts w:eastAsia="Times New Roman"/>
          <w:b/>
          <w:bCs/>
          <w:lang w:eastAsia="en-US"/>
        </w:rPr>
        <w:fldChar w:fldCharType="separate"/>
      </w:r>
      <w:r>
        <w:rPr>
          <w:rFonts w:eastAsia="Times New Roman"/>
          <w:b/>
          <w:bCs/>
          <w:lang w:eastAsia="en-US"/>
        </w:rPr>
        <w:t>......</w:t>
      </w:r>
      <w:r>
        <w:rPr>
          <w:rFonts w:eastAsia="Times New Roman"/>
          <w:b/>
          <w:lang w:eastAsia="en-US"/>
        </w:rPr>
        <w:fldChar w:fldCharType="end"/>
      </w:r>
      <w:r>
        <w:rPr>
          <w:rFonts w:eastAsia="Times New Roman"/>
          <w:b/>
          <w:bCs/>
          <w:lang w:eastAsia="en-US"/>
        </w:rPr>
        <w:t xml:space="preserve"> г.</w:t>
      </w:r>
    </w:p>
    <w:p w:rsidR="006F5E3F" w:rsidRDefault="006F5E3F" w:rsidP="006F5E3F">
      <w:pPr>
        <w:jc w:val="both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На основание чл. 259, ал.</w:t>
      </w:r>
      <w:r>
        <w:rPr>
          <w:rFonts w:eastAsia="Times New Roman"/>
          <w:lang w:val="en-US" w:eastAsia="en-US"/>
        </w:rPr>
        <w:t xml:space="preserve"> </w:t>
      </w:r>
      <w:r>
        <w:rPr>
          <w:rFonts w:eastAsia="Times New Roman"/>
          <w:lang w:eastAsia="en-US"/>
        </w:rPr>
        <w:t>1 от Закона за предучилищното и училищното образование, чл. 51, ал.</w:t>
      </w:r>
      <w:r>
        <w:rPr>
          <w:rFonts w:eastAsia="Times New Roman"/>
          <w:lang w:val="en-US" w:eastAsia="en-US"/>
        </w:rPr>
        <w:t xml:space="preserve"> </w:t>
      </w:r>
      <w:r>
        <w:rPr>
          <w:rFonts w:eastAsia="Times New Roman"/>
          <w:lang w:eastAsia="en-US"/>
        </w:rPr>
        <w:t>4 и чл. 52, ал.</w:t>
      </w:r>
      <w:r>
        <w:rPr>
          <w:rFonts w:eastAsia="Times New Roman"/>
          <w:lang w:val="en-US" w:eastAsia="en-US"/>
        </w:rPr>
        <w:t xml:space="preserve"> </w:t>
      </w:r>
      <w:r>
        <w:rPr>
          <w:rFonts w:eastAsia="Times New Roman"/>
          <w:lang w:eastAsia="en-US"/>
        </w:rPr>
        <w:t>3 от Наредба № 8/11.08.2016 г. за информацията и документите за системата на предучилищното и училищното образование, във връзка с чл.31, ал.1,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6F5E3F" w:rsidRDefault="006F5E3F" w:rsidP="006F5E3F">
      <w:pPr>
        <w:jc w:val="both"/>
        <w:rPr>
          <w:rFonts w:eastAsia="Times New Roman"/>
          <w:lang w:val="ru-RU" w:eastAsia="en-US"/>
        </w:rPr>
      </w:pPr>
    </w:p>
    <w:p w:rsidR="006F5E3F" w:rsidRDefault="006F5E3F" w:rsidP="006F5E3F">
      <w:pPr>
        <w:jc w:val="center"/>
        <w:rPr>
          <w:rFonts w:eastAsia="Times New Roman"/>
          <w:lang w:eastAsia="en-US"/>
        </w:rPr>
      </w:pPr>
      <w:r>
        <w:rPr>
          <w:rFonts w:eastAsia="Times New Roman"/>
          <w:b/>
          <w:lang w:eastAsia="en-US"/>
        </w:rPr>
        <w:t>ОПРЕДЕЛЯМ</w:t>
      </w:r>
      <w:r>
        <w:rPr>
          <w:rFonts w:eastAsia="Times New Roman"/>
          <w:lang w:eastAsia="en-US"/>
        </w:rPr>
        <w:t>:</w:t>
      </w: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Място</w:t>
      </w:r>
      <w:r>
        <w:rPr>
          <w:rFonts w:eastAsia="Times New Roman"/>
          <w:szCs w:val="20"/>
          <w:lang w:eastAsia="en-US"/>
        </w:rPr>
        <w:t xml:space="preserve"> на съхранение на приемателно-предавателните протоколи за документи с фабрична номерация, отчети за документи с фабрична номерация и протоколи за унищожаване на документи с фабрична номерация, както следва: </w:t>
      </w:r>
    </w:p>
    <w:p w:rsidR="006F5E3F" w:rsidRDefault="006F5E3F" w:rsidP="006F5E3F">
      <w:pPr>
        <w:jc w:val="both"/>
        <w:rPr>
          <w:rFonts w:eastAsia="Times New Roman"/>
          <w:b/>
          <w:lang w:val="ru-RU"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20"/>
      </w:tblGrid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Документ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b/>
                <w:lang w:eastAsia="en-US"/>
              </w:rPr>
              <w:t>Място на съхранение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Приемателно-предавателните протоколи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color w:val="FF0000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 xml:space="preserve"> В класьор „Документи с фабрична номерация“, канцелария на училището 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Отчети за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</w:tc>
      </w:tr>
      <w:tr w:rsidR="006F5E3F" w:rsidTr="006F5E3F">
        <w:trPr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  <w:r>
              <w:rPr>
                <w:rFonts w:eastAsia="Times New Roman"/>
                <w:lang w:eastAsia="en-US"/>
              </w:rPr>
              <w:t>Протоколи за унищожаване на документи с фабрична номерация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spacing w:line="276" w:lineRule="auto"/>
              <w:jc w:val="both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color w:val="000000" w:themeColor="text1"/>
                <w:lang w:eastAsia="en-US"/>
              </w:rPr>
              <w:t>В класьор „Документи с фабрична номерация“, канцелария на училището</w:t>
            </w:r>
          </w:p>
          <w:p w:rsidR="006F5E3F" w:rsidRDefault="006F5E3F">
            <w:pPr>
              <w:spacing w:line="276" w:lineRule="auto"/>
              <w:jc w:val="both"/>
              <w:rPr>
                <w:rFonts w:eastAsia="Times New Roman"/>
                <w:b/>
                <w:lang w:eastAsia="en-US"/>
              </w:rPr>
            </w:pPr>
          </w:p>
        </w:tc>
      </w:tr>
    </w:tbl>
    <w:p w:rsidR="006F5E3F" w:rsidRDefault="006F5E3F" w:rsidP="006F5E3F">
      <w:pPr>
        <w:jc w:val="both"/>
        <w:rPr>
          <w:rFonts w:eastAsia="Times New Roman"/>
          <w:lang w:eastAsia="en-US"/>
        </w:rPr>
      </w:pP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szCs w:val="20"/>
          <w:lang w:eastAsia="en-US"/>
        </w:rPr>
      </w:pPr>
      <w:r>
        <w:rPr>
          <w:rFonts w:eastAsia="Times New Roman"/>
          <w:szCs w:val="20"/>
          <w:lang w:eastAsia="en-US"/>
        </w:rPr>
        <w:t xml:space="preserve">Като длъжностно лице за съхранение на горепосочените документи определям </w:t>
      </w:r>
      <w:r w:rsidR="002369A6">
        <w:rPr>
          <w:rFonts w:eastAsia="Times New Roman"/>
          <w:szCs w:val="20"/>
          <w:lang w:eastAsia="en-US"/>
        </w:rPr>
        <w:t xml:space="preserve">Цветана Кънчева, на длъжност </w:t>
      </w:r>
      <w:proofErr w:type="spellStart"/>
      <w:r w:rsidR="002369A6">
        <w:rPr>
          <w:rFonts w:eastAsia="Times New Roman"/>
          <w:szCs w:val="20"/>
          <w:lang w:eastAsia="en-US"/>
        </w:rPr>
        <w:t>ВрИД</w:t>
      </w:r>
      <w:proofErr w:type="spellEnd"/>
      <w:r w:rsidR="002369A6">
        <w:rPr>
          <w:rFonts w:eastAsia="Times New Roman"/>
          <w:szCs w:val="20"/>
          <w:lang w:eastAsia="en-US"/>
        </w:rPr>
        <w:t xml:space="preserve"> ЗАС до завръщане на </w:t>
      </w:r>
      <w:proofErr w:type="spellStart"/>
      <w:r w:rsidR="002369A6">
        <w:rPr>
          <w:rFonts w:eastAsia="Times New Roman"/>
          <w:szCs w:val="20"/>
          <w:lang w:eastAsia="en-US"/>
        </w:rPr>
        <w:t>титуляра</w:t>
      </w:r>
      <w:proofErr w:type="spellEnd"/>
      <w:r w:rsidR="002369A6">
        <w:rPr>
          <w:rFonts w:eastAsia="Times New Roman"/>
          <w:szCs w:val="20"/>
          <w:lang w:eastAsia="en-US"/>
        </w:rPr>
        <w:t xml:space="preserve"> Здравка Топалова.</w:t>
      </w:r>
      <w:r>
        <w:rPr>
          <w:rFonts w:eastAsia="Times New Roman"/>
          <w:szCs w:val="20"/>
          <w:lang w:eastAsia="en-US"/>
        </w:rPr>
        <w:t xml:space="preserve"> </w:t>
      </w:r>
    </w:p>
    <w:p w:rsidR="006F5E3F" w:rsidRDefault="006F5E3F" w:rsidP="006F5E3F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 </w:t>
      </w:r>
      <w:r>
        <w:rPr>
          <w:rFonts w:eastAsia="Times New Roman"/>
          <w:szCs w:val="20"/>
          <w:lang w:eastAsia="en-US"/>
        </w:rPr>
        <w:t>съответствие</w:t>
      </w:r>
      <w:r>
        <w:rPr>
          <w:rFonts w:eastAsia="Times New Roman"/>
          <w:bCs/>
          <w:szCs w:val="20"/>
          <w:lang w:eastAsia="en-US"/>
        </w:rPr>
        <w:t xml:space="preserve"> с чл. 51,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 и чл. 52,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 от Наредба № </w:t>
      </w:r>
      <w:r>
        <w:rPr>
          <w:rFonts w:eastAsia="Times New Roman"/>
          <w:bCs/>
          <w:szCs w:val="20"/>
          <w:lang w:val="en-US" w:eastAsia="en-US"/>
        </w:rPr>
        <w:t>8</w:t>
      </w:r>
      <w:r>
        <w:rPr>
          <w:rFonts w:eastAsia="Times New Roman"/>
          <w:bCs/>
          <w:szCs w:val="20"/>
          <w:lang w:eastAsia="en-US"/>
        </w:rPr>
        <w:t>/</w:t>
      </w:r>
      <w:r>
        <w:rPr>
          <w:rFonts w:eastAsia="Times New Roman"/>
          <w:bCs/>
          <w:szCs w:val="20"/>
          <w:lang w:val="en-US" w:eastAsia="en-US"/>
        </w:rPr>
        <w:t xml:space="preserve">11.08.2016 </w:t>
      </w:r>
      <w:r>
        <w:rPr>
          <w:rFonts w:eastAsia="Times New Roman"/>
          <w:bCs/>
          <w:szCs w:val="20"/>
          <w:lang w:eastAsia="en-US"/>
        </w:rPr>
        <w:t xml:space="preserve">г. за информацията и документите за системата на предучилищното и училищното образование, срокът на съхранение на документите е </w:t>
      </w:r>
      <w:r>
        <w:rPr>
          <w:rFonts w:eastAsia="Times New Roman"/>
          <w:b/>
          <w:bCs/>
          <w:szCs w:val="20"/>
          <w:lang w:eastAsia="en-US"/>
        </w:rPr>
        <w:t>50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6F5E3F" w:rsidRDefault="006F5E3F" w:rsidP="006F5E3F">
      <w:pPr>
        <w:pStyle w:val="a4"/>
        <w:autoSpaceDE w:val="0"/>
        <w:autoSpaceDN w:val="0"/>
        <w:adjustRightInd w:val="0"/>
        <w:spacing w:before="120" w:after="0" w:line="300" w:lineRule="exact"/>
        <w:ind w:left="426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6F5E3F" w:rsidRDefault="006F5E3F" w:rsidP="006F5E3F">
      <w:pPr>
        <w:autoSpaceDE w:val="0"/>
        <w:autoSpaceDN w:val="0"/>
        <w:adjustRightInd w:val="0"/>
        <w:spacing w:before="120" w:line="300" w:lineRule="exact"/>
        <w:ind w:left="426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6F5E3F" w:rsidRDefault="006F5E3F" w:rsidP="006F5E3F">
      <w:pPr>
        <w:autoSpaceDE w:val="0"/>
        <w:autoSpaceDN w:val="0"/>
        <w:adjustRightInd w:val="0"/>
        <w:spacing w:before="120" w:line="300" w:lineRule="exact"/>
        <w:ind w:left="426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6F5E3F" w:rsidRDefault="006F5E3F" w:rsidP="006F5E3F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6F5E3F" w:rsidRDefault="006F5E3F" w:rsidP="006F5E3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369A6" w:rsidRDefault="002369A6" w:rsidP="006F5E3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i/>
          <w:lang w:eastAsia="en-US"/>
        </w:rPr>
      </w:pPr>
    </w:p>
    <w:p w:rsidR="006F5E3F" w:rsidRPr="006F5E3F" w:rsidRDefault="006F5E3F" w:rsidP="006F5E3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369A6" w:rsidRDefault="002369A6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F5E3F" w:rsidRDefault="006F5E3F" w:rsidP="006F5E3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6F5E3F" w:rsidTr="006F5E3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lastRenderedPageBreak/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69A6" w:rsidTr="006F5E3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szCs w:val="20"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szCs w:val="20"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szCs w:val="20"/>
                <w:lang w:eastAsia="en-US"/>
              </w:rPr>
              <w:t xml:space="preserve"> ЗАС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9A6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F5E3F" w:rsidTr="006F5E3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2369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</w:t>
            </w:r>
            <w:r w:rsidR="006F5E3F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5E3F" w:rsidRDefault="006F5E3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F5E3F" w:rsidRDefault="006F5E3F" w:rsidP="006F5E3F"/>
    <w:p w:rsidR="00A82171" w:rsidRDefault="00A82171"/>
    <w:sectPr w:rsidR="00A82171" w:rsidSect="006F5E3F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E3F"/>
    <w:rsid w:val="002369A6"/>
    <w:rsid w:val="006C237B"/>
    <w:rsid w:val="006F5E3F"/>
    <w:rsid w:val="00A8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E3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E3F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6F5E3F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6F5E3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E3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F5E3F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6F5E3F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6F5E3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07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2021-10-02T14:13:00Z</dcterms:created>
  <dcterms:modified xsi:type="dcterms:W3CDTF">2021-10-02T14:20:00Z</dcterms:modified>
</cp:coreProperties>
</file>