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E1AE2" w:rsidTr="009E1AE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E1AE2" w:rsidRDefault="009E1AE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E1AE2" w:rsidRDefault="009E1AE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E1AE2" w:rsidRDefault="009E1AE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E1AE2" w:rsidRDefault="009E1AE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E1AE2" w:rsidRDefault="009E1AE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E1AE2" w:rsidRDefault="009E1AE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9E1AE2" w:rsidRDefault="009E1AE2" w:rsidP="009E1AE2">
      <w:pPr>
        <w:rPr>
          <w:lang w:val="en-US"/>
        </w:rPr>
      </w:pPr>
    </w:p>
    <w:p w:rsidR="009E1AE2" w:rsidRDefault="009E1AE2" w:rsidP="009E1AE2">
      <w:pPr>
        <w:rPr>
          <w:lang w:val="en-US"/>
        </w:rPr>
      </w:pPr>
    </w:p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9E1AE2" w:rsidTr="009E1AE2">
        <w:trPr>
          <w:jc w:val="center"/>
        </w:trPr>
        <w:tc>
          <w:tcPr>
            <w:tcW w:w="8871" w:type="dxa"/>
          </w:tcPr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color w:val="FF0000"/>
                <w:szCs w:val="20"/>
                <w:lang w:eastAsia="en-US"/>
              </w:rPr>
            </w:pPr>
          </w:p>
          <w:p w:rsidR="009E1AE2" w:rsidRDefault="009E1AE2">
            <w:pPr>
              <w:keepNext/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eastAsia="Times New Roman"/>
                <w:b/>
                <w:bCs/>
                <w:caps/>
                <w:lang w:eastAsia="bg-BG"/>
              </w:rPr>
            </w:pPr>
            <w:r>
              <w:rPr>
                <w:rFonts w:eastAsia="Times New Roman"/>
                <w:b/>
                <w:bCs/>
                <w:caps/>
                <w:szCs w:val="20"/>
                <w:lang w:eastAsia="bg-BG"/>
              </w:rPr>
              <w:t xml:space="preserve">                                                                    </w:t>
            </w:r>
            <w:r>
              <w:rPr>
                <w:rFonts w:eastAsia="Times New Roman"/>
                <w:b/>
                <w:bCs/>
                <w:caps/>
                <w:lang w:eastAsia="bg-BG"/>
              </w:rPr>
              <w:t>ЗАПОВЕД</w:t>
            </w:r>
          </w:p>
          <w:p w:rsidR="009E1AE2" w:rsidRDefault="009E1AE2">
            <w:pPr>
              <w:keepNext/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eastAsia="Times New Roman"/>
                <w:b/>
                <w:bCs/>
                <w:caps/>
                <w:lang w:eastAsia="bg-BG"/>
              </w:rPr>
            </w:pP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t xml:space="preserve">№ </w: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eastAsia="Times New Roman"/>
                <w:b/>
                <w:bCs/>
                <w:noProof/>
                <w:sz w:val="22"/>
                <w:szCs w:val="22"/>
                <w:lang w:eastAsia="en-US"/>
              </w:rPr>
              <w:t>......</w: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end"/>
            </w:r>
            <w:r>
              <w:rPr>
                <w:rFonts w:eastAsia="Times New Roman"/>
                <w:b/>
                <w:bCs/>
                <w:sz w:val="22"/>
                <w:szCs w:val="22"/>
                <w:lang w:val="en-US" w:eastAsia="en-US"/>
              </w:rPr>
              <w:t>/</w: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eastAsia="Times New Roman"/>
                <w:b/>
                <w:bCs/>
                <w:noProof/>
                <w:sz w:val="22"/>
                <w:szCs w:val="22"/>
                <w:lang w:eastAsia="en-US"/>
              </w:rPr>
              <w:t>......</w: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end"/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eastAsia="Times New Roman"/>
                <w:b/>
                <w:bCs/>
                <w:noProof/>
                <w:sz w:val="22"/>
                <w:szCs w:val="22"/>
                <w:lang w:eastAsia="en-US"/>
              </w:rPr>
              <w:t>......</w: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end"/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t xml:space="preserve"> 20</w: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eastAsia="Times New Roman"/>
                <w:b/>
                <w:bCs/>
                <w:noProof/>
                <w:sz w:val="22"/>
                <w:szCs w:val="22"/>
                <w:lang w:eastAsia="en-US"/>
              </w:rPr>
              <w:t>......</w:t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fldChar w:fldCharType="end"/>
            </w:r>
            <w:r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t xml:space="preserve"> г.</w:t>
            </w: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чл. 11 и </w:t>
            </w:r>
            <w:r>
              <w:rPr>
                <w:rFonts w:eastAsia="Times New Roman"/>
                <w:bCs/>
                <w:szCs w:val="20"/>
                <w:lang w:eastAsia="en-US"/>
              </w:rPr>
              <w:t>чл.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31, ал.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1, т.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 w:rsidR="003358B0">
              <w:rPr>
                <w:rFonts w:eastAsia="Times New Roman"/>
                <w:bCs/>
                <w:szCs w:val="20"/>
                <w:lang w:eastAsia="en-US"/>
              </w:rPr>
              <w:t>2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>22.07.2019 г. за статута и професионалното развитие на учителите, директорите и другите педагогически специалисти за създаване организ</w:t>
            </w:r>
            <w:r w:rsidR="003358B0">
              <w:rPr>
                <w:rFonts w:eastAsia="Times New Roman"/>
                <w:bCs/>
                <w:szCs w:val="20"/>
                <w:lang w:eastAsia="en-US"/>
              </w:rPr>
              <w:t xml:space="preserve">ация на дейностите през </w:t>
            </w:r>
            <w:proofErr w:type="spellStart"/>
            <w:r w:rsidR="003358B0">
              <w:rPr>
                <w:rFonts w:eastAsia="Times New Roman"/>
                <w:bCs/>
                <w:szCs w:val="20"/>
                <w:lang w:eastAsia="en-US"/>
              </w:rPr>
              <w:t>уч</w:t>
            </w:r>
            <w:proofErr w:type="spellEnd"/>
            <w:r w:rsidR="003358B0">
              <w:rPr>
                <w:rFonts w:eastAsia="Times New Roman"/>
                <w:bCs/>
                <w:szCs w:val="20"/>
                <w:lang w:eastAsia="en-US"/>
              </w:rPr>
              <w:t>. 2021/2022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година</w:t>
            </w: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bookmarkStart w:id="0" w:name="_GoBack"/>
            <w:bookmarkEnd w:id="0"/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ОПРЕДЕЛЯМ</w:t>
            </w:r>
            <w:r>
              <w:rPr>
                <w:rFonts w:eastAsia="Times New Roman"/>
                <w:bCs/>
                <w:lang w:eastAsia="en-US"/>
              </w:rPr>
              <w:t>:</w:t>
            </w: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I.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Учители в ГЦОУД на паралелките за </w:t>
            </w: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уч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>. 2</w:t>
            </w:r>
            <w:r w:rsidR="004440DC">
              <w:rPr>
                <w:rFonts w:eastAsia="Times New Roman"/>
                <w:bCs/>
                <w:szCs w:val="20"/>
                <w:lang w:eastAsia="en-US"/>
              </w:rPr>
              <w:t>021/2022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година, както следва: </w:t>
            </w:r>
          </w:p>
          <w:p w:rsidR="009E1AE2" w:rsidRDefault="009E1AE2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</w:p>
          <w:tbl>
            <w:tblPr>
              <w:tblW w:w="93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3516"/>
              <w:gridCol w:w="5784"/>
            </w:tblGrid>
            <w:tr w:rsidR="009E1AE2" w:rsidTr="00913ED8">
              <w:trPr>
                <w:jc w:val="center"/>
              </w:trPr>
              <w:tc>
                <w:tcPr>
                  <w:tcW w:w="3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hideMark/>
                </w:tcPr>
                <w:p w:rsidR="009E1AE2" w:rsidRDefault="009E1AE2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Клас</w:t>
                  </w:r>
                  <w:r w:rsidR="004440DC">
                    <w:rPr>
                      <w:rFonts w:eastAsia="Times New Roman"/>
                      <w:b/>
                      <w:bCs/>
                      <w:lang w:eastAsia="en-US"/>
                    </w:rPr>
                    <w:t xml:space="preserve"> </w:t>
                  </w: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/</w:t>
                  </w:r>
                  <w:r w:rsidR="004440DC">
                    <w:rPr>
                      <w:rFonts w:eastAsia="Times New Roman"/>
                      <w:b/>
                      <w:bCs/>
                      <w:lang w:eastAsia="en-US"/>
                    </w:rPr>
                    <w:t xml:space="preserve"> </w:t>
                  </w: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Паралелка</w:t>
                  </w:r>
                </w:p>
              </w:tc>
              <w:tc>
                <w:tcPr>
                  <w:tcW w:w="5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hideMark/>
                </w:tcPr>
                <w:p w:rsidR="009E1AE2" w:rsidRDefault="009E1AE2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Учител в ГЦОУД</w:t>
                  </w:r>
                </w:p>
              </w:tc>
            </w:tr>
            <w:tr w:rsidR="009E1AE2" w:rsidTr="00913ED8">
              <w:trPr>
                <w:jc w:val="center"/>
              </w:trPr>
              <w:tc>
                <w:tcPr>
                  <w:tcW w:w="3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856E66" w:rsidRDefault="00856E6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</w:t>
                  </w:r>
                  <w:r w:rsidR="009E1AE2" w:rsidRPr="00856E66">
                    <w:rPr>
                      <w:rFonts w:eastAsia="Times New Roman"/>
                      <w:bCs/>
                      <w:lang w:eastAsia="en-US"/>
                    </w:rPr>
                    <w:t>а</w:t>
                  </w:r>
                  <w:r w:rsidR="00913ED8" w:rsidRPr="00856E66">
                    <w:rPr>
                      <w:rFonts w:eastAsia="Times New Roman"/>
                      <w:bCs/>
                      <w:lang w:eastAsia="en-US"/>
                    </w:rPr>
                    <w:t xml:space="preserve"> и</w:t>
                  </w:r>
                  <w:r w:rsidR="009E1AE2" w:rsidRPr="00856E66">
                    <w:rPr>
                      <w:rFonts w:eastAsia="Times New Roman"/>
                      <w:bCs/>
                      <w:lang w:eastAsia="en-US"/>
                    </w:rPr>
                    <w:t xml:space="preserve"> </w:t>
                  </w:r>
                  <w:r w:rsidR="00913ED8" w:rsidRPr="00856E66">
                    <w:rPr>
                      <w:rFonts w:eastAsia="Times New Roman"/>
                      <w:bCs/>
                      <w:lang w:val="en-US" w:eastAsia="en-US"/>
                    </w:rPr>
                    <w:t>I</w:t>
                  </w:r>
                  <w:r w:rsidR="00913ED8" w:rsidRPr="00856E66">
                    <w:rPr>
                      <w:rFonts w:eastAsia="Times New Roman"/>
                      <w:bCs/>
                      <w:lang w:eastAsia="en-US"/>
                    </w:rPr>
                    <w:t>б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клас /</w:t>
                  </w:r>
                  <w:r w:rsidR="00913ED8" w:rsidRPr="00856E66">
                    <w:rPr>
                      <w:rFonts w:eastAsia="Times New Roman"/>
                      <w:bCs/>
                      <w:lang w:eastAsia="en-US"/>
                    </w:rPr>
                    <w:t xml:space="preserve"> сборна група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/</w:t>
                  </w:r>
                </w:p>
              </w:tc>
              <w:tc>
                <w:tcPr>
                  <w:tcW w:w="5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FC4519" w:rsidRDefault="00913ED8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FC4519">
                    <w:rPr>
                      <w:rFonts w:eastAsia="Times New Roman"/>
                      <w:bCs/>
                      <w:lang w:eastAsia="en-US"/>
                    </w:rPr>
                    <w:t xml:space="preserve">Пенка </w:t>
                  </w:r>
                  <w:proofErr w:type="spellStart"/>
                  <w:r w:rsidRPr="00FC4519">
                    <w:rPr>
                      <w:rFonts w:eastAsia="Times New Roman"/>
                      <w:bCs/>
                      <w:lang w:eastAsia="en-US"/>
                    </w:rPr>
                    <w:t>Параскова</w:t>
                  </w:r>
                  <w:proofErr w:type="spellEnd"/>
                </w:p>
              </w:tc>
            </w:tr>
            <w:tr w:rsidR="009E1AE2" w:rsidTr="00913ED8">
              <w:trPr>
                <w:jc w:val="center"/>
              </w:trPr>
              <w:tc>
                <w:tcPr>
                  <w:tcW w:w="3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856E66" w:rsidRDefault="00856E6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II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>а и</w:t>
                  </w: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 xml:space="preserve"> </w:t>
                  </w: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II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б клас / 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>сборна група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/</w:t>
                  </w:r>
                </w:p>
              </w:tc>
              <w:tc>
                <w:tcPr>
                  <w:tcW w:w="5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FC4519" w:rsidRDefault="00856E6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FC4519">
                    <w:rPr>
                      <w:rFonts w:eastAsia="Times New Roman"/>
                      <w:bCs/>
                      <w:lang w:eastAsia="en-US"/>
                    </w:rPr>
                    <w:t>Надя Петкова</w:t>
                  </w:r>
                </w:p>
              </w:tc>
            </w:tr>
            <w:tr w:rsidR="009E1AE2" w:rsidTr="00913ED8">
              <w:trPr>
                <w:jc w:val="center"/>
              </w:trPr>
              <w:tc>
                <w:tcPr>
                  <w:tcW w:w="3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856E66" w:rsidRDefault="00856E6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III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и </w:t>
                  </w: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IV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клас / 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>сборна група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/</w:t>
                  </w:r>
                </w:p>
              </w:tc>
              <w:tc>
                <w:tcPr>
                  <w:tcW w:w="5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FC4519" w:rsidRDefault="00856E6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FC4519">
                    <w:rPr>
                      <w:rFonts w:eastAsia="Times New Roman"/>
                      <w:bCs/>
                      <w:lang w:eastAsia="en-US"/>
                    </w:rPr>
                    <w:t xml:space="preserve">Цветелина </w:t>
                  </w:r>
                  <w:proofErr w:type="spellStart"/>
                  <w:r w:rsidRPr="00FC4519">
                    <w:rPr>
                      <w:rFonts w:eastAsia="Times New Roman"/>
                      <w:bCs/>
                      <w:lang w:eastAsia="en-US"/>
                    </w:rPr>
                    <w:t>Тахова</w:t>
                  </w:r>
                  <w:proofErr w:type="spellEnd"/>
                </w:p>
              </w:tc>
            </w:tr>
            <w:tr w:rsidR="009E1AE2" w:rsidTr="00913ED8">
              <w:trPr>
                <w:jc w:val="center"/>
              </w:trPr>
              <w:tc>
                <w:tcPr>
                  <w:tcW w:w="3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856E66" w:rsidRDefault="009E1AE2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 xml:space="preserve">V 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- </w:t>
                  </w: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 xml:space="preserve">VII / 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>сборна група /</w:t>
                  </w:r>
                </w:p>
              </w:tc>
              <w:tc>
                <w:tcPr>
                  <w:tcW w:w="5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FC4519" w:rsidRDefault="009E1AE2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FC4519">
                    <w:rPr>
                      <w:rFonts w:eastAsia="Times New Roman"/>
                      <w:bCs/>
                      <w:lang w:eastAsia="en-US"/>
                    </w:rPr>
                    <w:t xml:space="preserve">Илиана </w:t>
                  </w:r>
                  <w:proofErr w:type="spellStart"/>
                  <w:r w:rsidRPr="00FC4519">
                    <w:rPr>
                      <w:rFonts w:eastAsia="Times New Roman"/>
                      <w:bCs/>
                      <w:lang w:eastAsia="en-US"/>
                    </w:rPr>
                    <w:t>Пейковска</w:t>
                  </w:r>
                  <w:proofErr w:type="spellEnd"/>
                </w:p>
              </w:tc>
            </w:tr>
          </w:tbl>
          <w:p w:rsidR="009E1AE2" w:rsidRDefault="009E1AE2">
            <w:pPr>
              <w:spacing w:line="276" w:lineRule="auto"/>
              <w:ind w:firstLine="708"/>
              <w:jc w:val="both"/>
              <w:rPr>
                <w:rFonts w:eastAsia="Times New Roman"/>
                <w:lang w:eastAsia="bg-BG"/>
              </w:rPr>
            </w:pP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II. </w:t>
            </w:r>
            <w:r>
              <w:rPr>
                <w:rFonts w:eastAsia="Times New Roman"/>
                <w:bCs/>
                <w:szCs w:val="20"/>
                <w:lang w:eastAsia="en-US"/>
              </w:rPr>
              <w:t>Определените учители в ГЦОУД се задължават да изпълняват допълнителни функции съгласно чл.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11 от Наредба № 15/22.07.2019 г.</w:t>
            </w:r>
            <w:r>
              <w:rPr>
                <w:rFonts w:eastAsia="Times New Roman"/>
                <w:bCs/>
                <w:color w:val="0070C0"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за статута и професионалното развитие на учителите, директорите и другите педагогически специалисти по отношение на групата, за която са определени, както следва: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1. планиране, организиране и провеждане на образователния процес и/или на дейностите по самоподготовка, организиран отдих, физическа активност и занимания по интереси за придобиване на ключови компетентности от децата и учениците;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2. прилагане на ефективни образователни методи и подходи съобразно индивидуалните потребности на децата и учениците;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3. ефективно използване на дигиталните технологии;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4. оценяване напредъка на учениците за придобиване на ключови компетентности;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5. анализиране на образователните резултати на учениците;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6. допълнително обучение и консултации на учениците с цел повишаване на социалните им умения;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>7. подкрепа на учениците за пълноценно включване в образователната и социалната среда;       8. сътрудничество и взаимодействие с участниците в образователния процес и всички заинтересовани страни;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9. участие в провеждането на национално външно оценяване, държавни зрелостни изпити, задължителен държавен изпит или държавен изпит за придобиване на професионална квалификация;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lastRenderedPageBreak/>
              <w:t xml:space="preserve">10. кариерно ориентиране и консултиране на учениците;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11. разработване и изпълнение на проекти и програми;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12. участие в професионална мобилност и професионални общности;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13. разработване и изпълнение на стратегически документи, свързани с дейността на институцията;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14. опазване на живота и здравето на учениците, включително и по време на организираните допълнителни дейности или занимания по интереси;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15. водене и съхраняване на документите в системата на предучилищното и училищното образование;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16. провеждане на консултации с учениците и родителите им;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17. създаване на училищна култура, ориентирана към толерантност, сътрудничество и взаимопомощ;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18. провеждане или участие в изследователска дейност в областта на предучилищното и училищното образование. </w:t>
            </w: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III. </w:t>
            </w:r>
            <w:r>
              <w:rPr>
                <w:rFonts w:eastAsia="Times New Roman"/>
                <w:bCs/>
                <w:szCs w:val="20"/>
                <w:lang w:eastAsia="en-US"/>
              </w:rPr>
              <w:t>Учителите в ГЦОУД водят електронен дневник на групата, който през учебната година се съхранява в електронна платформа.</w:t>
            </w: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Настоящата заповед да се доведе до знанието на педагогическите специалисти в училището срещу подпис за сведение и изпълнение. </w:t>
            </w: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Контрол по изпълнение на заповедта възлагам на Иван Филчев, на длъжност ЗДУД. </w:t>
            </w:r>
            <w:r>
              <w:rPr>
                <w:rFonts w:eastAsia="Times New Roman"/>
                <w:bCs/>
                <w:i/>
                <w:color w:val="FF0000"/>
                <w:lang w:eastAsia="en-US"/>
              </w:rPr>
              <w:t>(</w:t>
            </w: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iCs/>
                <w:lang w:eastAsia="en-US"/>
              </w:rPr>
            </w:pPr>
          </w:p>
          <w:p w:rsidR="009E1AE2" w:rsidRDefault="009E1AE2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>
              <w:rPr>
                <w:rFonts w:eastAsia="Times New Roman"/>
                <w:bCs/>
                <w:lang w:eastAsia="en-US"/>
              </w:rPr>
              <w:t xml:space="preserve">: </w:t>
            </w:r>
            <w:r>
              <w:rPr>
                <w:rFonts w:eastAsia="Times New Roman"/>
                <w:bCs/>
                <w:lang w:eastAsia="en-US"/>
              </w:rPr>
              <w:tab/>
            </w: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i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/ Павлинка Шопова – Начкова /</w:t>
            </w: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904"/>
              <w:gridCol w:w="2111"/>
            </w:tblGrid>
            <w:tr w:rsidR="009E1AE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9E1AE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color w:val="FF0000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lang w:eastAsia="en-US"/>
                    </w:rPr>
                    <w:t>Да се въведат имената на учителите в ГЦОУД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9E1AE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E1AE2" w:rsidRDefault="009E1AE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B00852" w:rsidRDefault="00B00852"/>
    <w:sectPr w:rsidR="00B00852" w:rsidSect="009E1AE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AE2"/>
    <w:rsid w:val="003358B0"/>
    <w:rsid w:val="004440DC"/>
    <w:rsid w:val="006340CA"/>
    <w:rsid w:val="00856E66"/>
    <w:rsid w:val="00913ED8"/>
    <w:rsid w:val="009E1AE2"/>
    <w:rsid w:val="00B00852"/>
    <w:rsid w:val="00FC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AE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1AE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AE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1A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0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2021-10-02T16:56:00Z</dcterms:created>
  <dcterms:modified xsi:type="dcterms:W3CDTF">2021-10-02T17:08:00Z</dcterms:modified>
</cp:coreProperties>
</file>